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9C" w:rsidRDefault="00D959EC" w:rsidP="00D95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ИЗВЕШТАЈ О </w:t>
      </w:r>
      <w:r w:rsidR="00A14C9C">
        <w:rPr>
          <w:rFonts w:ascii="Times New Roman" w:hAnsi="Times New Roman" w:cs="Times New Roman"/>
          <w:b/>
          <w:sz w:val="24"/>
          <w:szCs w:val="24"/>
          <w:lang w:val="sr-Cyrl-RS"/>
        </w:rPr>
        <w:t>СПРОВЕДЕНОЈ ЈАВНОЈ РАСПРАВИ</w:t>
      </w:r>
    </w:p>
    <w:p w:rsidR="00D959EC" w:rsidRDefault="00A14C9C" w:rsidP="00D95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Нацрту закона о изменама и допунама Кривичног законика</w:t>
      </w:r>
    </w:p>
    <w:p w:rsidR="00E12EBE" w:rsidRDefault="00E12EBE" w:rsidP="00D95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D959EC" w:rsidRDefault="00D959EC" w:rsidP="000D011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D959EC" w:rsidRPr="007B71B1" w:rsidRDefault="00D959EC" w:rsidP="00D959E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D959EC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На основу члана 41. став 3 Пословника Владе („Службени гласник РСˮ, бр. 61/06 – пречишћен текст, 69/08, 88/09, 33/10, 69/10, 20/11, 37/11, 30/13, 76/14 и 8/19 – др. пропис), на предлог Министарства правде Одбор за правни систем и државне органе донео је закључак 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05 број 011-9144/2024 од 24. септембра 2024. године</w:t>
      </w:r>
      <w:r w:rsidRPr="00D959EC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 спровођењу јавне расправе 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о Нацрту закона о изменама и допунама Кривичног законика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Закључком </w:t>
      </w:r>
      <w:r w:rsidRPr="00D959EC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Одбор за правни систем и државне органе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Министарство правде је 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 периоду од 1. октобра до 1. новембра 2024.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спровело јавну расправу о 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Нацрту закона о изменама и допунама Кривичног законика</w:t>
      </w:r>
      <w:r w:rsidR="007B71B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7B71B1" w:rsidRPr="007B71B1">
        <w:t xml:space="preserve"> </w:t>
      </w:r>
      <w:r w:rsidR="007B71B1" w:rsidRPr="007B71B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Јавна расправа је организована у складу са Програмом јавне расправе који је објављен на званичној интернет страници Министарства правде www.mpravde.gov.rs и Порталу „еКонсултацијеˮ</w:t>
      </w:r>
    </w:p>
    <w:p w:rsidR="007B71B1" w:rsidRPr="007B71B1" w:rsidRDefault="007B71B1" w:rsidP="007B71B1">
      <w:pPr>
        <w:pStyle w:val="NormalWeb"/>
        <w:spacing w:before="0" w:beforeAutospacing="0" w:after="0" w:afterAutospacing="0"/>
        <w:ind w:firstLine="708"/>
        <w:jc w:val="both"/>
      </w:pPr>
      <w:r>
        <w:rPr>
          <w:lang w:val="sr-Cyrl-RS"/>
        </w:rPr>
        <w:t>Јавна расправа је била</w:t>
      </w:r>
      <w:r>
        <w:t xml:space="preserve"> отворен</w:t>
      </w:r>
      <w:r>
        <w:rPr>
          <w:lang w:val="sr-Cyrl-RS"/>
        </w:rPr>
        <w:t>а</w:t>
      </w:r>
      <w:r>
        <w:t xml:space="preserve"> и за грађане, као и за организације цивилног друштва. </w:t>
      </w:r>
    </w:p>
    <w:p w:rsidR="007B71B1" w:rsidRDefault="007B71B1" w:rsidP="007B71B1">
      <w:pPr>
        <w:pStyle w:val="NormalWeb"/>
        <w:spacing w:before="0" w:beforeAutospacing="0" w:after="0" w:afterAutospacing="0"/>
        <w:ind w:firstLine="720"/>
        <w:jc w:val="both"/>
      </w:pPr>
      <w:r>
        <w:t xml:space="preserve">Поред формално спроведене јавне расправе, Министарство правде је у фази израде </w:t>
      </w:r>
      <w:r>
        <w:rPr>
          <w:lang w:val="sr-Cyrl-RS"/>
        </w:rPr>
        <w:t>Н</w:t>
      </w:r>
      <w:r>
        <w:t>ацрта закона водило и претходне консултације са</w:t>
      </w:r>
      <w:r>
        <w:rPr>
          <w:lang w:val="sr-Cyrl-RS"/>
        </w:rPr>
        <w:t xml:space="preserve"> представницима </w:t>
      </w:r>
      <w:r>
        <w:t>судова,</w:t>
      </w:r>
      <w:r>
        <w:rPr>
          <w:lang w:val="sr-Cyrl-RS"/>
        </w:rPr>
        <w:t xml:space="preserve"> јавних тужилаштава и представницима других државних органа</w:t>
      </w:r>
      <w:r w:rsidR="0038767A">
        <w:t xml:space="preserve">, </w:t>
      </w:r>
      <w:r w:rsidR="0038767A">
        <w:rPr>
          <w:lang w:val="sr-Cyrl-RS"/>
        </w:rPr>
        <w:t>као и међународним организацијама и цивилним сектором</w:t>
      </w:r>
      <w:r>
        <w:t xml:space="preserve"> који су достављали запажања, предлоге и сугестије у вези са применом важећег закона. Ови дописи представљали су значајан основ за формулисање појединих одредаба у радној верзији Нацрта</w:t>
      </w:r>
      <w:r>
        <w:rPr>
          <w:lang w:val="sr-Cyrl-RS"/>
        </w:rPr>
        <w:t xml:space="preserve"> закона</w:t>
      </w:r>
      <w:r>
        <w:t xml:space="preserve">. </w:t>
      </w:r>
    </w:p>
    <w:p w:rsidR="000D011A" w:rsidRPr="009346BD" w:rsidRDefault="007B71B1" w:rsidP="009346B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Програмом јавне расправе било је предвиђено одржавање четири округла стола у седиштима апелационих судова, који су одржани 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9. октобра у Нишу, 16. октобра у Крагујевцу, 23. октобра у Новом Саду и 30. октобра у Београду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9346BD" w:rsidRDefault="000D011A" w:rsidP="000D011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На округлим столовима учествовали су представници правосудних органа, академске заједнице, струковних удружења, као и чланови радн</w:t>
      </w:r>
      <w:r w:rsidR="009346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груп</w:t>
      </w:r>
      <w:r w:rsidR="009346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Министарства правде</w:t>
      </w:r>
      <w:r w:rsidR="009346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радила на изради Нацрта закона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 Поред њих, присуствовали су и представници удружења грађана и др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угих заинтересованих субјеката.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792E1D" w:rsidRPr="000D011A" w:rsidRDefault="00792E1D" w:rsidP="00792E1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Током јавне расправе прикупљени су и писани коментари, примедбе и предлози достављени електронским путем и редовном поштом.</w:t>
      </w:r>
    </w:p>
    <w:p w:rsidR="009346BD" w:rsidRDefault="000D011A" w:rsidP="009346B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Своје ставове </w:t>
      </w:r>
      <w:r w:rsidR="009346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току јавне расправе, 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упутили су државни органи, судови, јавна тужилаштва, адвокатске коморе, удружења грађана (и појединачно и кроз Збирни коментар Радне групе Националног конвента о Европској унији за Поглавље 23), као и привредна друштва и појединци.</w:t>
      </w:r>
      <w:r w:rsidR="009346BD" w:rsidRPr="009346B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</w:p>
    <w:p w:rsidR="000D011A" w:rsidRDefault="000D011A" w:rsidP="000D011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Учесници јавне расправе указали су на значај уједначавања казнене политике, јаснијег формулисања појединих кривичних дела и потребу да се измене спроводе уз очување начела сразмерности и правичности. Истакнута је потреба да се предложена решења, нарочито у делу који се односи на висину казни, додатно преиспитају у односу на криминолошке показатеље и праксу, како би се очувала равнотежа између превентив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не и репресивне функције казне.</w:t>
      </w:r>
      <w:r w:rsidR="00792E1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</w:p>
    <w:p w:rsidR="000D011A" w:rsidRPr="000D011A" w:rsidRDefault="000D011A" w:rsidP="000D011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 оквиру општ</w:t>
      </w:r>
      <w:r w:rsidR="00A64BF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ег дела Законика разматрана су 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питања условног отпуста, нужне одбране и специјалног поврата.</w:t>
      </w:r>
    </w:p>
    <w:p w:rsidR="000D011A" w:rsidRDefault="000D011A" w:rsidP="000D011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Посебна пажња посвећена је увођењу нових кривичних дела. Изнете су критике на предлог увођења кривичног дела </w:t>
      </w:r>
      <w:r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Објављивање материјала којим се саветује извршење кривичног дела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(члан 343а КЗ), због могућ</w:t>
      </w:r>
      <w:r w:rsidR="009346B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ег ризика по слободу изражавања</w:t>
      </w:r>
      <w:r w:rsidR="009346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 предлогом да се брише или прецизира,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као и на кривично дело </w:t>
      </w:r>
      <w:r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Одобравање, негирање или умањење кривичног дела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(Yucom,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Београдски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центар за људска права и др.).</w:t>
      </w:r>
      <w:r w:rsidR="008021C7" w:rsidRPr="008021C7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У вези са кривичним делом Злоупотреба у поступку јавне набавке, више учесника, укључујући представнике правосудних органа и организације цивилног друштва, </w:t>
      </w:r>
      <w:r w:rsidR="00C41721" w:rsidRPr="00C41721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(нпр. Транспарентност Србија)</w:t>
      </w:r>
      <w:r w:rsidR="008021C7" w:rsidRPr="008021C7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, указало је на потребу пажљивијег преиспитивања увођења </w:t>
      </w:r>
      <w:r w:rsidR="008021C7" w:rsidRPr="008021C7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lastRenderedPageBreak/>
        <w:t>имовинског цензуса од пет милиона динара, уз напомену да би такав праг могао довести до злоупотреба и декриминализације мањих јавних набавки.</w:t>
      </w:r>
    </w:p>
    <w:p w:rsidR="000D011A" w:rsidRPr="000D011A" w:rsidRDefault="00B83E37" w:rsidP="000D011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Велики број учесника</w:t>
      </w:r>
      <w:r w:rsidR="000D011A"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изразило је забринутост због брисања кривичног дела </w:t>
      </w:r>
      <w:r w:rsidR="000D011A"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Изнуђивање исказа</w:t>
      </w:r>
      <w:r w:rsidR="000D011A"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(члан 136. КЗ), указујући да се тиме укида посеб</w:t>
      </w:r>
      <w:r w:rsid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на заштита од недозвољених</w:t>
      </w:r>
      <w:r w:rsidR="000D01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0D011A"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р</w:t>
      </w:r>
      <w:r w:rsid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адњи службених лица у поступку.</w:t>
      </w:r>
      <w:r w:rsidR="000D01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0D011A"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Такође, предложено је да се кривично дело </w:t>
      </w:r>
      <w:r w:rsidR="000D011A"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Неовлашћено објављивање и приказивање туђег списа, портрета и снимка</w:t>
      </w:r>
      <w:r w:rsidR="000D011A"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(члан 145. КЗ) предузима по пре</w:t>
      </w:r>
      <w:r w:rsid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длогу, а не по приватној тужби.</w:t>
      </w:r>
      <w:r w:rsidR="000D01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0D011A"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Министарству правде достављена је и иницијатива великог броја грађана, организована од стране Аутономног женског центра, за прописивање новог кривичног дела тзв. „осветничке порнографије</w:t>
      </w:r>
      <w:r w:rsid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ˮ</w:t>
      </w:r>
      <w:r w:rsidR="000D011A"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</w:t>
      </w:r>
    </w:p>
    <w:p w:rsidR="000D011A" w:rsidRPr="000D011A" w:rsidRDefault="000D011A" w:rsidP="000D011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 погледу кривичних дела против полне слободе, учесници су подржали пооштравање казнене политике и јачање заштите жртава, нарочито деце и малолетника. Поједини представници академске заједнице и адвокатуре указали су на потребу пажљивог разматрања доживотног затвора без могућности условног отпуста, у светлу начела сразмерности и међународних стандарда.</w:t>
      </w:r>
    </w:p>
    <w:p w:rsidR="000D011A" w:rsidRPr="000D011A" w:rsidRDefault="000D011A" w:rsidP="000D011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Посебно је истакнута потреба да се у кривичном делу </w:t>
      </w:r>
      <w:r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силовања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јасније дефинише појам пристанка, у складу са Истанбулском конвенцијом и европским стандардима. Такође, ресорна министарства предложила су усклађивање одређених кривичних дела са међународним конвенцијама у области ваздушног саобраћаја, физичке заштите нуклеарног материјала и заштите животне средине.</w:t>
      </w:r>
    </w:p>
    <w:p w:rsidR="005759DE" w:rsidRPr="005759DE" w:rsidRDefault="005759DE" w:rsidP="005759D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5759D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Министарство правде је анализирало све пристигле коментаре и примедбе ради унапређења предложених решења. Примедбе општег карактера, као и оне без конкретних предлога на текст Нацрта закона, размотрене су, али нису посебно наведене у извештају.</w:t>
      </w:r>
    </w:p>
    <w:p w:rsidR="000D011A" w:rsidRDefault="005759DE" w:rsidP="005759D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759D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Поједине примедбе нису прихваћене јер су решења из Нацрта оцењена као примерена, усклађена са међународним стандардима и стратешким циљевима у овој области. Такође, процењено је да предложени обим измена представља у овој фази уравнотежен оквир за унапређење кривичног законодавства. Примедбе правно-техничког карактера додатно су размотрене кроз финалну редакцију текста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</w:p>
    <w:p w:rsidR="000D011A" w:rsidRPr="00065A0C" w:rsidRDefault="00065A0C" w:rsidP="000D011A">
      <w:pPr>
        <w:tabs>
          <w:tab w:val="left" w:pos="900"/>
        </w:tabs>
        <w:spacing w:after="0" w:line="240" w:lineRule="auto"/>
        <w:ind w:firstLine="70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065A0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Примедбе које су прихваћене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односе се на следеће</w:t>
      </w:r>
      <w:r w:rsidRPr="00065A0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:</w:t>
      </w:r>
    </w:p>
    <w:p w:rsidR="000D011A" w:rsidRPr="000D011A" w:rsidRDefault="000D011A" w:rsidP="000D011A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адржано је кривично дело </w:t>
      </w:r>
      <w:r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Објављивање материјала којима се саветује извршење кривичног дела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(члан 343а КЗ), уз прецизирање кривичних дела на која се одредба односи</w:t>
      </w:r>
      <w:r w:rsid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;</w:t>
      </w:r>
    </w:p>
    <w:p w:rsidR="000D011A" w:rsidRPr="000D011A" w:rsidRDefault="000D011A" w:rsidP="000D011A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кривичном делу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Злоупотреба у поступку јавне набавке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избрисан је цензус од пет милиона динара</w:t>
      </w:r>
      <w:r w:rsid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;</w:t>
      </w:r>
    </w:p>
    <w:p w:rsidR="000D011A" w:rsidRPr="000D011A" w:rsidRDefault="000D011A" w:rsidP="000D011A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адржано је кривично дело </w:t>
      </w:r>
      <w:r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Изнуђивање исказа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(члан 136. КЗ), уз повећање казненог минимума и усклађивање са чланом 137. (</w:t>
      </w:r>
      <w:r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Злостављање и мучење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)</w:t>
      </w:r>
      <w:r w:rsidR="00AF4814" w:rsidRP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;</w:t>
      </w:r>
    </w:p>
    <w:p w:rsidR="000D011A" w:rsidRPr="000D011A" w:rsidRDefault="000D011A" w:rsidP="000D011A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уведено је ново кривично дело </w:t>
      </w:r>
      <w:r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Злоупотреба снимка, фотографије, портрета, аудио записа или списа са сексуално експлицитним садржајем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(члан 145а КЗ), ради јачања заштите жртава дигиталног насиља и усклађивања са Директивом (ЕУ) 2024/1385</w:t>
      </w:r>
      <w:r w:rsid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;</w:t>
      </w:r>
    </w:p>
    <w:p w:rsidR="000D011A" w:rsidRPr="000D011A" w:rsidRDefault="000D011A" w:rsidP="000D011A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ведено је ново кривично дело </w:t>
      </w:r>
      <w:r w:rsidRPr="000D011A">
        <w:rPr>
          <w:rFonts w:ascii="Times New Roman" w:eastAsia="Times New Roman" w:hAnsi="Times New Roman" w:cs="Times New Roman"/>
          <w:iCs/>
          <w:sz w:val="24"/>
          <w:szCs w:val="24"/>
          <w:lang w:val="sr-Latn-RS" w:eastAsia="sr-Latn-RS"/>
        </w:rPr>
        <w:t>Обљуба без пристанка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(члан 178а КЗ), ради усклађивања са Истанбулском конвенцијом</w:t>
      </w:r>
      <w:r w:rsid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;</w:t>
      </w:r>
    </w:p>
    <w:p w:rsidR="000D011A" w:rsidRPr="000D011A" w:rsidRDefault="000D011A" w:rsidP="000D011A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глави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кривичних дела против животне средине извршене су измене у складу са Директивом (ЕУ) 2024/1203, којима се проширује круг инкриминисаних радњи и уводе строжи облици одговорности</w:t>
      </w:r>
      <w:r w:rsid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;</w:t>
      </w:r>
    </w:p>
    <w:p w:rsidR="000D011A" w:rsidRPr="000D011A" w:rsidRDefault="000D011A" w:rsidP="000D011A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рихваћене су измене ради усклађивања са Пекиншком и Монтреалском конвенцијом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сродни</w:t>
      </w:r>
      <w:r w:rsidR="00065A0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протоколима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, којима се јача заштита безбедности ваздушног саобраћаја</w:t>
      </w:r>
      <w:r w:rsid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;</w:t>
      </w:r>
    </w:p>
    <w:p w:rsidR="000D011A" w:rsidRPr="000D011A" w:rsidRDefault="000D011A" w:rsidP="000D011A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змењен је члан 287. КЗ ради усклађивања са Конвенцијом о физичкој заштити нуклеарног материјала и препорукама MONEYVAL комитета</w:t>
      </w:r>
      <w:r w:rsid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;</w:t>
      </w:r>
    </w:p>
    <w:p w:rsidR="00AF4814" w:rsidRDefault="000D011A" w:rsidP="00AF4814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lastRenderedPageBreak/>
        <w:t>д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опуњен је члан 87. КЗ ради прецизније примене мере одузимања предмета у случајевима када је власник правно лице</w:t>
      </w:r>
      <w:r w:rsid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</w:t>
      </w:r>
    </w:p>
    <w:p w:rsidR="003C0760" w:rsidRPr="00AF4814" w:rsidRDefault="003C0760" w:rsidP="003C0760">
      <w:pPr>
        <w:tabs>
          <w:tab w:val="left" w:pos="900"/>
        </w:tabs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7A2C5A" w:rsidRDefault="007A2C5A" w:rsidP="00B83E3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7A2C5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Министарство правде је изменило текст Нацрта закона додавањем појединих решења и прецизирањем појединих одредаба, на основу примедаба изнетих током јавне расправе, као и иницијатива и предлога државних органа, министарстава и других заинтересованих субјеката, достављених након њеног окончања.</w:t>
      </w:r>
    </w:p>
    <w:p w:rsidR="003C0760" w:rsidRDefault="003C0760" w:rsidP="00B83E3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C85C5D" w:rsidRPr="00C85C5D" w:rsidRDefault="00C85C5D" w:rsidP="00B83E3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C85C5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Ради упознавања јавности са измењеним текстом и прикупљања нових коментара, примедби и сугестија, одлучено је да се о новом нацрту спроведе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још један круг јавне расправе.</w:t>
      </w:r>
    </w:p>
    <w:p w:rsidR="00C85C5D" w:rsidRPr="00C85C5D" w:rsidRDefault="00C85C5D" w:rsidP="00C85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C85C5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На предлог Министарства правде, Одбор за правни систем и државне органе донео је закључак 05 број 011-9800/2025 од 9. септембра 2025. године о спровођењу јавне расправе о Нацрту закона о изменама и допунама Кривичног законика.</w:t>
      </w:r>
    </w:p>
    <w:p w:rsidR="00133B44" w:rsidRDefault="00C85C5D" w:rsidP="00133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C85C5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 складу са овим закључком, Министарство правде је у периоду од 10. септембра до 1. октобра 2025. године спровело јавну расправу о новом тексту Нацрта закона. Јавна расправа је организована у складу са Програмом јавне расправе, који је објављен на званичној интернет страници Министарства правде (www.mpravde.gov.rs) и на Порталу „еКонсултације</w:t>
      </w:r>
      <w:r w:rsidR="00133B4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ˮ</w:t>
      </w:r>
      <w:r w:rsidRPr="00C85C5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</w:t>
      </w:r>
      <w:r w:rsidR="00AF48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ab/>
      </w:r>
    </w:p>
    <w:p w:rsidR="005C6CCC" w:rsidRPr="007B71B1" w:rsidRDefault="005C6CCC" w:rsidP="005C6CCC">
      <w:pPr>
        <w:pStyle w:val="NormalWeb"/>
        <w:spacing w:before="0" w:beforeAutospacing="0" w:after="0" w:afterAutospacing="0"/>
        <w:ind w:firstLine="708"/>
        <w:jc w:val="both"/>
      </w:pPr>
      <w:r>
        <w:rPr>
          <w:lang w:val="sr-Cyrl-RS"/>
        </w:rPr>
        <w:t>Јавна расправа је била</w:t>
      </w:r>
      <w:r>
        <w:t xml:space="preserve"> отворен</w:t>
      </w:r>
      <w:r>
        <w:rPr>
          <w:lang w:val="sr-Cyrl-RS"/>
        </w:rPr>
        <w:t>а</w:t>
      </w:r>
      <w:r>
        <w:t xml:space="preserve"> и за грађане, као и за организације цивилног друштва. </w:t>
      </w:r>
    </w:p>
    <w:p w:rsidR="005C6CCC" w:rsidRDefault="005C6CCC" w:rsidP="005C6CC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Своје ставове </w:t>
      </w:r>
      <w:r w:rsidR="003C07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току јавне расправе су и овај пут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упутил</w:t>
      </w:r>
      <w:r w:rsidR="003C07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3C07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све заинтесоване стране, као што су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државни органи, судови, јавна тужилаштва, адвокатске коморе, удружења грађана (и појединачно и кроз </w:t>
      </w:r>
      <w:r w:rsidR="00574F6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измењени </w:t>
      </w:r>
      <w:r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Збирни коментар Радне групе Националног конвента о Европској унији за Поглавље 23), привредна друштва и појединци.</w:t>
      </w:r>
      <w:r w:rsidRPr="009346B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</w:p>
    <w:p w:rsidR="005C6CCC" w:rsidRDefault="003C0760" w:rsidP="005C6CC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</w:t>
      </w:r>
      <w:r w:rsidR="005C6CCC"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рикупљени коментари, примедбе и предлози достављени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су </w:t>
      </w:r>
      <w:r w:rsidR="005C6CCC" w:rsidRPr="000D011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електронским путем и редовном поштом.</w:t>
      </w:r>
    </w:p>
    <w:p w:rsidR="003C0760" w:rsidRPr="000D011A" w:rsidRDefault="003C0760" w:rsidP="005C6CC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792EE3" w:rsidRDefault="00792EE3" w:rsidP="00BF0971">
      <w:pPr>
        <w:pStyle w:val="NormalWeb"/>
        <w:spacing w:before="0" w:beforeAutospacing="0" w:after="0" w:afterAutospacing="0"/>
        <w:ind w:firstLine="706"/>
        <w:jc w:val="both"/>
        <w:rPr>
          <w:rStyle w:val="Hyperlink"/>
          <w:color w:val="auto"/>
          <w:u w:val="none"/>
          <w:lang w:val="sr-Cyrl-RS"/>
        </w:rPr>
      </w:pPr>
      <w:r w:rsidRPr="00133B44">
        <w:t>Програмом јавне расправе</w:t>
      </w:r>
      <w:r w:rsidRPr="00133B44">
        <w:rPr>
          <w:lang w:val="sr-Cyrl-RS"/>
        </w:rPr>
        <w:t xml:space="preserve"> није било предвиђено одржавање округлих столова</w:t>
      </w:r>
      <w:r>
        <w:t>.</w:t>
      </w:r>
      <w:r>
        <w:rPr>
          <w:lang w:val="sr-Cyrl-RS"/>
        </w:rPr>
        <w:t xml:space="preserve"> </w:t>
      </w:r>
      <w:r>
        <w:rPr>
          <w:lang w:val="en-US"/>
        </w:rPr>
        <w:t>M</w:t>
      </w:r>
      <w:r w:rsidRPr="00133B44">
        <w:rPr>
          <w:lang w:val="sr-Cyrl-RS"/>
        </w:rPr>
        <w:t xml:space="preserve">еђутим </w:t>
      </w:r>
      <w:r w:rsidRPr="00133B44">
        <w:rPr>
          <w:rStyle w:val="Hyperlink"/>
          <w:color w:val="auto"/>
          <w:u w:val="none"/>
          <w:lang w:val="sr-Cyrl-RS"/>
        </w:rPr>
        <w:t xml:space="preserve">у оквиру Редовног годишњег саветовања Српског удружења за кривичноправну теорију и праксу одржаном на Златибору од 24. до 26. септембра 2025. године, </w:t>
      </w:r>
      <w:r>
        <w:rPr>
          <w:rStyle w:val="Hyperlink"/>
          <w:color w:val="auto"/>
          <w:u w:val="none"/>
          <w:lang w:val="sr-Cyrl-RS"/>
        </w:rPr>
        <w:t>одржан је округли сто о новом Нацрта закона о изменама и допунама Кривичног законика</w:t>
      </w:r>
      <w:r w:rsidR="00574F6D">
        <w:rPr>
          <w:rStyle w:val="Hyperlink"/>
          <w:color w:val="auto"/>
          <w:u w:val="none"/>
          <w:lang w:val="sr-Cyrl-RS"/>
        </w:rPr>
        <w:t xml:space="preserve"> у коме су такође изражени ставови стручне јавности, пре свега представника правосудних органа и адвокатуре. </w:t>
      </w:r>
    </w:p>
    <w:p w:rsidR="00BF0971" w:rsidRDefault="00BF0971" w:rsidP="00C04290">
      <w:pPr>
        <w:pStyle w:val="NormalWeb"/>
        <w:spacing w:before="0" w:beforeAutospacing="0" w:after="0" w:afterAutospacing="0"/>
        <w:ind w:firstLine="706"/>
        <w:jc w:val="both"/>
      </w:pPr>
      <w:r>
        <w:t>Учесници су, као и у првом кругу јавне расправе, указали на потребу пажљивијег усаглашавања казнене политике, како би се избегла могућност да поједина решења делују рестриктивно или преоштро у односу на тежину кривичних дела и циљеве кривичног законодавства. Предложено је да се ова питања додатно преиспитају у процесу финализације текста, будући да се кривично законодавство мора заснивати на општим појавама и системским кре</w:t>
      </w:r>
      <w:r w:rsidR="00C04290">
        <w:t>тањима у области криминалитета.</w:t>
      </w:r>
    </w:p>
    <w:p w:rsidR="00BF0971" w:rsidRDefault="00BF0971" w:rsidP="00BF0971">
      <w:pPr>
        <w:pStyle w:val="NormalWeb"/>
        <w:spacing w:before="0" w:beforeAutospacing="0" w:after="0" w:afterAutospacing="0"/>
        <w:ind w:firstLine="706"/>
        <w:jc w:val="both"/>
      </w:pPr>
      <w:r>
        <w:t>У вези са новим кривичним делом из члана 343а („Објављивање материјала којим се саветује извршење кривичног дела</w:t>
      </w:r>
      <w:r w:rsidR="00C41721">
        <w:t>ˮ</w:t>
      </w:r>
      <w:r>
        <w:t>) истакнута је потреба да се одредба додатно прецизира, јер би у постојећем облику могла довести до ограничења слободе говора и злоупотреба у пракси. Указано је и на спорност нових инкриминација, попут кривичног дела из члана 346а („Одобравање, негирање или умањење кривичног дела“), које би требало јасније образложити како би се избегло њихово шире тумачење и неуједначена примена.</w:t>
      </w:r>
    </w:p>
    <w:p w:rsidR="00BF0971" w:rsidRDefault="00BF0971" w:rsidP="00BF0971">
      <w:pPr>
        <w:pStyle w:val="NormalWeb"/>
        <w:spacing w:before="0" w:beforeAutospacing="0" w:after="0" w:afterAutospacing="0"/>
        <w:ind w:firstLine="706"/>
        <w:jc w:val="both"/>
      </w:pPr>
      <w:r>
        <w:t xml:space="preserve">Поједини учесници </w:t>
      </w:r>
      <w:r w:rsidR="00FF202C">
        <w:rPr>
          <w:lang w:val="sr-Cyrl-RS"/>
        </w:rPr>
        <w:t xml:space="preserve">као што је Удружење тужилаца </w:t>
      </w:r>
      <w:r>
        <w:t xml:space="preserve">су указали и на потребу пуне имплементације релевантних директива Европске уније у области еколошких кривичних дела, као и бољег усклађивања Кривичног законика са секторским </w:t>
      </w:r>
      <w:r>
        <w:lastRenderedPageBreak/>
        <w:t>прописима, нарочито у погледу одговорности правних лица и прецизнијег дефинисања радњи које чине биће појединих кривичних дела.</w:t>
      </w:r>
    </w:p>
    <w:p w:rsidR="00BF0971" w:rsidRPr="00C04290" w:rsidRDefault="00BF0971" w:rsidP="00BF0971">
      <w:pPr>
        <w:pStyle w:val="NormalWeb"/>
        <w:spacing w:before="0" w:beforeAutospacing="0" w:after="0" w:afterAutospacing="0"/>
        <w:ind w:firstLine="706"/>
        <w:jc w:val="both"/>
        <w:rPr>
          <w:lang w:val="sr-Cyrl-RS"/>
        </w:rPr>
      </w:pPr>
      <w:r>
        <w:t>Велики број учесника</w:t>
      </w:r>
      <w:r w:rsidR="00C04290">
        <w:rPr>
          <w:lang w:val="sr-Cyrl-RS"/>
        </w:rPr>
        <w:t xml:space="preserve"> је кроз петицију коју је покренуо Аутономни женски центар</w:t>
      </w:r>
      <w:r>
        <w:t xml:space="preserve"> изразио је неслагање са увођењем новог кривичног дела „</w:t>
      </w:r>
      <w:r w:rsidR="00C04290">
        <w:rPr>
          <w:lang w:val="sr-Cyrl-RS"/>
        </w:rPr>
        <w:t>О</w:t>
      </w:r>
      <w:r>
        <w:t xml:space="preserve">бљуба без пристанка“ </w:t>
      </w:r>
      <w:r w:rsidR="00C04290">
        <w:rPr>
          <w:lang w:val="sr-Cyrl-RS"/>
        </w:rPr>
        <w:t xml:space="preserve">из члана 178а, </w:t>
      </w:r>
      <w:r>
        <w:t>као блажег облика силовања, указујући да се тиме умањује тежина сексуалног насиља и одступа од стандарда члана 36. Истанбулске конвенције. Предложено је да се од овог решења одустане и да се дефиниција силовања у члану 178. усклади са Конвенцијом, тако да обухвати све недобровољне сексуалне односе, без обзира на постојање физичког отпора жртве.</w:t>
      </w:r>
      <w:r w:rsidR="00C04290">
        <w:rPr>
          <w:lang w:val="sr-Cyrl-RS"/>
        </w:rPr>
        <w:t xml:space="preserve"> </w:t>
      </w:r>
    </w:p>
    <w:p w:rsidR="00BF0971" w:rsidRDefault="00BF0971" w:rsidP="00BF0971">
      <w:pPr>
        <w:pStyle w:val="NormalWeb"/>
        <w:spacing w:before="0" w:beforeAutospacing="0" w:after="0" w:afterAutospacing="0"/>
        <w:ind w:firstLine="706"/>
        <w:jc w:val="both"/>
      </w:pPr>
      <w:r>
        <w:t>Предложено је и прецизирање члана 260в тако да се кривично дело односи искључиво на пројекте са Листе 1, за које је процена утицаја на животну средину обавезна, а не и на пројекте са Листе 2, за које се процена може захтевати, како би се избегле недоумице у пракси и раздвојила кривична од прекршајне одговорности.</w:t>
      </w:r>
    </w:p>
    <w:p w:rsidR="00BF0971" w:rsidRDefault="00BF0971" w:rsidP="006A3292">
      <w:pPr>
        <w:pStyle w:val="NormalWeb"/>
        <w:spacing w:before="0" w:beforeAutospacing="0" w:after="0" w:afterAutospacing="0"/>
        <w:ind w:firstLine="706"/>
        <w:jc w:val="both"/>
        <w:rPr>
          <w:lang w:val="sr-Cyrl-RS"/>
        </w:rPr>
      </w:pPr>
      <w:r>
        <w:t>Министарству правде достављен је и текст петиције коју је покренула организација „Крени – промени</w:t>
      </w:r>
      <w:r w:rsidR="00997721">
        <w:t>ˮ</w:t>
      </w:r>
      <w:r>
        <w:t>, а потписао велики број учесника јавне расправе. У њој се критикују измене више одредаба Кривичног законика:</w:t>
      </w:r>
      <w:r>
        <w:rPr>
          <w:lang w:val="sr-Cyrl-RS"/>
        </w:rPr>
        <w:t xml:space="preserve"> з</w:t>
      </w:r>
      <w:r>
        <w:t>а члан 290</w:t>
      </w:r>
      <w:r>
        <w:rPr>
          <w:lang w:val="sr-Cyrl-RS"/>
        </w:rPr>
        <w:t>.</w:t>
      </w:r>
      <w:r>
        <w:t xml:space="preserve"> истакнуто је да предложене измене прекомерно ограничавају право на мирно окупљање, супротно члану 54. Устава и члану 11. Европске конвенције о људским правима;</w:t>
      </w:r>
      <w:r>
        <w:rPr>
          <w:lang w:val="sr-Cyrl-RS"/>
        </w:rPr>
        <w:t xml:space="preserve"> </w:t>
      </w:r>
      <w:r>
        <w:t>за члан 172, указано је да се новим ставом неоправдано ублажава одговорност за неовлашћено изношење личних и породичних прилика, што може подстаћи нарушавање приватности, нарочито у медијима;</w:t>
      </w:r>
      <w:r>
        <w:rPr>
          <w:lang w:val="sr-Cyrl-RS"/>
        </w:rPr>
        <w:t xml:space="preserve"> </w:t>
      </w:r>
      <w:r>
        <w:t>за члан 143</w:t>
      </w:r>
      <w:r>
        <w:rPr>
          <w:lang w:val="sr-Cyrl-RS"/>
        </w:rPr>
        <w:t>.</w:t>
      </w:r>
      <w:r>
        <w:t xml:space="preserve"> наведено је да би предложеним решењем било забрањено снимање без сагласности свих учесника разговора, чак и када је изјава упућена лицу које снима (нпр. у случају претње или уцене), чиме би се грађани онемогућили да сниме комуникацију у којој учествују и да такав снимак користе као доказ, што би ограничило могућност заштите од злоупотреба, претњи и корупције.</w:t>
      </w:r>
      <w:r>
        <w:rPr>
          <w:lang w:val="sr-Cyrl-RS"/>
        </w:rPr>
        <w:t xml:space="preserve"> И овде је такође критикован члан 178а која прописује кривично дело обљуба без пристанка и износи се сугестија да се недостатак пристанка буде елеменат кривичног дела силовања. </w:t>
      </w:r>
    </w:p>
    <w:p w:rsidR="00DF25DE" w:rsidRDefault="00C04290" w:rsidP="006A3292">
      <w:pPr>
        <w:pStyle w:val="NormalWeb"/>
        <w:spacing w:before="0" w:beforeAutospacing="0" w:after="0" w:afterAutospacing="0"/>
        <w:ind w:firstLine="706"/>
        <w:jc w:val="both"/>
      </w:pPr>
      <w:r>
        <w:rPr>
          <w:lang w:val="sr-Cyrl-RS"/>
        </w:rPr>
        <w:t xml:space="preserve"> </w:t>
      </w:r>
      <w:r w:rsidR="00997721">
        <w:rPr>
          <w:lang w:val="sr-Cyrl-RS"/>
        </w:rPr>
        <w:t>Достављене су и примед</w:t>
      </w:r>
      <w:r w:rsidR="00DF25DE">
        <w:rPr>
          <w:lang w:val="sr-Cyrl-RS"/>
        </w:rPr>
        <w:t>бе од правосудних органа</w:t>
      </w:r>
      <w:r w:rsidR="00997721">
        <w:rPr>
          <w:lang w:val="sr-Cyrl-RS"/>
        </w:rPr>
        <w:t xml:space="preserve">, као што су Врховни суд и Апелациони суд у Београду, који су поред примедби </w:t>
      </w:r>
      <w:r w:rsidR="00B61B99">
        <w:rPr>
          <w:lang w:val="sr-Cyrl-RS"/>
        </w:rPr>
        <w:t xml:space="preserve">на чл. </w:t>
      </w:r>
      <w:r w:rsidR="00DF25DE">
        <w:rPr>
          <w:lang w:val="sr-Cyrl-RS"/>
        </w:rPr>
        <w:t xml:space="preserve"> 143, 178а, 343а, </w:t>
      </w:r>
      <w:r w:rsidR="00997721">
        <w:rPr>
          <w:lang w:val="sr-Cyrl-RS"/>
        </w:rPr>
        <w:t xml:space="preserve">које су имали и други учесници, </w:t>
      </w:r>
      <w:r w:rsidR="00DF25DE">
        <w:t>сматра</w:t>
      </w:r>
      <w:r w:rsidR="006A3292">
        <w:rPr>
          <w:lang w:val="sr-Cyrl-RS"/>
        </w:rPr>
        <w:t>ли</w:t>
      </w:r>
      <w:r w:rsidR="00DF25DE">
        <w:t xml:space="preserve"> да треба вратити казну затвора од 30–40 година ради правичнијег одмеравања казне за најтежа кривична дела и задржати по</w:t>
      </w:r>
      <w:r w:rsidR="006A3292">
        <w:t>стојеће решење о условној осуди</w:t>
      </w:r>
      <w:r w:rsidR="00DF25DE">
        <w:t>.</w:t>
      </w:r>
    </w:p>
    <w:p w:rsidR="006A3292" w:rsidRPr="006A3292" w:rsidRDefault="009C4A06" w:rsidP="006A3292">
      <w:pPr>
        <w:pStyle w:val="NormalWeb"/>
        <w:spacing w:before="0" w:beforeAutospacing="0" w:after="0" w:afterAutospacing="0"/>
        <w:ind w:firstLine="706"/>
        <w:jc w:val="both"/>
        <w:rPr>
          <w:lang w:val="sr-Cyrl-RS"/>
        </w:rPr>
      </w:pPr>
      <w:r>
        <w:t xml:space="preserve">Као и у првом кругу јавне расправе, Министарство правде је анализирало све пристигле примедбе и коментаре, при чему су примедбе општег и правно-техничког карактера размотрене, а прихваћене само оне које доприносе унапређењу предложених решења у складу са међународним стандардима и стратешким циљевима у овој области. </w:t>
      </w:r>
    </w:p>
    <w:p w:rsidR="004601C9" w:rsidRPr="004601C9" w:rsidRDefault="004601C9" w:rsidP="004601C9">
      <w:pPr>
        <w:pStyle w:val="NormalWeb"/>
        <w:spacing w:before="0" w:beforeAutospacing="0" w:after="0" w:afterAutospacing="0"/>
        <w:ind w:firstLine="706"/>
        <w:jc w:val="both"/>
        <w:rPr>
          <w:lang w:val="sr-Cyrl-RS"/>
        </w:rPr>
      </w:pPr>
      <w:r w:rsidRPr="004601C9">
        <w:rPr>
          <w:lang w:val="sr-Cyrl-RS"/>
        </w:rPr>
        <w:t>Прихваћене примедбе односе се на следеће:</w:t>
      </w:r>
    </w:p>
    <w:p w:rsidR="004601C9" w:rsidRPr="004601C9" w:rsidRDefault="004601C9" w:rsidP="004601C9">
      <w:pPr>
        <w:pStyle w:val="NormalWeb"/>
        <w:spacing w:before="0" w:beforeAutospacing="0" w:after="0" w:afterAutospacing="0"/>
        <w:ind w:firstLine="706"/>
        <w:jc w:val="both"/>
        <w:rPr>
          <w:lang w:val="sr-Cyrl-RS"/>
        </w:rPr>
      </w:pPr>
      <w:r w:rsidRPr="004601C9">
        <w:rPr>
          <w:lang w:val="sr-Cyrl-RS"/>
        </w:rPr>
        <w:t>– кривично дело „Обљуба без пристанка“ је брисано, а његов садржај унет у први став кривичног дела силовање;</w:t>
      </w:r>
    </w:p>
    <w:p w:rsidR="004601C9" w:rsidRPr="004601C9" w:rsidRDefault="004601C9" w:rsidP="004601C9">
      <w:pPr>
        <w:pStyle w:val="NormalWeb"/>
        <w:spacing w:before="0" w:beforeAutospacing="0" w:after="0" w:afterAutospacing="0"/>
        <w:ind w:firstLine="706"/>
        <w:jc w:val="both"/>
        <w:rPr>
          <w:lang w:val="sr-Cyrl-RS"/>
        </w:rPr>
      </w:pPr>
      <w:r w:rsidRPr="004601C9">
        <w:rPr>
          <w:lang w:val="sr-Cyrl-RS"/>
        </w:rPr>
        <w:t>– код кривичног дела „Неовлашћено прислушкивање и снимање“ избрисане су речи „који му нису намењени“, те је враћено постојеће законско решење;</w:t>
      </w:r>
    </w:p>
    <w:p w:rsidR="004601C9" w:rsidRPr="004601C9" w:rsidRDefault="004601C9" w:rsidP="004601C9">
      <w:pPr>
        <w:pStyle w:val="NormalWeb"/>
        <w:spacing w:before="0" w:beforeAutospacing="0" w:after="0" w:afterAutospacing="0"/>
        <w:ind w:firstLine="706"/>
        <w:jc w:val="both"/>
        <w:rPr>
          <w:lang w:val="sr-Cyrl-RS"/>
        </w:rPr>
      </w:pPr>
      <w:r w:rsidRPr="004601C9">
        <w:rPr>
          <w:lang w:val="sr-Cyrl-RS"/>
        </w:rPr>
        <w:t>– одредба која се односи на проституцију усклађена</w:t>
      </w:r>
      <w:r>
        <w:rPr>
          <w:lang w:val="sr-Cyrl-RS"/>
        </w:rPr>
        <w:t xml:space="preserve"> је са примедбама Врховног суда, сада под назив</w:t>
      </w:r>
      <w:r w:rsidR="00B61B99">
        <w:rPr>
          <w:lang w:val="sr-Cyrl-RS"/>
        </w:rPr>
        <w:t>о</w:t>
      </w:r>
      <w:r>
        <w:rPr>
          <w:lang w:val="sr-Cyrl-RS"/>
        </w:rPr>
        <w:t xml:space="preserve">м Посредовање и подстицање на вршење проституције, где се свеобухватно санкционишу ове радње ради избегавања </w:t>
      </w:r>
      <w:r w:rsidR="004A3A41">
        <w:rPr>
          <w:lang w:val="sr-Cyrl-RS"/>
        </w:rPr>
        <w:t xml:space="preserve">преклапања </w:t>
      </w:r>
      <w:r>
        <w:rPr>
          <w:lang w:val="sr-Cyrl-RS"/>
        </w:rPr>
        <w:t xml:space="preserve">са </w:t>
      </w:r>
      <w:r w:rsidR="004A3A41">
        <w:rPr>
          <w:lang w:val="sr-Cyrl-RS"/>
        </w:rPr>
        <w:t xml:space="preserve"> радњама </w:t>
      </w:r>
      <w:r>
        <w:rPr>
          <w:lang w:val="sr-Cyrl-RS"/>
        </w:rPr>
        <w:t>кривичн</w:t>
      </w:r>
      <w:r w:rsidR="004A3A41">
        <w:rPr>
          <w:lang w:val="sr-Cyrl-RS"/>
        </w:rPr>
        <w:t>ог</w:t>
      </w:r>
      <w:r>
        <w:rPr>
          <w:lang w:val="sr-Cyrl-RS"/>
        </w:rPr>
        <w:t xml:space="preserve"> дел</w:t>
      </w:r>
      <w:r w:rsidR="004A3A41">
        <w:rPr>
          <w:lang w:val="sr-Cyrl-RS"/>
        </w:rPr>
        <w:t xml:space="preserve">а </w:t>
      </w:r>
      <w:r>
        <w:rPr>
          <w:lang w:val="sr-Cyrl-RS"/>
        </w:rPr>
        <w:t xml:space="preserve">трговина људима; </w:t>
      </w:r>
    </w:p>
    <w:p w:rsidR="009C4A06" w:rsidRDefault="00266B9B" w:rsidP="00266B9B">
      <w:pPr>
        <w:pStyle w:val="NormalWeb"/>
        <w:spacing w:before="0" w:beforeAutospacing="0" w:after="0" w:afterAutospacing="0"/>
        <w:ind w:firstLine="706"/>
        <w:jc w:val="both"/>
        <w:rPr>
          <w:lang w:val="sr-Cyrl-RS"/>
        </w:rPr>
      </w:pPr>
      <w:r w:rsidRPr="00266B9B">
        <w:rPr>
          <w:lang w:val="sr-Cyrl-RS"/>
        </w:rPr>
        <w:t>–</w:t>
      </w:r>
      <w:r w:rsidR="004A3A41">
        <w:t>– прецизиран је члан 260в тако да се односи само на пројекте са Листе 1, за које је процена утицаја обавезна, а у одредбу је додата и оцена прихватљивости</w:t>
      </w:r>
      <w:r w:rsidR="0088614B">
        <w:rPr>
          <w:lang w:val="sr-Cyrl-RS"/>
        </w:rPr>
        <w:t>.</w:t>
      </w:r>
    </w:p>
    <w:p w:rsidR="0088614B" w:rsidRDefault="0088614B" w:rsidP="00266B9B">
      <w:pPr>
        <w:pStyle w:val="NormalWeb"/>
        <w:spacing w:before="0" w:beforeAutospacing="0" w:after="0" w:afterAutospacing="0"/>
        <w:ind w:firstLine="706"/>
        <w:jc w:val="both"/>
      </w:pPr>
      <w:r>
        <w:rPr>
          <w:lang w:val="sr-Cyrl-RS"/>
        </w:rPr>
        <w:t>Одредба</w:t>
      </w:r>
      <w:r>
        <w:t xml:space="preserve"> о ступању закона на снагу </w:t>
      </w:r>
      <w:r>
        <w:rPr>
          <w:lang w:val="sr-Cyrl-RS"/>
        </w:rPr>
        <w:t>је прецизирана</w:t>
      </w:r>
      <w:r>
        <w:t xml:space="preserve">, тако да одредбе </w:t>
      </w:r>
      <w:r>
        <w:rPr>
          <w:lang w:val="sr-Cyrl-RS"/>
        </w:rPr>
        <w:t xml:space="preserve">које се тичу кривичих дела против животне средине </w:t>
      </w:r>
      <w:r>
        <w:t>ступају на снагу по истеку шест месеци од објављивања.</w:t>
      </w:r>
    </w:p>
    <w:p w:rsidR="0088614B" w:rsidRDefault="0088614B" w:rsidP="00266B9B">
      <w:pPr>
        <w:pStyle w:val="NormalWeb"/>
        <w:spacing w:before="0" w:beforeAutospacing="0" w:after="0" w:afterAutospacing="0"/>
        <w:ind w:firstLine="706"/>
        <w:jc w:val="both"/>
      </w:pPr>
      <w:r>
        <w:lastRenderedPageBreak/>
        <w:t>Остале примедбе су размотрене, али је процењено да предложена решења представљају примерен и уравнотежен оквир, те је одлучено да се задрже у предложеном облику.</w:t>
      </w:r>
    </w:p>
    <w:p w:rsidR="0038767A" w:rsidRPr="0038767A" w:rsidRDefault="0038767A" w:rsidP="00266B9B">
      <w:pPr>
        <w:pStyle w:val="NormalWeb"/>
        <w:spacing w:before="0" w:beforeAutospacing="0" w:after="0" w:afterAutospacing="0"/>
        <w:ind w:firstLine="706"/>
        <w:jc w:val="both"/>
        <w:rPr>
          <w:lang w:val="sr-Cyrl-RS"/>
        </w:rPr>
      </w:pPr>
      <w:r>
        <w:rPr>
          <w:lang w:val="sr-Cyrl-RS"/>
        </w:rPr>
        <w:t xml:space="preserve">Након прибављања мишљења Европске комисије на Нацрт закона, Министарство правде ће још једном детаљно размотрити све примедбе које су достављене у току јавне расправе, </w:t>
      </w:r>
      <w:r>
        <w:t>у циљу даљег унапређења и усаглашавања текста</w:t>
      </w:r>
      <w:r>
        <w:rPr>
          <w:lang w:val="sr-Cyrl-RS"/>
        </w:rPr>
        <w:t>.</w:t>
      </w:r>
    </w:p>
    <w:p w:rsidR="0088614B" w:rsidRDefault="0088614B" w:rsidP="0088614B">
      <w:pPr>
        <w:pStyle w:val="NormalWeb"/>
        <w:spacing w:before="0" w:beforeAutospacing="0" w:after="0" w:afterAutospacing="0"/>
        <w:ind w:firstLine="708"/>
        <w:jc w:val="both"/>
      </w:pPr>
      <w:r>
        <w:rPr>
          <w:lang w:val="sr-Cyrl-RS"/>
        </w:rPr>
        <w:t>И</w:t>
      </w:r>
      <w:r>
        <w:t xml:space="preserve">звештај о спроведеној јавној расправи, објављен je на званичној интернет страници Министарства </w:t>
      </w:r>
      <w:r>
        <w:rPr>
          <w:lang w:val="sr-Cyrl-RS"/>
        </w:rPr>
        <w:t xml:space="preserve">правде </w:t>
      </w:r>
      <w:r>
        <w:t>и Порталу еКонсултације.</w:t>
      </w:r>
    </w:p>
    <w:sectPr w:rsidR="0088614B" w:rsidSect="003C0760">
      <w:pgSz w:w="11906" w:h="16838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7E6E"/>
    <w:multiLevelType w:val="multilevel"/>
    <w:tmpl w:val="040EF0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1A"/>
    <w:rsid w:val="00000D74"/>
    <w:rsid w:val="00065A0C"/>
    <w:rsid w:val="000D011A"/>
    <w:rsid w:val="000E0AA0"/>
    <w:rsid w:val="00133B44"/>
    <w:rsid w:val="001D36AD"/>
    <w:rsid w:val="00232A53"/>
    <w:rsid w:val="00266B9B"/>
    <w:rsid w:val="002D6230"/>
    <w:rsid w:val="00363F4C"/>
    <w:rsid w:val="0038767A"/>
    <w:rsid w:val="003C0760"/>
    <w:rsid w:val="003F3CB6"/>
    <w:rsid w:val="004601C9"/>
    <w:rsid w:val="004A3A41"/>
    <w:rsid w:val="00574F6D"/>
    <w:rsid w:val="005759DE"/>
    <w:rsid w:val="005C6CCC"/>
    <w:rsid w:val="006A3292"/>
    <w:rsid w:val="00792E1D"/>
    <w:rsid w:val="00792EE3"/>
    <w:rsid w:val="007A2C5A"/>
    <w:rsid w:val="007B71B1"/>
    <w:rsid w:val="008021C7"/>
    <w:rsid w:val="00882A25"/>
    <w:rsid w:val="0088614B"/>
    <w:rsid w:val="009346BD"/>
    <w:rsid w:val="00936387"/>
    <w:rsid w:val="0094225F"/>
    <w:rsid w:val="00997721"/>
    <w:rsid w:val="009C4A06"/>
    <w:rsid w:val="00A14C9C"/>
    <w:rsid w:val="00A472FD"/>
    <w:rsid w:val="00A6382F"/>
    <w:rsid w:val="00A64BFD"/>
    <w:rsid w:val="00AB3418"/>
    <w:rsid w:val="00AD4342"/>
    <w:rsid w:val="00AF3473"/>
    <w:rsid w:val="00AF4814"/>
    <w:rsid w:val="00B61B99"/>
    <w:rsid w:val="00B83E37"/>
    <w:rsid w:val="00BC5AA7"/>
    <w:rsid w:val="00BF0971"/>
    <w:rsid w:val="00BF45DD"/>
    <w:rsid w:val="00C04290"/>
    <w:rsid w:val="00C41721"/>
    <w:rsid w:val="00C72037"/>
    <w:rsid w:val="00C85140"/>
    <w:rsid w:val="00C85C5D"/>
    <w:rsid w:val="00C94B15"/>
    <w:rsid w:val="00CD1A1D"/>
    <w:rsid w:val="00CE7A9D"/>
    <w:rsid w:val="00D04A82"/>
    <w:rsid w:val="00D959EC"/>
    <w:rsid w:val="00DE7C69"/>
    <w:rsid w:val="00DF25DE"/>
    <w:rsid w:val="00E12EBE"/>
    <w:rsid w:val="00E8789B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C1C2"/>
  <w15:chartTrackingRefBased/>
  <w15:docId w15:val="{19CF00BD-E247-4AC8-B957-EE4234F8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CS"/>
    </w:rPr>
  </w:style>
  <w:style w:type="paragraph" w:styleId="Heading2">
    <w:name w:val="heading 2"/>
    <w:basedOn w:val="Normal"/>
    <w:link w:val="Heading2Char"/>
    <w:uiPriority w:val="9"/>
    <w:qFormat/>
    <w:rsid w:val="000D0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  <w:style w:type="paragraph" w:styleId="Heading3">
    <w:name w:val="heading 3"/>
    <w:basedOn w:val="Normal"/>
    <w:link w:val="Heading3Char"/>
    <w:uiPriority w:val="9"/>
    <w:qFormat/>
    <w:rsid w:val="000D0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r-Latn-RS" w:eastAsia="sr-Latn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5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D01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011A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0D011A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customStyle="1" w:styleId="Heading5Char">
    <w:name w:val="Heading 5 Char"/>
    <w:basedOn w:val="DefaultParagraphFont"/>
    <w:link w:val="Heading5"/>
    <w:uiPriority w:val="9"/>
    <w:rsid w:val="000D011A"/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character" w:styleId="Strong">
    <w:name w:val="Strong"/>
    <w:basedOn w:val="DefaultParagraphFont"/>
    <w:uiPriority w:val="22"/>
    <w:qFormat/>
    <w:rsid w:val="000D011A"/>
    <w:rPr>
      <w:b/>
      <w:bCs/>
    </w:rPr>
  </w:style>
  <w:style w:type="paragraph" w:styleId="NormalWeb">
    <w:name w:val="Normal (Web)"/>
    <w:basedOn w:val="Normal"/>
    <w:uiPriority w:val="99"/>
    <w:unhideWhenUsed/>
    <w:rsid w:val="000D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0D01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5F"/>
    <w:rPr>
      <w:rFonts w:ascii="Segoe UI" w:hAnsi="Segoe UI" w:cs="Segoe UI"/>
      <w:sz w:val="18"/>
      <w:szCs w:val="18"/>
      <w:lang w:val="sr-Cyrl-CS"/>
    </w:rPr>
  </w:style>
  <w:style w:type="paragraph" w:styleId="ListParagraph">
    <w:name w:val="List Paragraph"/>
    <w:basedOn w:val="Normal"/>
    <w:uiPriority w:val="34"/>
    <w:qFormat/>
    <w:rsid w:val="007B71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B44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5DE"/>
    <w:rPr>
      <w:rFonts w:asciiTheme="majorHAnsi" w:eastAsiaTheme="majorEastAsia" w:hAnsiTheme="majorHAnsi" w:cstheme="majorBidi"/>
      <w:i/>
      <w:iCs/>
      <w:color w:val="2E74B5" w:themeColor="accent1" w:themeShade="BF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Neda Markovic</cp:lastModifiedBy>
  <cp:revision>5</cp:revision>
  <cp:lastPrinted>2025-10-16T06:41:00Z</cp:lastPrinted>
  <dcterms:created xsi:type="dcterms:W3CDTF">2025-10-14T11:17:00Z</dcterms:created>
  <dcterms:modified xsi:type="dcterms:W3CDTF">2025-10-16T07:09:00Z</dcterms:modified>
</cp:coreProperties>
</file>