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1DBE1" w14:textId="68DC9C93" w:rsidR="0030327F" w:rsidRPr="0064597D" w:rsidRDefault="00B24444" w:rsidP="00B2444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4597D">
        <w:rPr>
          <w:rFonts w:ascii="Times New Roman" w:hAnsi="Times New Roman" w:cs="Times New Roman"/>
          <w:b/>
          <w:sz w:val="28"/>
          <w:szCs w:val="28"/>
          <w:lang w:val="sr-Cyrl-RS"/>
        </w:rPr>
        <w:t>ПИСМЕНИ ЗАДАТАК</w:t>
      </w:r>
    </w:p>
    <w:p w14:paraId="726FA55E" w14:textId="4027EB8D" w:rsidR="00B24444" w:rsidRPr="0064597D" w:rsidRDefault="00B24444" w:rsidP="00B2444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D71DA5E" w14:textId="4C555F55" w:rsidR="002764CE" w:rsidRPr="0064597D" w:rsidRDefault="00B24444" w:rsidP="00B24444">
      <w:pPr>
        <w:pStyle w:val="PlainTex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97D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јавнобележничку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канцеларију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Ивана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Миновића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именованог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подручје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Основног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суда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Новом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Саду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службеним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седиштем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Косте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Главинића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број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23,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дана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13.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децембра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2024</w:t>
      </w:r>
      <w:r w:rsidR="00514B04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годи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не</w:t>
      </w:r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приступили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Алекса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Гавранчић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својству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поклонипримца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Милица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Лечић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својству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пуномоћника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поклонодавца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те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презентовали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Уговор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поклону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непокретности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- 1/2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идеалног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дела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двособног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стана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површине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53м2,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која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налази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Новом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Саду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Скерлићева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број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41,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постојећи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597D">
        <w:rPr>
          <w:rFonts w:ascii="Times New Roman" w:eastAsia="Calibri" w:hAnsi="Times New Roman" w:cs="Times New Roman"/>
          <w:sz w:val="28"/>
          <w:szCs w:val="28"/>
        </w:rPr>
        <w:t>кат.парц</w:t>
      </w:r>
      <w:proofErr w:type="spellEnd"/>
      <w:proofErr w:type="gram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. 1262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КО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Нови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Сад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I. </w:t>
      </w:r>
    </w:p>
    <w:p w14:paraId="1FD4CAFD" w14:textId="25E11E66" w:rsidR="00B24444" w:rsidRPr="0064597D" w:rsidRDefault="00B24444" w:rsidP="002764CE">
      <w:pPr>
        <w:pStyle w:val="PlainTex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Предметним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Уговором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дефинисано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је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поклонодавац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преноси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поклонопримца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право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својине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1/2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идеалног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дела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наведене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непокретности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764CE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без накнаде,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из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разлога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захвалности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ранију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помоћ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исказану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током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поклонодавчеве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селидбе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Америку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упит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јавног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бележника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правном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основу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стицања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наведене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непокретности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именовани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приложили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оригинал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Уговора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купопродаји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из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којег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проистиче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поклонодавац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поклонопримац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сувласници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једнаким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уделима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1/2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наведеној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непокретности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7C1989" w14:textId="0E79288D" w:rsidR="00B24444" w:rsidRPr="00B24444" w:rsidRDefault="00B24444" w:rsidP="00AE40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Приложили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су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извод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из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матичне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књиге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рођених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којем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статусном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делу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налазе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подаци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склапању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брака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што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подразумева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да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ради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посебној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имовини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поклонодавца</w:t>
      </w:r>
      <w:proofErr w:type="spellEnd"/>
      <w:r w:rsidR="00AD0D17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, као и Лист непокретности и личне карте своје.</w:t>
      </w:r>
    </w:p>
    <w:p w14:paraId="50EC7D80" w14:textId="53178447" w:rsidR="00B24444" w:rsidRPr="00B24444" w:rsidRDefault="00B24444" w:rsidP="00AE40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Замолили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су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адресу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електронске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поште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како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би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јавном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бележнику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пријатељица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поклонодавца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послала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пуномоћје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којим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Милица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Лечић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овлашћује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потпис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склапање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предметног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уговора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Разлог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слања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пуномоћја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овај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начин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је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што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им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је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нарочито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важно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да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пренос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својине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солемнизује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како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би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поклонопримац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могао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даље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да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бави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адаптацијом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целе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непокретности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њеном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продајом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D3D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н</w:t>
      </w:r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тржишту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Физичко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слање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оригинала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пуномоћја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које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је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иначе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оверено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како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странке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наводе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, у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српском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ДКП-у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Вашингтону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би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потрајало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тиме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одложило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почетак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извођења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радова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адаптацији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које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је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организовао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договорио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поклонопримац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B978473" w14:textId="5A36E8FC" w:rsidR="00B24444" w:rsidRPr="00B24444" w:rsidRDefault="00B24444" w:rsidP="00514B0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Јавном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бележнику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је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мејл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приспело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скенирано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пуномоћје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електроснке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џи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мејл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адресе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пријатељице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поклонодавца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14B04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Пуномоћје је по садржини уредно, садржи све елементе достављеног Уговора о поклону. Уредно се види печат и потпис овлашћеног лица ДКП-а.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Оригинал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ће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стићи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Федексом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по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казивању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странака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но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неколико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дана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би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се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морало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сачекати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C0E74D" w14:textId="77777777" w:rsidR="00B24444" w:rsidRPr="00B24444" w:rsidRDefault="00B24444" w:rsidP="00514B0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Сачини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одговарајућу</w:t>
      </w:r>
      <w:proofErr w:type="spellEnd"/>
      <w:r w:rsidRPr="00B2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4444">
        <w:rPr>
          <w:rFonts w:ascii="Times New Roman" w:eastAsia="Calibri" w:hAnsi="Times New Roman" w:cs="Times New Roman"/>
          <w:sz w:val="28"/>
          <w:szCs w:val="28"/>
        </w:rPr>
        <w:t>исправу</w:t>
      </w:r>
      <w:proofErr w:type="spellEnd"/>
    </w:p>
    <w:p w14:paraId="56846959" w14:textId="07950157" w:rsidR="00B24444" w:rsidRPr="0064597D" w:rsidRDefault="00B24444" w:rsidP="00B24444">
      <w:pPr>
        <w:rPr>
          <w:rFonts w:ascii="Times New Roman" w:eastAsia="Calibri" w:hAnsi="Times New Roman" w:cs="Times New Roman"/>
          <w:sz w:val="28"/>
          <w:szCs w:val="28"/>
        </w:rPr>
      </w:pPr>
    </w:p>
    <w:p w14:paraId="7A610865" w14:textId="778C07D2" w:rsidR="00514B04" w:rsidRPr="0064597D" w:rsidRDefault="00514B04" w:rsidP="00B2444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5214EA51" w14:textId="076DF5FA" w:rsidR="00514B04" w:rsidRPr="0064597D" w:rsidRDefault="00514B04" w:rsidP="00B2444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2DF82B0B" w14:textId="63E0D69B" w:rsidR="00514B04" w:rsidRPr="0064597D" w:rsidRDefault="00514B04" w:rsidP="00514B04">
      <w:pPr>
        <w:ind w:firstLine="48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64597D">
        <w:rPr>
          <w:rFonts w:ascii="Times New Roman" w:hAnsi="Times New Roman" w:cs="Times New Roman"/>
          <w:sz w:val="28"/>
          <w:szCs w:val="28"/>
          <w:lang w:val="sr-Cyrl-RS"/>
        </w:rPr>
        <w:t xml:space="preserve">На основу одредбе члана 53а Закона о јавном </w:t>
      </w:r>
      <w:proofErr w:type="spellStart"/>
      <w:r w:rsidRPr="0064597D">
        <w:rPr>
          <w:rFonts w:ascii="Times New Roman" w:hAnsi="Times New Roman" w:cs="Times New Roman"/>
          <w:sz w:val="28"/>
          <w:szCs w:val="28"/>
          <w:lang w:val="sr-Cyrl-RS"/>
        </w:rPr>
        <w:t>бележништву</w:t>
      </w:r>
      <w:proofErr w:type="spellEnd"/>
      <w:r w:rsidRPr="0064597D">
        <w:rPr>
          <w:rFonts w:ascii="Times New Roman" w:hAnsi="Times New Roman" w:cs="Times New Roman"/>
          <w:sz w:val="28"/>
          <w:szCs w:val="28"/>
          <w:lang w:val="sr-Cyrl-RS"/>
        </w:rPr>
        <w:t xml:space="preserve"> („Сл. Гласник РС…)</w:t>
      </w:r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јавни бележник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Иван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Миновић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именован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подручје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Основног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суда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Новом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Саду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службеним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седиштем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Косте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Главинића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број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23,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дана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13.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децембра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2024</w:t>
      </w:r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годи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не</w:t>
      </w:r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доноси </w:t>
      </w:r>
    </w:p>
    <w:p w14:paraId="62C142D0" w14:textId="77777777" w:rsidR="00E62269" w:rsidRPr="0064597D" w:rsidRDefault="00E62269" w:rsidP="00514B04">
      <w:pPr>
        <w:ind w:firstLine="48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8B90334" w14:textId="31D2101F" w:rsidR="00514B04" w:rsidRPr="0064597D" w:rsidRDefault="00514B04" w:rsidP="00514B04">
      <w:pPr>
        <w:ind w:firstLine="48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4597D">
        <w:rPr>
          <w:rFonts w:ascii="Times New Roman" w:hAnsi="Times New Roman" w:cs="Times New Roman"/>
          <w:b/>
          <w:sz w:val="28"/>
          <w:szCs w:val="28"/>
          <w:lang w:val="sr-Cyrl-RS"/>
        </w:rPr>
        <w:t>РЕШЕЊЕ</w:t>
      </w:r>
    </w:p>
    <w:p w14:paraId="09DE5791" w14:textId="77777777" w:rsidR="00E62269" w:rsidRPr="0064597D" w:rsidRDefault="00E62269" w:rsidP="00514B0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7A9165B0" w14:textId="21B7239F" w:rsidR="00514B04" w:rsidRPr="0064597D" w:rsidRDefault="00514B04" w:rsidP="00514B04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64597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ОДБИЈА </w:t>
      </w:r>
      <w:r w:rsidRPr="0064597D">
        <w:rPr>
          <w:rFonts w:ascii="Times New Roman" w:hAnsi="Times New Roman" w:cs="Times New Roman"/>
          <w:sz w:val="28"/>
          <w:szCs w:val="28"/>
          <w:lang w:val="sr-Cyrl-RS"/>
        </w:rPr>
        <w:t>се обављање</w:t>
      </w:r>
      <w:r w:rsidRPr="0064597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64597D">
        <w:rPr>
          <w:rFonts w:ascii="Times New Roman" w:hAnsi="Times New Roman" w:cs="Times New Roman"/>
          <w:sz w:val="28"/>
          <w:szCs w:val="28"/>
          <w:lang w:val="sr-Cyrl-RS"/>
        </w:rPr>
        <w:t>службене радње потврђивања Уговора о поклону поднетог дана 13. децембра 2024. године</w:t>
      </w:r>
      <w:r w:rsidRPr="0064597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између </w:t>
      </w:r>
      <w:proofErr w:type="spellStart"/>
      <w:r w:rsidRPr="0064597D">
        <w:rPr>
          <w:rFonts w:ascii="Times New Roman" w:hAnsi="Times New Roman" w:cs="Times New Roman"/>
          <w:b/>
          <w:sz w:val="28"/>
          <w:szCs w:val="28"/>
          <w:lang w:val="sr-Cyrl-RS"/>
        </w:rPr>
        <w:t>поклонодавца</w:t>
      </w:r>
      <w:proofErr w:type="spellEnd"/>
      <w:r w:rsidRPr="0064597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(име и презиме) и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Алекс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е</w:t>
      </w:r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Гавранчић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својству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поклонипримца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14:paraId="3E736E2C" w14:textId="77777777" w:rsidR="00514B04" w:rsidRPr="0064597D" w:rsidRDefault="00514B04" w:rsidP="00514B04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99ABDE" w14:textId="2A18DC35" w:rsidR="00514B04" w:rsidRPr="0064597D" w:rsidRDefault="00514B04" w:rsidP="00514B04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64597D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О б р а з л о ж е њ е</w:t>
      </w:r>
    </w:p>
    <w:p w14:paraId="16C4AF9A" w14:textId="5A2C528F" w:rsidR="00514B04" w:rsidRPr="0064597D" w:rsidRDefault="000774C3" w:rsidP="000774C3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моју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јавнобележничку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канцеларију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дана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13.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децембра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2024</w:t>
      </w:r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годи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не</w:t>
      </w:r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приступили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Алекса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Гавранчић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својству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поклонипримца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Милица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Лечић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својству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наводног</w:t>
      </w:r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пуномоћника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поклонодавца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те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презентовали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Уговор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поклону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непокретности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- 1/2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идеалног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дела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двособног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стана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површине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53м2,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која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се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налази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Новом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Саду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Скерлићева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број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41,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постојећи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597D">
        <w:rPr>
          <w:rFonts w:ascii="Times New Roman" w:eastAsia="Calibri" w:hAnsi="Times New Roman" w:cs="Times New Roman"/>
          <w:sz w:val="28"/>
          <w:szCs w:val="28"/>
        </w:rPr>
        <w:t>кат.парц</w:t>
      </w:r>
      <w:proofErr w:type="spellEnd"/>
      <w:proofErr w:type="gram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. 1262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КО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Нови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</w:rPr>
        <w:t>Сад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</w:rPr>
        <w:t xml:space="preserve"> I.</w:t>
      </w:r>
    </w:p>
    <w:p w14:paraId="7D5D328A" w14:textId="659D6D38" w:rsidR="000774C3" w:rsidRPr="0064597D" w:rsidRDefault="000774C3" w:rsidP="000774C3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Затражили су солемнизацију предметног правног посла, а од документације су поред горе наведене приватне исправе</w:t>
      </w:r>
      <w:r w:rsidR="004A282F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,</w:t>
      </w:r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приложили и уредан извод из матичне књиге рођених за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поклонодавца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, оригинал Уговора о купопродаји</w:t>
      </w:r>
      <w:r w:rsidR="00E13847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- основ</w:t>
      </w:r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стицањ</w:t>
      </w:r>
      <w:r w:rsidR="00E13847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а</w:t>
      </w:r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идеа</w:t>
      </w:r>
      <w:r w:rsidR="00E13847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л</w:t>
      </w:r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ног дела који се Уговором о поклону преноси, као и идентификационе документе и Лист непокретности. У достављеној документацији недостаје оригинал пуномоћја за лице Милицу </w:t>
      </w:r>
      <w:proofErr w:type="spellStart"/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Лечић</w:t>
      </w:r>
      <w:proofErr w:type="spellEnd"/>
      <w:r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. </w:t>
      </w:r>
      <w:r w:rsidR="00447B14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Преко адресе електронске поште ми је достављен скениран примерак пуномоћја оверен у српском ДКП-у у Вашингтону. Предочио сам странкама да морају да доставе оригинал наведеног пуномоћја, те да не могу да прихватим </w:t>
      </w:r>
      <w:r w:rsidR="00917830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скенирани примерак. </w:t>
      </w:r>
      <w:r w:rsidR="00CC34D7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Странке су инсистирале да обавим службену радњу на основу доступне документације</w:t>
      </w:r>
      <w:r w:rsidR="00E62269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уверавајући ме да ће </w:t>
      </w:r>
      <w:r w:rsidR="00E13847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оригинал </w:t>
      </w:r>
      <w:proofErr w:type="spellStart"/>
      <w:r w:rsidR="00E13847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>Федексом</w:t>
      </w:r>
      <w:proofErr w:type="spellEnd"/>
      <w:r w:rsidR="00E13847" w:rsidRPr="0064597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курирском службом да стигне за најкасније два дана. Разлози журбе се огледају у потреби да се одмах започне са радовима на адаптацији наведене непокретности ради даљег отуђења.</w:t>
      </w:r>
    </w:p>
    <w:p w14:paraId="3BA853C3" w14:textId="46D70626" w:rsidR="00E13847" w:rsidRPr="0064597D" w:rsidRDefault="00E13847" w:rsidP="001B34E0">
      <w:pPr>
        <w:pStyle w:val="basic-paragraph"/>
        <w:spacing w:before="0" w:beforeAutospacing="0" w:after="0" w:afterAutospacing="0"/>
        <w:ind w:firstLine="480"/>
        <w:jc w:val="both"/>
        <w:rPr>
          <w:rStyle w:val="Strong"/>
          <w:b w:val="0"/>
          <w:sz w:val="28"/>
          <w:szCs w:val="28"/>
          <w:shd w:val="clear" w:color="auto" w:fill="FFFFFF"/>
          <w:lang w:val="sr-Latn-RS"/>
        </w:rPr>
      </w:pPr>
      <w:r w:rsidRPr="0064597D">
        <w:rPr>
          <w:rFonts w:eastAsia="Calibri"/>
          <w:sz w:val="28"/>
          <w:szCs w:val="28"/>
          <w:lang w:val="sr-Cyrl-RS"/>
        </w:rPr>
        <w:lastRenderedPageBreak/>
        <w:t xml:space="preserve">Одредбом члана 89. Закона о облигационим односима  („Сл. Гласник РС…) прописано је да је </w:t>
      </w:r>
      <w:r w:rsidRPr="0064597D">
        <w:rPr>
          <w:sz w:val="28"/>
          <w:szCs w:val="28"/>
          <w:shd w:val="clear" w:color="auto" w:fill="FFFFFF"/>
          <w:lang w:val="sr-Cyrl-RS"/>
        </w:rPr>
        <w:t>п</w:t>
      </w:r>
      <w:proofErr w:type="spellStart"/>
      <w:r w:rsidRPr="0064597D">
        <w:rPr>
          <w:sz w:val="28"/>
          <w:szCs w:val="28"/>
          <w:shd w:val="clear" w:color="auto" w:fill="FFFFFF"/>
        </w:rPr>
        <w:t>уномоћје</w:t>
      </w:r>
      <w:proofErr w:type="spellEnd"/>
      <w:r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sz w:val="28"/>
          <w:szCs w:val="28"/>
          <w:shd w:val="clear" w:color="auto" w:fill="FFFFFF"/>
        </w:rPr>
        <w:t>за</w:t>
      </w:r>
      <w:proofErr w:type="spellEnd"/>
      <w:r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sz w:val="28"/>
          <w:szCs w:val="28"/>
          <w:shd w:val="clear" w:color="auto" w:fill="FFFFFF"/>
        </w:rPr>
        <w:t>заступање</w:t>
      </w:r>
      <w:proofErr w:type="spellEnd"/>
      <w:r w:rsidRPr="0064597D">
        <w:rPr>
          <w:sz w:val="28"/>
          <w:szCs w:val="28"/>
          <w:shd w:val="clear" w:color="auto" w:fill="FFFFFF"/>
        </w:rPr>
        <w:t xml:space="preserve"> </w:t>
      </w:r>
      <w:r w:rsidRPr="0064597D">
        <w:rPr>
          <w:sz w:val="28"/>
          <w:szCs w:val="28"/>
          <w:shd w:val="clear" w:color="auto" w:fill="FFFFFF"/>
          <w:lang w:val="sr-Cyrl-RS"/>
        </w:rPr>
        <w:t xml:space="preserve">овлашћење </w:t>
      </w:r>
      <w:proofErr w:type="spellStart"/>
      <w:r w:rsidRPr="0064597D">
        <w:rPr>
          <w:sz w:val="28"/>
          <w:szCs w:val="28"/>
          <w:shd w:val="clear" w:color="auto" w:fill="FFFFFF"/>
        </w:rPr>
        <w:t>које</w:t>
      </w:r>
      <w:proofErr w:type="spellEnd"/>
      <w:r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sz w:val="28"/>
          <w:szCs w:val="28"/>
          <w:shd w:val="clear" w:color="auto" w:fill="FFFFFF"/>
        </w:rPr>
        <w:t>властодавац</w:t>
      </w:r>
      <w:proofErr w:type="spellEnd"/>
      <w:r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sz w:val="28"/>
          <w:szCs w:val="28"/>
          <w:shd w:val="clear" w:color="auto" w:fill="FFFFFF"/>
        </w:rPr>
        <w:t>правним</w:t>
      </w:r>
      <w:proofErr w:type="spellEnd"/>
      <w:r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sz w:val="28"/>
          <w:szCs w:val="28"/>
          <w:shd w:val="clear" w:color="auto" w:fill="FFFFFF"/>
        </w:rPr>
        <w:t>послом</w:t>
      </w:r>
      <w:proofErr w:type="spellEnd"/>
      <w:r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sz w:val="28"/>
          <w:szCs w:val="28"/>
          <w:shd w:val="clear" w:color="auto" w:fill="FFFFFF"/>
        </w:rPr>
        <w:t>даје</w:t>
      </w:r>
      <w:proofErr w:type="spellEnd"/>
      <w:r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sz w:val="28"/>
          <w:szCs w:val="28"/>
          <w:shd w:val="clear" w:color="auto" w:fill="FFFFFF"/>
        </w:rPr>
        <w:t>пуномоћнику</w:t>
      </w:r>
      <w:proofErr w:type="spellEnd"/>
      <w:r w:rsidRPr="0064597D">
        <w:rPr>
          <w:sz w:val="28"/>
          <w:szCs w:val="28"/>
          <w:shd w:val="clear" w:color="auto" w:fill="FFFFFF"/>
        </w:rPr>
        <w:t>.</w:t>
      </w:r>
      <w:r w:rsidRPr="0064597D">
        <w:rPr>
          <w:rStyle w:val="PlainTextChar"/>
          <w:rFonts w:ascii="Times New Roman" w:hAnsi="Times New Roman"/>
          <w:sz w:val="28"/>
          <w:szCs w:val="28"/>
          <w:shd w:val="clear" w:color="auto" w:fill="FFFFFF"/>
          <w:lang w:val="sr-Latn-RS"/>
        </w:rPr>
        <w:t xml:space="preserve"> </w:t>
      </w:r>
      <w:r w:rsidRPr="0064597D">
        <w:rPr>
          <w:rStyle w:val="PlainTextChar"/>
          <w:rFonts w:ascii="Times New Roman" w:hAnsi="Times New Roman"/>
          <w:sz w:val="28"/>
          <w:szCs w:val="28"/>
          <w:shd w:val="clear" w:color="auto" w:fill="FFFFFF"/>
          <w:lang w:val="sr-Cyrl-RS"/>
        </w:rPr>
        <w:t xml:space="preserve">Одредбом члана 90. истог закона прописано је да </w:t>
      </w:r>
      <w:r w:rsidRPr="0064597D">
        <w:rPr>
          <w:rStyle w:val="Strong"/>
          <w:b w:val="0"/>
          <w:sz w:val="28"/>
          <w:szCs w:val="28"/>
          <w:shd w:val="clear" w:color="auto" w:fill="FFFFFF"/>
          <w:lang w:val="sr-Cyrl-RS"/>
        </w:rPr>
        <w:t>ф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орма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прописана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законом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за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неки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уговор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или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који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други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правни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посао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важи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и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за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пуномоћје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за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закључење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тог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уговора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,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односно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за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предузимање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тог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посла.*</w:t>
      </w:r>
      <w:r w:rsidR="001B34E0" w:rsidRPr="0064597D">
        <w:rPr>
          <w:sz w:val="28"/>
          <w:szCs w:val="28"/>
          <w:shd w:val="clear" w:color="auto" w:fill="FFFFFF"/>
          <w:lang w:val="sr-Cyrl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Али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,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кад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се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пуномоћје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даје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за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закључење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уговора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или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предузимање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којег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другог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правног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посла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за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који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је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прописан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облик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јавно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потврђене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(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солемнизоване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)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исправе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или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јавнобележничког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записа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,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довољно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је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да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потпис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властодавца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</w:t>
      </w:r>
      <w:proofErr w:type="spellStart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>буде</w:t>
      </w:r>
      <w:proofErr w:type="spellEnd"/>
      <w:r w:rsidRPr="0064597D">
        <w:rPr>
          <w:rStyle w:val="Strong"/>
          <w:b w:val="0"/>
          <w:sz w:val="28"/>
          <w:szCs w:val="28"/>
          <w:shd w:val="clear" w:color="auto" w:fill="FFFFFF"/>
          <w:lang w:val="sr-Latn-RS"/>
        </w:rPr>
        <w:t xml:space="preserve"> оверен.*</w:t>
      </w:r>
    </w:p>
    <w:p w14:paraId="493ED8B0" w14:textId="4FE86846" w:rsidR="001B34E0" w:rsidRPr="0064597D" w:rsidRDefault="001B34E0" w:rsidP="001B34E0">
      <w:pPr>
        <w:pStyle w:val="NormalWeb"/>
        <w:shd w:val="clear" w:color="auto" w:fill="FFFFFF"/>
        <w:spacing w:after="0"/>
        <w:ind w:firstLine="480"/>
        <w:jc w:val="both"/>
        <w:rPr>
          <w:bCs/>
          <w:sz w:val="28"/>
          <w:szCs w:val="28"/>
        </w:rPr>
      </w:pPr>
      <w:r w:rsidRPr="0064597D">
        <w:rPr>
          <w:bCs/>
          <w:sz w:val="28"/>
          <w:szCs w:val="28"/>
          <w:lang w:val="sr-Cyrl-RS"/>
        </w:rPr>
        <w:t>Одредбом члана 4. Закона о промету непокретности („</w:t>
      </w:r>
      <w:proofErr w:type="spellStart"/>
      <w:r w:rsidRPr="0064597D">
        <w:rPr>
          <w:bCs/>
          <w:sz w:val="28"/>
          <w:szCs w:val="28"/>
          <w:lang w:val="sr-Cyrl-RS"/>
        </w:rPr>
        <w:t>Сл.гласник</w:t>
      </w:r>
      <w:proofErr w:type="spellEnd"/>
      <w:r w:rsidRPr="0064597D">
        <w:rPr>
          <w:bCs/>
          <w:sz w:val="28"/>
          <w:szCs w:val="28"/>
          <w:lang w:val="sr-Cyrl-RS"/>
        </w:rPr>
        <w:t xml:space="preserve"> РС…) прописано је да се </w:t>
      </w:r>
      <w:proofErr w:type="spellStart"/>
      <w:r w:rsidRPr="0064597D">
        <w:rPr>
          <w:bCs/>
          <w:sz w:val="28"/>
          <w:szCs w:val="28"/>
        </w:rPr>
        <w:t>Уговор</w:t>
      </w:r>
      <w:proofErr w:type="spellEnd"/>
      <w:r w:rsidRPr="0064597D">
        <w:rPr>
          <w:bCs/>
          <w:sz w:val="28"/>
          <w:szCs w:val="28"/>
        </w:rPr>
        <w:t xml:space="preserve"> о </w:t>
      </w:r>
      <w:proofErr w:type="spellStart"/>
      <w:r w:rsidRPr="0064597D">
        <w:rPr>
          <w:bCs/>
          <w:sz w:val="28"/>
          <w:szCs w:val="28"/>
        </w:rPr>
        <w:t>промету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непокретности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закључује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се</w:t>
      </w:r>
      <w:proofErr w:type="spellEnd"/>
      <w:r w:rsidRPr="0064597D">
        <w:rPr>
          <w:bCs/>
          <w:sz w:val="28"/>
          <w:szCs w:val="28"/>
        </w:rPr>
        <w:t xml:space="preserve"> у </w:t>
      </w:r>
      <w:proofErr w:type="spellStart"/>
      <w:r w:rsidRPr="0064597D">
        <w:rPr>
          <w:bCs/>
          <w:sz w:val="28"/>
          <w:szCs w:val="28"/>
        </w:rPr>
        <w:t>облику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јавнобележнички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потврђене</w:t>
      </w:r>
      <w:proofErr w:type="spellEnd"/>
      <w:r w:rsidRPr="0064597D">
        <w:rPr>
          <w:bCs/>
          <w:sz w:val="28"/>
          <w:szCs w:val="28"/>
        </w:rPr>
        <w:t xml:space="preserve"> (</w:t>
      </w:r>
      <w:proofErr w:type="spellStart"/>
      <w:r w:rsidRPr="0064597D">
        <w:rPr>
          <w:bCs/>
          <w:sz w:val="28"/>
          <w:szCs w:val="28"/>
        </w:rPr>
        <w:t>солемнизоване</w:t>
      </w:r>
      <w:proofErr w:type="spellEnd"/>
      <w:r w:rsidRPr="0064597D">
        <w:rPr>
          <w:bCs/>
          <w:sz w:val="28"/>
          <w:szCs w:val="28"/>
        </w:rPr>
        <w:t>) исправе.*</w:t>
      </w:r>
      <w:r w:rsidRPr="0064597D">
        <w:rPr>
          <w:sz w:val="28"/>
          <w:szCs w:val="28"/>
          <w:lang w:val="sr-Cyrl-RS"/>
        </w:rPr>
        <w:t xml:space="preserve"> </w:t>
      </w:r>
      <w:proofErr w:type="spellStart"/>
      <w:r w:rsidRPr="0064597D">
        <w:rPr>
          <w:bCs/>
          <w:sz w:val="28"/>
          <w:szCs w:val="28"/>
        </w:rPr>
        <w:t>За</w:t>
      </w:r>
      <w:proofErr w:type="spellEnd"/>
      <w:r w:rsidRPr="0064597D">
        <w:rPr>
          <w:bCs/>
          <w:sz w:val="28"/>
          <w:szCs w:val="28"/>
        </w:rPr>
        <w:t xml:space="preserve"> </w:t>
      </w:r>
      <w:r w:rsidRPr="0064597D">
        <w:rPr>
          <w:bCs/>
          <w:sz w:val="28"/>
          <w:szCs w:val="28"/>
          <w:lang w:val="sr-Cyrl-RS"/>
        </w:rPr>
        <w:t>овај посао</w:t>
      </w:r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искључиво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је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надлежан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јавни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бележник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на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чијем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се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подручју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налази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непокретност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која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је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spellStart"/>
      <w:r w:rsidRPr="0064597D">
        <w:rPr>
          <w:bCs/>
          <w:sz w:val="28"/>
          <w:szCs w:val="28"/>
        </w:rPr>
        <w:t>предмет</w:t>
      </w:r>
      <w:proofErr w:type="spellEnd"/>
      <w:r w:rsidRPr="0064597D">
        <w:rPr>
          <w:bCs/>
          <w:sz w:val="28"/>
          <w:szCs w:val="28"/>
        </w:rPr>
        <w:t xml:space="preserve"> </w:t>
      </w:r>
      <w:proofErr w:type="gramStart"/>
      <w:r w:rsidRPr="0064597D">
        <w:rPr>
          <w:bCs/>
          <w:sz w:val="28"/>
          <w:szCs w:val="28"/>
        </w:rPr>
        <w:t>уговора.*</w:t>
      </w:r>
      <w:proofErr w:type="gramEnd"/>
    </w:p>
    <w:p w14:paraId="5C4DDBF0" w14:textId="4B1EBC28" w:rsidR="00FD6DB5" w:rsidRPr="0064597D" w:rsidRDefault="008D5E88" w:rsidP="00FD6DB5">
      <w:pPr>
        <w:pStyle w:val="v2-clan-1"/>
        <w:shd w:val="clear" w:color="auto" w:fill="FFFFFF"/>
        <w:spacing w:before="420" w:beforeAutospacing="0" w:after="150" w:afterAutospacing="0"/>
        <w:ind w:firstLine="480"/>
        <w:jc w:val="both"/>
        <w:rPr>
          <w:sz w:val="28"/>
          <w:szCs w:val="28"/>
          <w:shd w:val="clear" w:color="auto" w:fill="FFFFFF"/>
          <w:lang w:val="sr-Cyrl-RS"/>
        </w:rPr>
      </w:pPr>
      <w:r w:rsidRPr="0064597D">
        <w:rPr>
          <w:bCs/>
          <w:sz w:val="28"/>
          <w:szCs w:val="28"/>
          <w:lang w:val="sr-Cyrl-RS"/>
        </w:rPr>
        <w:t xml:space="preserve">Одредбама Закона о </w:t>
      </w:r>
      <w:proofErr w:type="spellStart"/>
      <w:r w:rsidRPr="0064597D">
        <w:rPr>
          <w:bCs/>
          <w:sz w:val="28"/>
          <w:szCs w:val="28"/>
          <w:shd w:val="clear" w:color="auto" w:fill="FFFFFF"/>
        </w:rPr>
        <w:t>оверавању</w:t>
      </w:r>
      <w:proofErr w:type="spellEnd"/>
      <w:r w:rsidRPr="0064597D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bCs/>
          <w:sz w:val="28"/>
          <w:szCs w:val="28"/>
          <w:shd w:val="clear" w:color="auto" w:fill="FFFFFF"/>
        </w:rPr>
        <w:t>потписа</w:t>
      </w:r>
      <w:proofErr w:type="spellEnd"/>
      <w:r w:rsidRPr="0064597D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4597D">
        <w:rPr>
          <w:bCs/>
          <w:sz w:val="28"/>
          <w:szCs w:val="28"/>
          <w:shd w:val="clear" w:color="auto" w:fill="FFFFFF"/>
        </w:rPr>
        <w:t>рукописа</w:t>
      </w:r>
      <w:proofErr w:type="spellEnd"/>
      <w:r w:rsidRPr="0064597D">
        <w:rPr>
          <w:bCs/>
          <w:sz w:val="28"/>
          <w:szCs w:val="28"/>
          <w:shd w:val="clear" w:color="auto" w:fill="FFFFFF"/>
        </w:rPr>
        <w:t xml:space="preserve"> и </w:t>
      </w:r>
      <w:proofErr w:type="spellStart"/>
      <w:r w:rsidRPr="0064597D">
        <w:rPr>
          <w:bCs/>
          <w:sz w:val="28"/>
          <w:szCs w:val="28"/>
          <w:shd w:val="clear" w:color="auto" w:fill="FFFFFF"/>
        </w:rPr>
        <w:t>преписа</w:t>
      </w:r>
      <w:proofErr w:type="spellEnd"/>
      <w:r w:rsidR="000D22E1" w:rsidRPr="0064597D">
        <w:rPr>
          <w:bCs/>
          <w:sz w:val="28"/>
          <w:szCs w:val="28"/>
          <w:shd w:val="clear" w:color="auto" w:fill="FFFFFF"/>
          <w:lang w:val="sr-Cyrl-RS"/>
        </w:rPr>
        <w:t xml:space="preserve"> </w:t>
      </w:r>
      <w:r w:rsidR="000D22E1" w:rsidRPr="0064597D">
        <w:rPr>
          <w:bCs/>
          <w:sz w:val="28"/>
          <w:szCs w:val="28"/>
          <w:lang w:val="sr-Cyrl-RS"/>
        </w:rPr>
        <w:t>(„</w:t>
      </w:r>
      <w:proofErr w:type="spellStart"/>
      <w:r w:rsidR="000D22E1" w:rsidRPr="0064597D">
        <w:rPr>
          <w:bCs/>
          <w:sz w:val="28"/>
          <w:szCs w:val="28"/>
          <w:lang w:val="sr-Cyrl-RS"/>
        </w:rPr>
        <w:t>Сл.гласник</w:t>
      </w:r>
      <w:proofErr w:type="spellEnd"/>
      <w:r w:rsidR="000D22E1" w:rsidRPr="0064597D">
        <w:rPr>
          <w:bCs/>
          <w:sz w:val="28"/>
          <w:szCs w:val="28"/>
          <w:lang w:val="sr-Cyrl-RS"/>
        </w:rPr>
        <w:t xml:space="preserve"> РС…) </w:t>
      </w:r>
      <w:r w:rsidR="000D22E1" w:rsidRPr="0064597D">
        <w:rPr>
          <w:bCs/>
          <w:sz w:val="28"/>
          <w:szCs w:val="28"/>
          <w:lang w:val="sr-Cyrl-RS"/>
        </w:rPr>
        <w:t xml:space="preserve">и то чланом 1. </w:t>
      </w:r>
      <w:r w:rsidR="000D22E1" w:rsidRPr="0064597D">
        <w:rPr>
          <w:bCs/>
          <w:sz w:val="28"/>
          <w:szCs w:val="28"/>
          <w:shd w:val="clear" w:color="auto" w:fill="FFFFFF"/>
          <w:lang w:val="sr-Cyrl-RS"/>
        </w:rPr>
        <w:t xml:space="preserve">прописано је да </w:t>
      </w:r>
      <w:r w:rsidR="000D22E1" w:rsidRPr="0064597D">
        <w:rPr>
          <w:sz w:val="28"/>
          <w:szCs w:val="28"/>
          <w:shd w:val="clear" w:color="auto" w:fill="FFFFFF"/>
          <w:lang w:val="sr-Cyrl-RS"/>
        </w:rPr>
        <w:t>п</w:t>
      </w:r>
      <w:proofErr w:type="spellStart"/>
      <w:r w:rsidR="000D22E1" w:rsidRPr="0064597D">
        <w:rPr>
          <w:sz w:val="28"/>
          <w:szCs w:val="28"/>
          <w:shd w:val="clear" w:color="auto" w:fill="FFFFFF"/>
        </w:rPr>
        <w:t>отпис</w:t>
      </w:r>
      <w:proofErr w:type="spellEnd"/>
      <w:r w:rsidR="000D22E1" w:rsidRPr="0064597D">
        <w:rPr>
          <w:sz w:val="28"/>
          <w:szCs w:val="28"/>
          <w:shd w:val="clear" w:color="auto" w:fill="FFFFFF"/>
        </w:rPr>
        <w:t xml:space="preserve">, </w:t>
      </w:r>
      <w:proofErr w:type="spellStart"/>
      <w:r w:rsidR="000D22E1" w:rsidRPr="0064597D">
        <w:rPr>
          <w:sz w:val="28"/>
          <w:szCs w:val="28"/>
          <w:shd w:val="clear" w:color="auto" w:fill="FFFFFF"/>
        </w:rPr>
        <w:t>рукопис</w:t>
      </w:r>
      <w:proofErr w:type="spellEnd"/>
      <w:r w:rsidR="000D22E1" w:rsidRPr="0064597D">
        <w:rPr>
          <w:sz w:val="28"/>
          <w:szCs w:val="28"/>
          <w:shd w:val="clear" w:color="auto" w:fill="FFFFFF"/>
        </w:rPr>
        <w:t xml:space="preserve"> и </w:t>
      </w:r>
      <w:proofErr w:type="spellStart"/>
      <w:r w:rsidR="000D22E1" w:rsidRPr="0064597D">
        <w:rPr>
          <w:sz w:val="28"/>
          <w:szCs w:val="28"/>
          <w:shd w:val="clear" w:color="auto" w:fill="FFFFFF"/>
        </w:rPr>
        <w:t>препис</w:t>
      </w:r>
      <w:proofErr w:type="spellEnd"/>
      <w:r w:rsidR="000D22E1" w:rsidRPr="0064597D">
        <w:rPr>
          <w:sz w:val="28"/>
          <w:szCs w:val="28"/>
          <w:shd w:val="clear" w:color="auto" w:fill="FFFFFF"/>
        </w:rPr>
        <w:t xml:space="preserve"> </w:t>
      </w:r>
      <w:r w:rsidR="00FD6DB5" w:rsidRPr="0064597D">
        <w:rPr>
          <w:sz w:val="28"/>
          <w:szCs w:val="28"/>
          <w:shd w:val="clear" w:color="auto" w:fill="FFFFFF"/>
          <w:lang w:val="sr-Cyrl-RS"/>
        </w:rPr>
        <w:t xml:space="preserve">Одредбом члана 167. Закона о ванпарничном поступку („Сл. Гласник РС) прописано је да </w:t>
      </w:r>
      <w:r w:rsidR="00FD6DB5" w:rsidRPr="00FD6DB5">
        <w:rPr>
          <w:b/>
          <w:bCs/>
          <w:sz w:val="28"/>
          <w:szCs w:val="28"/>
        </w:rPr>
        <w:t xml:space="preserve"> </w:t>
      </w:r>
      <w:r w:rsidR="00FD6DB5" w:rsidRPr="0064597D">
        <w:rPr>
          <w:bCs/>
          <w:sz w:val="28"/>
          <w:szCs w:val="28"/>
          <w:lang w:val="sr-Cyrl-RS"/>
        </w:rPr>
        <w:t>п</w:t>
      </w:r>
      <w:proofErr w:type="spellStart"/>
      <w:r w:rsidR="00FD6DB5" w:rsidRPr="00FD6DB5">
        <w:rPr>
          <w:bCs/>
          <w:sz w:val="28"/>
          <w:szCs w:val="28"/>
        </w:rPr>
        <w:t>ре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него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што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приступи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састављању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исправе</w:t>
      </w:r>
      <w:proofErr w:type="spellEnd"/>
      <w:r w:rsidR="00FD6DB5" w:rsidRPr="00FD6DB5">
        <w:rPr>
          <w:bCs/>
          <w:sz w:val="28"/>
          <w:szCs w:val="28"/>
        </w:rPr>
        <w:t xml:space="preserve">, </w:t>
      </w:r>
      <w:proofErr w:type="spellStart"/>
      <w:r w:rsidR="00FD6DB5" w:rsidRPr="00FD6DB5">
        <w:rPr>
          <w:bCs/>
          <w:sz w:val="28"/>
          <w:szCs w:val="28"/>
        </w:rPr>
        <w:t>јавни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бележник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утврђује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идентитет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учесника</w:t>
      </w:r>
      <w:proofErr w:type="spellEnd"/>
      <w:r w:rsidR="00FD6DB5" w:rsidRPr="00FD6DB5">
        <w:rPr>
          <w:bCs/>
          <w:sz w:val="28"/>
          <w:szCs w:val="28"/>
        </w:rPr>
        <w:t xml:space="preserve"> и </w:t>
      </w:r>
      <w:proofErr w:type="spellStart"/>
      <w:r w:rsidR="00FD6DB5" w:rsidRPr="00FD6DB5">
        <w:rPr>
          <w:bCs/>
          <w:sz w:val="28"/>
          <w:szCs w:val="28"/>
        </w:rPr>
        <w:t>његову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пословну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способност</w:t>
      </w:r>
      <w:proofErr w:type="spellEnd"/>
      <w:r w:rsidR="00FD6DB5" w:rsidRPr="00FD6DB5">
        <w:rPr>
          <w:bCs/>
          <w:sz w:val="28"/>
          <w:szCs w:val="28"/>
        </w:rPr>
        <w:t xml:space="preserve">, а </w:t>
      </w:r>
      <w:proofErr w:type="spellStart"/>
      <w:r w:rsidR="00FD6DB5" w:rsidRPr="00FD6DB5">
        <w:rPr>
          <w:bCs/>
          <w:sz w:val="28"/>
          <w:szCs w:val="28"/>
        </w:rPr>
        <w:t>ако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исправу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саставља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заступник</w:t>
      </w:r>
      <w:proofErr w:type="spellEnd"/>
      <w:r w:rsidR="00FD6DB5" w:rsidRPr="00FD6DB5">
        <w:rPr>
          <w:bCs/>
          <w:sz w:val="28"/>
          <w:szCs w:val="28"/>
        </w:rPr>
        <w:t xml:space="preserve">, </w:t>
      </w:r>
      <w:proofErr w:type="spellStart"/>
      <w:r w:rsidR="00FD6DB5" w:rsidRPr="00FD6DB5">
        <w:rPr>
          <w:bCs/>
          <w:sz w:val="28"/>
          <w:szCs w:val="28"/>
        </w:rPr>
        <w:t>онда</w:t>
      </w:r>
      <w:proofErr w:type="spellEnd"/>
      <w:r w:rsidR="00FD6DB5" w:rsidRPr="00FD6DB5">
        <w:rPr>
          <w:bCs/>
          <w:sz w:val="28"/>
          <w:szCs w:val="28"/>
        </w:rPr>
        <w:t xml:space="preserve"> и </w:t>
      </w:r>
      <w:proofErr w:type="spellStart"/>
      <w:r w:rsidR="00FD6DB5" w:rsidRPr="00FD6DB5">
        <w:rPr>
          <w:bCs/>
          <w:sz w:val="28"/>
          <w:szCs w:val="28"/>
        </w:rPr>
        <w:t>његово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овлашћење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за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заступање.</w:t>
      </w:r>
      <w:proofErr w:type="spellEnd"/>
      <w:r w:rsidR="00FD6DB5" w:rsidRPr="0064597D">
        <w:rPr>
          <w:bCs/>
          <w:sz w:val="28"/>
          <w:szCs w:val="28"/>
          <w:lang w:val="sr-Cyrl-RS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Поступање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јавног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бележника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приликом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утврђивања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овлашћења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за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заступање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ближе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се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уређује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Јавнобележничким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пословником</w:t>
      </w:r>
      <w:proofErr w:type="spellEnd"/>
      <w:r w:rsidR="00FD6DB5" w:rsidRPr="00FD6DB5">
        <w:rPr>
          <w:bCs/>
          <w:sz w:val="28"/>
          <w:szCs w:val="28"/>
        </w:rPr>
        <w:t>.</w:t>
      </w:r>
      <w:r w:rsidR="00FD6DB5" w:rsidRPr="0064597D">
        <w:rPr>
          <w:bCs/>
          <w:sz w:val="28"/>
          <w:szCs w:val="28"/>
          <w:lang w:val="sr-Cyrl-RS"/>
        </w:rPr>
        <w:t xml:space="preserve"> </w:t>
      </w:r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Ако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заступник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не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може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да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докаже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своје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овлашћење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за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заступање</w:t>
      </w:r>
      <w:proofErr w:type="spellEnd"/>
      <w:r w:rsidR="00FD6DB5" w:rsidRPr="00FD6DB5">
        <w:rPr>
          <w:bCs/>
          <w:sz w:val="28"/>
          <w:szCs w:val="28"/>
        </w:rPr>
        <w:t xml:space="preserve">, </w:t>
      </w:r>
      <w:proofErr w:type="spellStart"/>
      <w:r w:rsidR="00FD6DB5" w:rsidRPr="00FD6DB5">
        <w:rPr>
          <w:bCs/>
          <w:sz w:val="28"/>
          <w:szCs w:val="28"/>
        </w:rPr>
        <w:t>јавни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бележник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одбија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да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предузме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тражену</w:t>
      </w:r>
      <w:proofErr w:type="spellEnd"/>
      <w:r w:rsidR="00FD6DB5" w:rsidRPr="00FD6DB5">
        <w:rPr>
          <w:bCs/>
          <w:sz w:val="28"/>
          <w:szCs w:val="28"/>
        </w:rPr>
        <w:t xml:space="preserve"> </w:t>
      </w:r>
      <w:proofErr w:type="spellStart"/>
      <w:r w:rsidR="00FD6DB5" w:rsidRPr="00FD6DB5">
        <w:rPr>
          <w:bCs/>
          <w:sz w:val="28"/>
          <w:szCs w:val="28"/>
        </w:rPr>
        <w:t>службену</w:t>
      </w:r>
      <w:proofErr w:type="spellEnd"/>
      <w:r w:rsidR="00FD6DB5" w:rsidRPr="0064597D">
        <w:rPr>
          <w:bCs/>
          <w:sz w:val="28"/>
          <w:szCs w:val="28"/>
          <w:lang w:val="sr-Cyrl-RS"/>
        </w:rPr>
        <w:t xml:space="preserve">. Одредбом члана 30. Закона о ванпарничном поступку прописао је дасе у овом поступку  </w:t>
      </w:r>
      <w:r w:rsidR="00FD6DB5" w:rsidRPr="0064597D">
        <w:rPr>
          <w:sz w:val="28"/>
          <w:szCs w:val="28"/>
          <w:shd w:val="clear" w:color="auto" w:fill="FFFFFF"/>
          <w:lang w:val="sr-Cyrl-RS"/>
        </w:rPr>
        <w:t xml:space="preserve">сходно примењују </w:t>
      </w:r>
      <w:r w:rsidR="00FD6DB5"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="00FD6DB5" w:rsidRPr="0064597D">
        <w:rPr>
          <w:sz w:val="28"/>
          <w:szCs w:val="28"/>
          <w:shd w:val="clear" w:color="auto" w:fill="FFFFFF"/>
        </w:rPr>
        <w:t>одредбе</w:t>
      </w:r>
      <w:proofErr w:type="spellEnd"/>
      <w:r w:rsidR="00FD6DB5"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="00FD6DB5" w:rsidRPr="0064597D">
        <w:rPr>
          <w:sz w:val="28"/>
          <w:szCs w:val="28"/>
          <w:shd w:val="clear" w:color="auto" w:fill="FFFFFF"/>
        </w:rPr>
        <w:t>Закона</w:t>
      </w:r>
      <w:proofErr w:type="spellEnd"/>
      <w:r w:rsidR="00FD6DB5" w:rsidRPr="0064597D">
        <w:rPr>
          <w:sz w:val="28"/>
          <w:szCs w:val="28"/>
          <w:shd w:val="clear" w:color="auto" w:fill="FFFFFF"/>
        </w:rPr>
        <w:t xml:space="preserve"> о </w:t>
      </w:r>
      <w:proofErr w:type="spellStart"/>
      <w:r w:rsidR="00FD6DB5" w:rsidRPr="0064597D">
        <w:rPr>
          <w:sz w:val="28"/>
          <w:szCs w:val="28"/>
          <w:shd w:val="clear" w:color="auto" w:fill="FFFFFF"/>
        </w:rPr>
        <w:t>парничном</w:t>
      </w:r>
      <w:proofErr w:type="spellEnd"/>
      <w:r w:rsidR="00FD6DB5"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="00FD6DB5" w:rsidRPr="0064597D">
        <w:rPr>
          <w:sz w:val="28"/>
          <w:szCs w:val="28"/>
          <w:shd w:val="clear" w:color="auto" w:fill="FFFFFF"/>
        </w:rPr>
        <w:t>поступку</w:t>
      </w:r>
      <w:proofErr w:type="spellEnd"/>
      <w:r w:rsidR="00FD6DB5" w:rsidRPr="0064597D">
        <w:rPr>
          <w:sz w:val="28"/>
          <w:szCs w:val="28"/>
          <w:shd w:val="clear" w:color="auto" w:fill="FFFFFF"/>
        </w:rPr>
        <w:t xml:space="preserve">, </w:t>
      </w:r>
      <w:proofErr w:type="spellStart"/>
      <w:r w:rsidR="00FD6DB5" w:rsidRPr="0064597D">
        <w:rPr>
          <w:sz w:val="28"/>
          <w:szCs w:val="28"/>
          <w:shd w:val="clear" w:color="auto" w:fill="FFFFFF"/>
        </w:rPr>
        <w:t>ако</w:t>
      </w:r>
      <w:proofErr w:type="spellEnd"/>
      <w:r w:rsidR="00FD6DB5"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="00FD6DB5" w:rsidRPr="0064597D">
        <w:rPr>
          <w:sz w:val="28"/>
          <w:szCs w:val="28"/>
          <w:shd w:val="clear" w:color="auto" w:fill="FFFFFF"/>
        </w:rPr>
        <w:t>овим</w:t>
      </w:r>
      <w:proofErr w:type="spellEnd"/>
      <w:r w:rsidR="00FD6DB5"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="00FD6DB5" w:rsidRPr="0064597D">
        <w:rPr>
          <w:sz w:val="28"/>
          <w:szCs w:val="28"/>
          <w:shd w:val="clear" w:color="auto" w:fill="FFFFFF"/>
        </w:rPr>
        <w:t>или</w:t>
      </w:r>
      <w:proofErr w:type="spellEnd"/>
      <w:r w:rsidR="00FD6DB5"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="00FD6DB5" w:rsidRPr="0064597D">
        <w:rPr>
          <w:sz w:val="28"/>
          <w:szCs w:val="28"/>
          <w:shd w:val="clear" w:color="auto" w:fill="FFFFFF"/>
        </w:rPr>
        <w:t>другим</w:t>
      </w:r>
      <w:proofErr w:type="spellEnd"/>
      <w:r w:rsidR="00FD6DB5"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="00FD6DB5" w:rsidRPr="0064597D">
        <w:rPr>
          <w:sz w:val="28"/>
          <w:szCs w:val="28"/>
          <w:shd w:val="clear" w:color="auto" w:fill="FFFFFF"/>
        </w:rPr>
        <w:t>законом</w:t>
      </w:r>
      <w:proofErr w:type="spellEnd"/>
      <w:r w:rsidR="00FD6DB5"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="00FD6DB5" w:rsidRPr="0064597D">
        <w:rPr>
          <w:sz w:val="28"/>
          <w:szCs w:val="28"/>
          <w:shd w:val="clear" w:color="auto" w:fill="FFFFFF"/>
        </w:rPr>
        <w:t>није</w:t>
      </w:r>
      <w:proofErr w:type="spellEnd"/>
      <w:r w:rsidR="00FD6DB5"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="00FD6DB5" w:rsidRPr="0064597D">
        <w:rPr>
          <w:sz w:val="28"/>
          <w:szCs w:val="28"/>
          <w:shd w:val="clear" w:color="auto" w:fill="FFFFFF"/>
        </w:rPr>
        <w:t>друкчије</w:t>
      </w:r>
      <w:proofErr w:type="spellEnd"/>
      <w:r w:rsidR="00FD6DB5" w:rsidRPr="0064597D">
        <w:rPr>
          <w:sz w:val="28"/>
          <w:szCs w:val="28"/>
          <w:shd w:val="clear" w:color="auto" w:fill="FFFFFF"/>
        </w:rPr>
        <w:t xml:space="preserve"> </w:t>
      </w:r>
      <w:proofErr w:type="spellStart"/>
      <w:r w:rsidR="00FD6DB5" w:rsidRPr="0064597D">
        <w:rPr>
          <w:sz w:val="28"/>
          <w:szCs w:val="28"/>
          <w:shd w:val="clear" w:color="auto" w:fill="FFFFFF"/>
        </w:rPr>
        <w:t>одређено</w:t>
      </w:r>
      <w:proofErr w:type="spellEnd"/>
      <w:r w:rsidR="00FD6DB5" w:rsidRPr="0064597D">
        <w:rPr>
          <w:sz w:val="28"/>
          <w:szCs w:val="28"/>
          <w:shd w:val="clear" w:color="auto" w:fill="FFFFFF"/>
        </w:rPr>
        <w:t>.</w:t>
      </w:r>
      <w:r w:rsidR="00755AAE" w:rsidRPr="0064597D">
        <w:rPr>
          <w:sz w:val="28"/>
          <w:szCs w:val="28"/>
          <w:shd w:val="clear" w:color="auto" w:fill="FFFFFF"/>
          <w:lang w:val="sr-Cyrl-RS"/>
        </w:rPr>
        <w:t xml:space="preserve"> Одредбом члана 90. Закона о парничном поступку („Сл. Гласник РС…) прописано је да се пуномоћје издаје у писменом облику.</w:t>
      </w:r>
    </w:p>
    <w:p w14:paraId="75252976" w14:textId="3ED84CD7" w:rsidR="00755AAE" w:rsidRPr="0064597D" w:rsidRDefault="00755AAE" w:rsidP="00FD6DB5">
      <w:pPr>
        <w:pStyle w:val="v2-clan-1"/>
        <w:shd w:val="clear" w:color="auto" w:fill="FFFFFF"/>
        <w:spacing w:before="420" w:beforeAutospacing="0" w:after="150" w:afterAutospacing="0"/>
        <w:ind w:firstLine="480"/>
        <w:jc w:val="both"/>
        <w:rPr>
          <w:bCs/>
          <w:color w:val="333333"/>
          <w:sz w:val="28"/>
          <w:szCs w:val="28"/>
          <w:lang w:val="sr-Cyrl-RS"/>
        </w:rPr>
      </w:pPr>
      <w:r w:rsidRPr="0064597D">
        <w:rPr>
          <w:bCs/>
          <w:color w:val="333333"/>
          <w:sz w:val="28"/>
          <w:szCs w:val="28"/>
          <w:lang w:val="sr-Cyrl-RS"/>
        </w:rPr>
        <w:t xml:space="preserve">Примењујући горе изложене прописе на утврђено </w:t>
      </w:r>
      <w:proofErr w:type="spellStart"/>
      <w:r w:rsidRPr="0064597D">
        <w:rPr>
          <w:bCs/>
          <w:color w:val="333333"/>
          <w:sz w:val="28"/>
          <w:szCs w:val="28"/>
          <w:lang w:val="sr-Cyrl-RS"/>
        </w:rPr>
        <w:t>чињеничн</w:t>
      </w:r>
      <w:proofErr w:type="spellEnd"/>
      <w:r w:rsidRPr="0064597D">
        <w:rPr>
          <w:bCs/>
          <w:color w:val="333333"/>
          <w:sz w:val="28"/>
          <w:szCs w:val="28"/>
          <w:lang w:val="sr-Cyrl-RS"/>
        </w:rPr>
        <w:t xml:space="preserve"> стање, оцењујем да нису испуњени услови за обављање тражене службене радње, из разлога што изостаје уредно овлашћење за заступање у смислу писменог оригинала. Достављање скенираног примерка преко адресе електронске поште није прихва</w:t>
      </w:r>
      <w:r w:rsidR="0064597D" w:rsidRPr="0064597D">
        <w:rPr>
          <w:bCs/>
          <w:color w:val="333333"/>
          <w:sz w:val="28"/>
          <w:szCs w:val="28"/>
          <w:lang w:val="sr-Cyrl-RS"/>
        </w:rPr>
        <w:t>тљиво, нит законом прописано. У том смислу у случају када недостаје овлашћење за заступање, обављање службене радње се има одбити.</w:t>
      </w:r>
    </w:p>
    <w:p w14:paraId="0B089AC4" w14:textId="6495EDBC" w:rsidR="0064597D" w:rsidRPr="0064597D" w:rsidRDefault="0064597D" w:rsidP="0064597D">
      <w:pPr>
        <w:pStyle w:val="v2-clan-1"/>
        <w:shd w:val="clear" w:color="auto" w:fill="FFFFFF"/>
        <w:spacing w:before="420" w:beforeAutospacing="0" w:after="150" w:afterAutospacing="0"/>
        <w:jc w:val="both"/>
        <w:rPr>
          <w:bCs/>
          <w:color w:val="333333"/>
          <w:sz w:val="28"/>
          <w:szCs w:val="28"/>
          <w:lang w:val="sr-Cyrl-RS"/>
        </w:rPr>
      </w:pPr>
      <w:r w:rsidRPr="0064597D">
        <w:rPr>
          <w:bCs/>
          <w:color w:val="333333"/>
          <w:sz w:val="28"/>
          <w:szCs w:val="28"/>
          <w:lang w:val="sr-Cyrl-RS"/>
        </w:rPr>
        <w:t xml:space="preserve"> </w:t>
      </w:r>
      <w:r>
        <w:rPr>
          <w:bCs/>
          <w:color w:val="333333"/>
          <w:sz w:val="28"/>
          <w:szCs w:val="28"/>
          <w:lang w:val="sr-Cyrl-RS"/>
        </w:rPr>
        <w:tab/>
      </w:r>
      <w:r w:rsidRPr="0064597D">
        <w:rPr>
          <w:bCs/>
          <w:color w:val="333333"/>
          <w:sz w:val="28"/>
          <w:szCs w:val="28"/>
          <w:lang w:val="sr-Cyrl-RS"/>
        </w:rPr>
        <w:t>Са наведеног је одлучено као у изреци.</w:t>
      </w:r>
    </w:p>
    <w:p w14:paraId="2531C933" w14:textId="77777777" w:rsidR="0064597D" w:rsidRPr="0064597D" w:rsidRDefault="0064597D" w:rsidP="0064597D">
      <w:pPr>
        <w:pStyle w:val="v2-clan-1"/>
        <w:shd w:val="clear" w:color="auto" w:fill="FFFFFF"/>
        <w:spacing w:before="420" w:beforeAutospacing="0" w:after="150" w:afterAutospacing="0"/>
        <w:jc w:val="both"/>
        <w:rPr>
          <w:b/>
          <w:bCs/>
          <w:color w:val="333333"/>
          <w:sz w:val="28"/>
          <w:szCs w:val="28"/>
          <w:shd w:val="clear" w:color="auto" w:fill="FFFFFF"/>
          <w:lang w:val="sr-Cyrl-RS"/>
        </w:rPr>
      </w:pPr>
      <w:r w:rsidRPr="0064597D">
        <w:rPr>
          <w:b/>
          <w:bCs/>
          <w:color w:val="333333"/>
          <w:sz w:val="28"/>
          <w:szCs w:val="28"/>
          <w:shd w:val="clear" w:color="auto" w:fill="FFFFFF"/>
          <w:lang w:val="sr-Cyrl-RS"/>
        </w:rPr>
        <w:lastRenderedPageBreak/>
        <w:t>ПОУКА О ПРАВНОМ ЛЕКУ</w:t>
      </w:r>
    </w:p>
    <w:p w14:paraId="5CD85486" w14:textId="72E8A621" w:rsidR="0064597D" w:rsidRPr="00FD6DB5" w:rsidRDefault="0064597D" w:rsidP="0064597D">
      <w:pPr>
        <w:pStyle w:val="v2-clan-1"/>
        <w:shd w:val="clear" w:color="auto" w:fill="FFFFFF"/>
        <w:spacing w:before="420" w:beforeAutospacing="0" w:after="150" w:afterAutospacing="0"/>
        <w:jc w:val="both"/>
        <w:rPr>
          <w:bCs/>
          <w:color w:val="333333"/>
          <w:sz w:val="28"/>
          <w:szCs w:val="28"/>
          <w:lang w:val="sr-Cyrl-RS"/>
        </w:rPr>
      </w:pPr>
      <w:r w:rsidRPr="0064597D">
        <w:rPr>
          <w:b/>
          <w:bCs/>
          <w:color w:val="333333"/>
          <w:sz w:val="28"/>
          <w:szCs w:val="28"/>
          <w:shd w:val="clear" w:color="auto" w:fill="FFFFFF"/>
          <w:lang w:val="sr-Cyrl-RS"/>
        </w:rPr>
        <w:t xml:space="preserve">Против овог решења може се изјавити </w:t>
      </w:r>
      <w:proofErr w:type="spellStart"/>
      <w:r w:rsidRPr="0064597D">
        <w:rPr>
          <w:b/>
          <w:bCs/>
          <w:color w:val="333333"/>
          <w:sz w:val="28"/>
          <w:szCs w:val="28"/>
          <w:shd w:val="clear" w:color="auto" w:fill="FFFFFF"/>
        </w:rPr>
        <w:t>приговор</w:t>
      </w:r>
      <w:proofErr w:type="spellEnd"/>
      <w:r w:rsidRPr="0064597D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64597D">
        <w:rPr>
          <w:b/>
          <w:bCs/>
          <w:color w:val="333333"/>
          <w:sz w:val="28"/>
          <w:szCs w:val="28"/>
          <w:shd w:val="clear" w:color="auto" w:fill="FFFFFF"/>
          <w:lang w:val="sr-Cyrl-RS"/>
        </w:rPr>
        <w:t xml:space="preserve">Основном суду у Новом Саду </w:t>
      </w:r>
      <w:r w:rsidRPr="0064597D">
        <w:rPr>
          <w:b/>
          <w:bCs/>
          <w:color w:val="333333"/>
          <w:sz w:val="28"/>
          <w:szCs w:val="28"/>
          <w:shd w:val="clear" w:color="auto" w:fill="FFFFFF"/>
        </w:rPr>
        <w:t xml:space="preserve">у </w:t>
      </w:r>
      <w:proofErr w:type="spellStart"/>
      <w:r w:rsidRPr="0064597D">
        <w:rPr>
          <w:b/>
          <w:bCs/>
          <w:color w:val="333333"/>
          <w:sz w:val="28"/>
          <w:szCs w:val="28"/>
          <w:shd w:val="clear" w:color="auto" w:fill="FFFFFF"/>
        </w:rPr>
        <w:t>року</w:t>
      </w:r>
      <w:proofErr w:type="spellEnd"/>
      <w:r w:rsidRPr="0064597D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b/>
          <w:bCs/>
          <w:color w:val="333333"/>
          <w:sz w:val="28"/>
          <w:szCs w:val="28"/>
          <w:shd w:val="clear" w:color="auto" w:fill="FFFFFF"/>
        </w:rPr>
        <w:t>од</w:t>
      </w:r>
      <w:proofErr w:type="spellEnd"/>
      <w:r w:rsidRPr="0064597D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b/>
          <w:bCs/>
          <w:color w:val="333333"/>
          <w:sz w:val="28"/>
          <w:szCs w:val="28"/>
          <w:shd w:val="clear" w:color="auto" w:fill="FFFFFF"/>
        </w:rPr>
        <w:t>осам</w:t>
      </w:r>
      <w:proofErr w:type="spellEnd"/>
      <w:r w:rsidRPr="0064597D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b/>
          <w:bCs/>
          <w:color w:val="333333"/>
          <w:sz w:val="28"/>
          <w:szCs w:val="28"/>
          <w:shd w:val="clear" w:color="auto" w:fill="FFFFFF"/>
        </w:rPr>
        <w:t>дана</w:t>
      </w:r>
      <w:proofErr w:type="spellEnd"/>
      <w:r w:rsidRPr="0064597D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b/>
          <w:bCs/>
          <w:color w:val="333333"/>
          <w:sz w:val="28"/>
          <w:szCs w:val="28"/>
          <w:shd w:val="clear" w:color="auto" w:fill="FFFFFF"/>
        </w:rPr>
        <w:t>од</w:t>
      </w:r>
      <w:proofErr w:type="spellEnd"/>
      <w:r w:rsidRPr="0064597D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b/>
          <w:bCs/>
          <w:color w:val="333333"/>
          <w:sz w:val="28"/>
          <w:szCs w:val="28"/>
          <w:shd w:val="clear" w:color="auto" w:fill="FFFFFF"/>
        </w:rPr>
        <w:t>дана</w:t>
      </w:r>
      <w:proofErr w:type="spellEnd"/>
      <w:r w:rsidRPr="0064597D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b/>
          <w:bCs/>
          <w:color w:val="333333"/>
          <w:sz w:val="28"/>
          <w:szCs w:val="28"/>
          <w:shd w:val="clear" w:color="auto" w:fill="FFFFFF"/>
        </w:rPr>
        <w:t>достављања</w:t>
      </w:r>
      <w:proofErr w:type="spellEnd"/>
      <w:r w:rsidRPr="0064597D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b/>
          <w:bCs/>
          <w:color w:val="333333"/>
          <w:sz w:val="28"/>
          <w:szCs w:val="28"/>
          <w:shd w:val="clear" w:color="auto" w:fill="FFFFFF"/>
        </w:rPr>
        <w:t>преписа</w:t>
      </w:r>
      <w:proofErr w:type="spellEnd"/>
      <w:r w:rsidRPr="0064597D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b/>
          <w:bCs/>
          <w:color w:val="333333"/>
          <w:sz w:val="28"/>
          <w:szCs w:val="28"/>
          <w:shd w:val="clear" w:color="auto" w:fill="FFFFFF"/>
        </w:rPr>
        <w:t>решења</w:t>
      </w:r>
      <w:proofErr w:type="spellEnd"/>
      <w:r w:rsidRPr="0064597D"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14:paraId="21F53453" w14:textId="2A27D090" w:rsidR="008D5E88" w:rsidRPr="0064597D" w:rsidRDefault="008D5E88" w:rsidP="001B34E0">
      <w:pPr>
        <w:pStyle w:val="NormalWeb"/>
        <w:shd w:val="clear" w:color="auto" w:fill="FFFFFF"/>
        <w:spacing w:after="0"/>
        <w:ind w:firstLine="480"/>
        <w:jc w:val="both"/>
        <w:rPr>
          <w:bCs/>
          <w:sz w:val="28"/>
          <w:szCs w:val="28"/>
          <w:lang w:val="sr-Cyrl-RS"/>
        </w:rPr>
      </w:pPr>
    </w:p>
    <w:p w14:paraId="6386B5ED" w14:textId="77777777" w:rsidR="00A14A48" w:rsidRPr="0064597D" w:rsidRDefault="00A14A48" w:rsidP="001B34E0">
      <w:pPr>
        <w:pStyle w:val="NormalWeb"/>
        <w:shd w:val="clear" w:color="auto" w:fill="FFFFFF"/>
        <w:spacing w:after="0"/>
        <w:ind w:firstLine="480"/>
        <w:jc w:val="both"/>
        <w:rPr>
          <w:bCs/>
          <w:sz w:val="28"/>
          <w:szCs w:val="28"/>
        </w:rPr>
      </w:pPr>
    </w:p>
    <w:p w14:paraId="6BCECEA9" w14:textId="77777777" w:rsidR="00A14A48" w:rsidRPr="0064597D" w:rsidRDefault="00A14A48" w:rsidP="001B34E0">
      <w:pPr>
        <w:pStyle w:val="NormalWeb"/>
        <w:shd w:val="clear" w:color="auto" w:fill="FFFFFF"/>
        <w:spacing w:after="0"/>
        <w:ind w:firstLine="480"/>
        <w:jc w:val="both"/>
        <w:rPr>
          <w:color w:val="333333"/>
          <w:sz w:val="28"/>
          <w:szCs w:val="28"/>
        </w:rPr>
      </w:pPr>
    </w:p>
    <w:p w14:paraId="4213A9FC" w14:textId="77777777" w:rsidR="001B34E0" w:rsidRPr="0064597D" w:rsidRDefault="001B34E0" w:rsidP="001B34E0">
      <w:pPr>
        <w:pStyle w:val="basic-paragraph"/>
        <w:spacing w:before="0" w:beforeAutospacing="0" w:after="0" w:afterAutospacing="0"/>
        <w:ind w:firstLine="480"/>
        <w:jc w:val="both"/>
        <w:rPr>
          <w:sz w:val="28"/>
          <w:szCs w:val="28"/>
          <w:shd w:val="clear" w:color="auto" w:fill="FFFFFF"/>
          <w:lang w:val="sr-Latn-RS"/>
        </w:rPr>
      </w:pPr>
    </w:p>
    <w:p w14:paraId="6373E498" w14:textId="6DE2EC45" w:rsidR="00E13847" w:rsidRPr="0064597D" w:rsidRDefault="00E13847" w:rsidP="000774C3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14:paraId="66D57EC8" w14:textId="276DBF76" w:rsidR="00514B04" w:rsidRPr="0064597D" w:rsidRDefault="00514B04" w:rsidP="00B2444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</w:p>
    <w:sectPr w:rsidR="00514B04" w:rsidRPr="00645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5B"/>
    <w:rsid w:val="000774C3"/>
    <w:rsid w:val="000D22E1"/>
    <w:rsid w:val="001B34E0"/>
    <w:rsid w:val="002764CE"/>
    <w:rsid w:val="0030327F"/>
    <w:rsid w:val="00447B14"/>
    <w:rsid w:val="004A282F"/>
    <w:rsid w:val="00514B04"/>
    <w:rsid w:val="0064597D"/>
    <w:rsid w:val="00734D3D"/>
    <w:rsid w:val="00755AAE"/>
    <w:rsid w:val="00824E64"/>
    <w:rsid w:val="008D5E88"/>
    <w:rsid w:val="00917830"/>
    <w:rsid w:val="00A14A48"/>
    <w:rsid w:val="00AD0D17"/>
    <w:rsid w:val="00AE4021"/>
    <w:rsid w:val="00B24444"/>
    <w:rsid w:val="00CC34D7"/>
    <w:rsid w:val="00E13847"/>
    <w:rsid w:val="00E62269"/>
    <w:rsid w:val="00FD205B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E26A7"/>
  <w15:chartTrackingRefBased/>
  <w15:docId w15:val="{747A3A29-99BD-482D-A2DD-26A4C00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244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444"/>
    <w:rPr>
      <w:rFonts w:ascii="Consolas" w:hAnsi="Consolas"/>
      <w:sz w:val="21"/>
      <w:szCs w:val="21"/>
    </w:rPr>
  </w:style>
  <w:style w:type="paragraph" w:customStyle="1" w:styleId="v2-clan-left-1">
    <w:name w:val="v2-clan-left-1"/>
    <w:basedOn w:val="Normal"/>
    <w:rsid w:val="0051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change">
    <w:name w:val="hide-change"/>
    <w:basedOn w:val="Normal"/>
    <w:rsid w:val="0051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2-italik-1">
    <w:name w:val="v2-italik-1"/>
    <w:basedOn w:val="Normal"/>
    <w:rsid w:val="0051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2-clan-1">
    <w:name w:val="v2-clan-1"/>
    <w:basedOn w:val="Normal"/>
    <w:rsid w:val="0051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E1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38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Deretic</dc:creator>
  <cp:keywords/>
  <dc:description/>
  <cp:lastModifiedBy>Jelena Deretic</cp:lastModifiedBy>
  <cp:revision>17</cp:revision>
  <cp:lastPrinted>2024-12-03T08:28:00Z</cp:lastPrinted>
  <dcterms:created xsi:type="dcterms:W3CDTF">2024-12-03T07:18:00Z</dcterms:created>
  <dcterms:modified xsi:type="dcterms:W3CDTF">2024-12-03T10:44:00Z</dcterms:modified>
</cp:coreProperties>
</file>