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60E" w:rsidRPr="00490E3E" w:rsidRDefault="001F18F8" w:rsidP="00490E3E">
      <w:pPr>
        <w:spacing w:line="240" w:lineRule="auto"/>
        <w:rPr>
          <w:rFonts w:ascii="Times New Roman" w:hAnsi="Times New Roman" w:cs="Times New Roman"/>
        </w:rPr>
      </w:pPr>
      <w:r w:rsidRPr="00490E3E">
        <w:rPr>
          <w:rFonts w:ascii="Times New Roman" w:eastAsia="Verdana" w:hAnsi="Times New Roman" w:cs="Times New Roman"/>
          <w:color w:val="000000"/>
        </w:rPr>
        <w:t xml:space="preserve">Преузето са </w:t>
      </w:r>
      <w:hyperlink r:id="rId4" w:history="1">
        <w:r w:rsidRPr="00490E3E">
          <w:rPr>
            <w:rFonts w:ascii="Times New Roman" w:eastAsia="Verdana" w:hAnsi="Times New Roman" w:cs="Times New Roman"/>
            <w:color w:val="337AB7"/>
          </w:rPr>
          <w:t>https://pravno-informacioni-sistem.rs</w:t>
        </w:r>
      </w:hyperlink>
    </w:p>
    <w:p w:rsidR="00FE060E" w:rsidRPr="00490E3E" w:rsidRDefault="001F18F8" w:rsidP="00490E3E">
      <w:pPr>
        <w:spacing w:line="240" w:lineRule="auto"/>
        <w:rPr>
          <w:rFonts w:ascii="Times New Roman" w:hAnsi="Times New Roman" w:cs="Times New Roman"/>
        </w:rPr>
      </w:pPr>
      <w:r w:rsidRPr="00490E3E">
        <w:rPr>
          <w:rFonts w:ascii="Times New Roman" w:eastAsia="Verdana" w:hAnsi="Times New Roman" w:cs="Times New Roman"/>
          <w:color w:val="000000"/>
        </w:rPr>
        <w:t>Међународни уговори 10/2025, Датум: 27.10.2025.</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90</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rPr>
        <w:t>На основу члана 112. став 1. тачка 2. Устава Републике Србије, доносим</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УКАЗ</w:t>
      </w:r>
    </w:p>
    <w:p w:rsidR="00FE060E" w:rsidRDefault="001F18F8" w:rsidP="00490E3E">
      <w:pPr>
        <w:spacing w:line="240" w:lineRule="auto"/>
        <w:jc w:val="center"/>
        <w:rPr>
          <w:rFonts w:ascii="Times New Roman" w:eastAsia="Verdana" w:hAnsi="Times New Roman" w:cs="Times New Roman"/>
          <w:b/>
        </w:rPr>
      </w:pPr>
      <w:r w:rsidRPr="00490E3E">
        <w:rPr>
          <w:rFonts w:ascii="Times New Roman" w:eastAsia="Verdana" w:hAnsi="Times New Roman" w:cs="Times New Roman"/>
          <w:b/>
        </w:rPr>
        <w:t>о проглашењу Закона о потврђивању Уговора између Републике Србије и Народне Републике Кине о судској помоћи у грађанским и привредним стварима</w:t>
      </w:r>
    </w:p>
    <w:p w:rsidR="00490E3E" w:rsidRPr="00490E3E" w:rsidRDefault="00490E3E" w:rsidP="00490E3E">
      <w:pPr>
        <w:spacing w:line="240" w:lineRule="auto"/>
        <w:jc w:val="center"/>
        <w:rPr>
          <w:rFonts w:ascii="Times New Roman" w:hAnsi="Times New Roman" w:cs="Times New Roman"/>
        </w:rPr>
      </w:pP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Проглашава се Закон о потврђивању Уговора између Републике Србије и Народне Републике Кине о судској помоћи у гра</w:t>
      </w:r>
      <w:r w:rsidRPr="00490E3E">
        <w:rPr>
          <w:rFonts w:ascii="Times New Roman" w:eastAsia="Verdana" w:hAnsi="Times New Roman" w:cs="Times New Roman"/>
        </w:rPr>
        <w:t>ђанским и привредним стварима, који је донела Народна скупштина Републике Србије на Првој седници Другог редовног заседања у 2025. години, 22. октобра 2025. године.</w:t>
      </w:r>
    </w:p>
    <w:p w:rsidR="00FE060E" w:rsidRPr="00490E3E" w:rsidRDefault="001F18F8" w:rsidP="00490E3E">
      <w:pPr>
        <w:spacing w:line="240" w:lineRule="auto"/>
        <w:jc w:val="right"/>
        <w:rPr>
          <w:rFonts w:ascii="Times New Roman" w:hAnsi="Times New Roman" w:cs="Times New Roman"/>
        </w:rPr>
      </w:pPr>
      <w:r w:rsidRPr="00490E3E">
        <w:rPr>
          <w:rFonts w:ascii="Times New Roman" w:eastAsia="Verdana" w:hAnsi="Times New Roman" w:cs="Times New Roman"/>
        </w:rPr>
        <w:t>ПР број 100</w:t>
      </w:r>
    </w:p>
    <w:p w:rsidR="00FE060E" w:rsidRPr="00490E3E" w:rsidRDefault="001F18F8" w:rsidP="00490E3E">
      <w:pPr>
        <w:spacing w:line="240" w:lineRule="auto"/>
        <w:jc w:val="right"/>
        <w:rPr>
          <w:rFonts w:ascii="Times New Roman" w:hAnsi="Times New Roman" w:cs="Times New Roman"/>
        </w:rPr>
      </w:pPr>
      <w:r w:rsidRPr="00490E3E">
        <w:rPr>
          <w:rFonts w:ascii="Times New Roman" w:eastAsia="Verdana" w:hAnsi="Times New Roman" w:cs="Times New Roman"/>
        </w:rPr>
        <w:t>У Београду, 23. октобра 2025. године</w:t>
      </w:r>
    </w:p>
    <w:p w:rsidR="00FE060E" w:rsidRPr="00490E3E" w:rsidRDefault="001F18F8" w:rsidP="00490E3E">
      <w:pPr>
        <w:spacing w:line="240" w:lineRule="auto"/>
        <w:jc w:val="right"/>
        <w:rPr>
          <w:rFonts w:ascii="Times New Roman" w:hAnsi="Times New Roman" w:cs="Times New Roman"/>
        </w:rPr>
      </w:pPr>
      <w:r w:rsidRPr="00490E3E">
        <w:rPr>
          <w:rFonts w:ascii="Times New Roman" w:eastAsia="Verdana" w:hAnsi="Times New Roman" w:cs="Times New Roman"/>
        </w:rPr>
        <w:t>Председник Републике,</w:t>
      </w:r>
    </w:p>
    <w:p w:rsidR="00FE060E" w:rsidRDefault="001F18F8" w:rsidP="00490E3E">
      <w:pPr>
        <w:spacing w:line="240" w:lineRule="auto"/>
        <w:jc w:val="right"/>
        <w:rPr>
          <w:rFonts w:ascii="Times New Roman" w:eastAsia="Verdana" w:hAnsi="Times New Roman" w:cs="Times New Roman"/>
        </w:rPr>
      </w:pPr>
      <w:r w:rsidRPr="00490E3E">
        <w:rPr>
          <w:rFonts w:ascii="Times New Roman" w:eastAsia="Verdana" w:hAnsi="Times New Roman" w:cs="Times New Roman"/>
          <w:b/>
        </w:rPr>
        <w:t xml:space="preserve">Александар Вучић, </w:t>
      </w:r>
      <w:r w:rsidRPr="00490E3E">
        <w:rPr>
          <w:rFonts w:ascii="Times New Roman" w:eastAsia="Verdana" w:hAnsi="Times New Roman" w:cs="Times New Roman"/>
        </w:rPr>
        <w:t>с.</w:t>
      </w:r>
      <w:r w:rsidRPr="00490E3E">
        <w:rPr>
          <w:rFonts w:ascii="Times New Roman" w:eastAsia="Verdana" w:hAnsi="Times New Roman" w:cs="Times New Roman"/>
        </w:rPr>
        <w:t>р.</w:t>
      </w:r>
    </w:p>
    <w:p w:rsidR="00490E3E" w:rsidRPr="00490E3E" w:rsidRDefault="00490E3E" w:rsidP="00490E3E">
      <w:pPr>
        <w:spacing w:line="240" w:lineRule="auto"/>
        <w:jc w:val="right"/>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 xml:space="preserve">ЗАКОН </w:t>
      </w:r>
    </w:p>
    <w:p w:rsidR="00FE060E" w:rsidRDefault="001F18F8" w:rsidP="00490E3E">
      <w:pPr>
        <w:spacing w:line="240" w:lineRule="auto"/>
        <w:jc w:val="center"/>
        <w:rPr>
          <w:rFonts w:ascii="Times New Roman" w:eastAsia="Verdana" w:hAnsi="Times New Roman" w:cs="Times New Roman"/>
          <w:b/>
        </w:rPr>
      </w:pPr>
      <w:r w:rsidRPr="00490E3E">
        <w:rPr>
          <w:rFonts w:ascii="Times New Roman" w:eastAsia="Verdana" w:hAnsi="Times New Roman" w:cs="Times New Roman"/>
          <w:b/>
        </w:rPr>
        <w:t>о потврђивању Уговора између Републике Србије и Народне Републике Кине о судској помоћи у грађанским и привредним стварима</w:t>
      </w:r>
    </w:p>
    <w:p w:rsidR="00490E3E" w:rsidRPr="00490E3E" w:rsidRDefault="00490E3E" w:rsidP="00490E3E">
      <w:pPr>
        <w:spacing w:line="240" w:lineRule="auto"/>
        <w:jc w:val="center"/>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rPr>
        <w:t>Члан 1.</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Потврђује се Уговор између Републике Србије и Народне Републике Кине о судској помоћи у грађанским и привредним ств</w:t>
      </w:r>
      <w:r w:rsidRPr="00490E3E">
        <w:rPr>
          <w:rFonts w:ascii="Times New Roman" w:eastAsia="Verdana" w:hAnsi="Times New Roman" w:cs="Times New Roman"/>
        </w:rPr>
        <w:t xml:space="preserve">арима, потписан у Београду 8. маја 2024. године, у оригиналу на српском, кинеском и енглеском језику. </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rPr>
        <w:t>Члан 2.</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 xml:space="preserve">Текст Уговора између Републике Србије и Народне Републике Кине о судској помоћи у грађанским и привредним стварима у оригиналу на српском језику </w:t>
      </w:r>
      <w:r w:rsidRPr="00490E3E">
        <w:rPr>
          <w:rFonts w:ascii="Times New Roman" w:eastAsia="Verdana" w:hAnsi="Times New Roman" w:cs="Times New Roman"/>
        </w:rPr>
        <w:t>гласи:</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УГОВОР</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 xml:space="preserve">ИЗМЕЂУ </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 xml:space="preserve">РЕПУБЛИКЕ СРБИЈЕ </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 xml:space="preserve">И </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 xml:space="preserve">НАРОДНЕ РЕПУБЛИКЕ КИНЕ </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О СУДСКОЈ ПОМОЋИ У ГРАЂАНСКИМ И ПРИВРЕДНИМ СТВАРИМА</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Република Србија и Народна Република Кина (у даљем тексту: „Стране”),</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lastRenderedPageBreak/>
        <w:t>У жељи за подстицањем међусобног поверења и сарадње у области судск</w:t>
      </w:r>
      <w:r w:rsidRPr="00490E3E">
        <w:rPr>
          <w:rFonts w:ascii="Times New Roman" w:eastAsia="Verdana" w:hAnsi="Times New Roman" w:cs="Times New Roman"/>
        </w:rPr>
        <w:t>е помоћи у грађанским и привредним стварима између две Стране, на основу узајамног поштовања суверености, једнакости и заједничког интереса и са сврхом продубљивања свеобухватног српско-кинеског стратешког партнерства,</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 xml:space="preserve">Одлучиле су да закључе овај уговор и </w:t>
      </w:r>
      <w:r w:rsidRPr="00490E3E">
        <w:rPr>
          <w:rFonts w:ascii="Times New Roman" w:eastAsia="Verdana" w:hAnsi="Times New Roman" w:cs="Times New Roman"/>
        </w:rPr>
        <w:t>споразумеле су се о следећем:</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ПОГЛАВЉЕ I.</w:t>
      </w:r>
    </w:p>
    <w:p w:rsidR="00FE060E" w:rsidRDefault="001F18F8" w:rsidP="00490E3E">
      <w:pPr>
        <w:spacing w:line="240" w:lineRule="auto"/>
        <w:jc w:val="center"/>
        <w:rPr>
          <w:rFonts w:ascii="Times New Roman" w:eastAsia="Verdana" w:hAnsi="Times New Roman" w:cs="Times New Roman"/>
          <w:b/>
        </w:rPr>
      </w:pPr>
      <w:r w:rsidRPr="00490E3E">
        <w:rPr>
          <w:rFonts w:ascii="Times New Roman" w:eastAsia="Verdana" w:hAnsi="Times New Roman" w:cs="Times New Roman"/>
          <w:b/>
        </w:rPr>
        <w:t>Опште одредбе</w:t>
      </w:r>
    </w:p>
    <w:p w:rsidR="00490E3E" w:rsidRPr="00490E3E" w:rsidRDefault="00490E3E" w:rsidP="00490E3E">
      <w:pPr>
        <w:spacing w:line="240" w:lineRule="auto"/>
        <w:jc w:val="center"/>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Судска заштита</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1.</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Држављани једне Стране уживају једнаку судску заштиту на територији друге Стране као и држављани друге Стране и имају право на приступ судовима друге Стране под истим условима који важе за држављане друге Стране.</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2. Судови једне Стране не могу од држављ</w:t>
      </w:r>
      <w:r w:rsidRPr="00490E3E">
        <w:rPr>
          <w:rFonts w:ascii="Times New Roman" w:eastAsia="Verdana" w:hAnsi="Times New Roman" w:cs="Times New Roman"/>
        </w:rPr>
        <w:t>ана друге Стране да захтевају полагање обезбеђења парничних трошкова само због тога што су странци или што немају пребивалиште или боравиште на њеној територији.</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3. Ст. 1. и 2. овог члана примењују се и на правна лица која имају седиште на територији једне</w:t>
      </w:r>
      <w:r w:rsidRPr="00490E3E">
        <w:rPr>
          <w:rFonts w:ascii="Times New Roman" w:eastAsia="Verdana" w:hAnsi="Times New Roman" w:cs="Times New Roman"/>
        </w:rPr>
        <w:t xml:space="preserve"> од Страна, а основана су у складу са законима те Стране.</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Смањење и ослобађање од плаћања трошкова судског поступка и правне помоћи</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2.</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 xml:space="preserve">1. Држављани једне Стране имају право на смањење трошкова или на ослобађање од плаћања трошкова судског поступка на </w:t>
      </w:r>
      <w:r w:rsidRPr="00490E3E">
        <w:rPr>
          <w:rFonts w:ascii="Times New Roman" w:eastAsia="Verdana" w:hAnsi="Times New Roman" w:cs="Times New Roman"/>
        </w:rPr>
        <w:t>територији друге Стране и имају право на правну помоћ под једнаким условима и у истом обиму који важе и за држављане друге Стране.</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2. Уз молбу за смањење или ослобађање од плаћања трошкова судског поступка или правне помоћи из става 1. овог члана подноси се и уверење о имовном стању молиоца коју издаје надлежни орган Стране на чијој територији молилац има пребивалиште или боравиште. А</w:t>
      </w:r>
      <w:r w:rsidRPr="00490E3E">
        <w:rPr>
          <w:rFonts w:ascii="Times New Roman" w:eastAsia="Verdana" w:hAnsi="Times New Roman" w:cs="Times New Roman"/>
        </w:rPr>
        <w:t>ко молилац нема пребивалиште нити боравиште на територији једне од Стране, ово уверење издају или оверавају дипломатска или конзуларна представништва Стране чије је то лице држављанин.</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3. Судски органи или други надлежни органи који одлучују о молби за сма</w:t>
      </w:r>
      <w:r w:rsidRPr="00490E3E">
        <w:rPr>
          <w:rFonts w:ascii="Times New Roman" w:eastAsia="Verdana" w:hAnsi="Times New Roman" w:cs="Times New Roman"/>
        </w:rPr>
        <w:t>њење или ослобађање од плаћања трошкова судског поступка или правне помоћи могу затражити додатне податке.</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Обим судске помоћи</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3.</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 xml:space="preserve">Судска помоћ, за потребе овог уговора, обухвата: </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уручење судских и вансудских докумената у складу са Хашком конвенцијо</w:t>
      </w:r>
      <w:r w:rsidRPr="00490E3E">
        <w:rPr>
          <w:rFonts w:ascii="Times New Roman" w:eastAsia="Verdana" w:hAnsi="Times New Roman" w:cs="Times New Roman"/>
        </w:rPr>
        <w:t>м о достављању у иностранству аката у грађанским и трговачким стварима;</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2) извођење доказа у складу са Хашком конвенцијом о прибављању у иностранству доказа у грађанским и трговачким стварима;</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lastRenderedPageBreak/>
        <w:t xml:space="preserve">3) признање и извршење судских и арбитражних одлука; </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4) размен</w:t>
      </w:r>
      <w:r w:rsidRPr="00490E3E">
        <w:rPr>
          <w:rFonts w:ascii="Times New Roman" w:eastAsia="Verdana" w:hAnsi="Times New Roman" w:cs="Times New Roman"/>
        </w:rPr>
        <w:t>у информација о прописима.</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Начини комуникације у пружању судске помоћи</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4.</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Ако се другачије не предвиђа овим уговором, Стране приликом подношења или одобравања захтева за судску помоћ остварују директну комуникацију преко својих централних органа ко</w:t>
      </w:r>
      <w:r w:rsidRPr="00490E3E">
        <w:rPr>
          <w:rFonts w:ascii="Times New Roman" w:eastAsia="Verdana" w:hAnsi="Times New Roman" w:cs="Times New Roman"/>
        </w:rPr>
        <w:t>ји се у ту сврху одреде.</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2. Централни органи у смислу става 1. овог члана су Министарство правде за Републику Србију и Министарство правде за Народну Републику Кину.</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3. Ако једна Страна промени првобитно одређени централни орган, та Страна о томе обавештав</w:t>
      </w:r>
      <w:r w:rsidRPr="00490E3E">
        <w:rPr>
          <w:rFonts w:ascii="Times New Roman" w:eastAsia="Verdana" w:hAnsi="Times New Roman" w:cs="Times New Roman"/>
        </w:rPr>
        <w:t>а другу Страну дипломатским путем.</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Меродавно право у пружању судске помоћи</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5.</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Стране у извршењу замолница за судску помоћ примењују домаће прописе, осим ако се овим уговором не предвиђа другачије.</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Одбијање судске помоћи</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6.</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Ако Страна од које се тражи судска помоћ (у даљем тексту: „замољена Страна”) сматра да се указивањем судске помоћи угрожава њен суверенитет, безбедност или јавни поредак или да је таква помоћ у супротности са основним принципима њеног закондавства или смат</w:t>
      </w:r>
      <w:r w:rsidRPr="00490E3E">
        <w:rPr>
          <w:rFonts w:ascii="Times New Roman" w:eastAsia="Verdana" w:hAnsi="Times New Roman" w:cs="Times New Roman"/>
        </w:rPr>
        <w:t>ра да је тражена помоћ ван надлежности њених судских органа може да одбије пружање судске помоћи, а о разлозима за одбијање обавештава Страну која тражи судску помоћ (у даљем тексту: „Страна молиља”).</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Форма и садржај замолнице за судску помоћ</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7.</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За</w:t>
      </w:r>
      <w:r w:rsidRPr="00490E3E">
        <w:rPr>
          <w:rFonts w:ascii="Times New Roman" w:eastAsia="Verdana" w:hAnsi="Times New Roman" w:cs="Times New Roman"/>
        </w:rPr>
        <w:t>молница за судску помоћ подноси се у писаној форми и мора имати потпис или печат органа који тражи помоћ и треба да садржи следеће:</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назив и адресу органа који тражи помоћ;</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2) назив замољеног органа, уколико је познат;</w:t>
      </w:r>
      <w:r w:rsidR="00490E3E">
        <w:rPr>
          <w:rFonts w:ascii="Times New Roman" w:eastAsia="Verdana" w:hAnsi="Times New Roman" w:cs="Times New Roman"/>
        </w:rPr>
        <w:tab/>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 xml:space="preserve">3) име, држављанство и адресу лица </w:t>
      </w:r>
      <w:r w:rsidRPr="00490E3E">
        <w:rPr>
          <w:rFonts w:ascii="Times New Roman" w:eastAsia="Verdana" w:hAnsi="Times New Roman" w:cs="Times New Roman"/>
        </w:rPr>
        <w:t>на које се замолница односи и, ако се ради о правном лицу, назив правног лица и адресу;</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4) име и адресу заступника лица на које се замолница односи, по потреби;</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5) опис природе поступка на који се предметна замолница односи и кратак сажетак предмета;</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6) оп</w:t>
      </w:r>
      <w:r w:rsidRPr="00490E3E">
        <w:rPr>
          <w:rFonts w:ascii="Times New Roman" w:eastAsia="Verdana" w:hAnsi="Times New Roman" w:cs="Times New Roman"/>
        </w:rPr>
        <w:t>ис тражене судске помоћи; и</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lastRenderedPageBreak/>
        <w:t>7) остале информације које могу бити неопходне за извршење замолнице.</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2. Ако замољена Страна сматра да су информације које је доставила Страна молиља недовољне за поступање по замолници у складу са одредбама овог уговора, замоље</w:t>
      </w:r>
      <w:r w:rsidRPr="00490E3E">
        <w:rPr>
          <w:rFonts w:ascii="Times New Roman" w:eastAsia="Verdana" w:hAnsi="Times New Roman" w:cs="Times New Roman"/>
        </w:rPr>
        <w:t>на Страна може од Стране молиље да тражи достављање додатних информација.</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Језик</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8.</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Централни органи Страна се у међусобној писаној комуникацији служе својим језиком, уз обезбеђен превод на језик друге Стране или енглески језик.</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2. Замолнице за судс</w:t>
      </w:r>
      <w:r w:rsidRPr="00490E3E">
        <w:rPr>
          <w:rFonts w:ascii="Times New Roman" w:eastAsia="Verdana" w:hAnsi="Times New Roman" w:cs="Times New Roman"/>
        </w:rPr>
        <w:t>ку помоћ и пратећа документација сачињавају се на језику Стране молиље и уз њих се прилаже превод на језик замољене Стране.</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ПОГЛАВЉЕ II.</w:t>
      </w:r>
    </w:p>
    <w:p w:rsidR="00FE060E" w:rsidRDefault="001F18F8" w:rsidP="00490E3E">
      <w:pPr>
        <w:spacing w:line="240" w:lineRule="auto"/>
        <w:jc w:val="center"/>
        <w:rPr>
          <w:rFonts w:ascii="Times New Roman" w:eastAsia="Verdana" w:hAnsi="Times New Roman" w:cs="Times New Roman"/>
          <w:b/>
        </w:rPr>
      </w:pPr>
      <w:r w:rsidRPr="00490E3E">
        <w:rPr>
          <w:rFonts w:ascii="Times New Roman" w:eastAsia="Verdana" w:hAnsi="Times New Roman" w:cs="Times New Roman"/>
          <w:b/>
        </w:rPr>
        <w:t>Уручење докумената</w:t>
      </w:r>
    </w:p>
    <w:p w:rsidR="00490E3E" w:rsidRPr="00490E3E" w:rsidRDefault="00490E3E" w:rsidP="00490E3E">
      <w:pPr>
        <w:spacing w:line="240" w:lineRule="auto"/>
        <w:jc w:val="center"/>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Обим примене</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9.</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Стране, у складу са одредбама овог уговора, извршавају замолнице друге Стране з</w:t>
      </w:r>
      <w:r w:rsidRPr="00490E3E">
        <w:rPr>
          <w:rFonts w:ascii="Times New Roman" w:eastAsia="Verdana" w:hAnsi="Times New Roman" w:cs="Times New Roman"/>
        </w:rPr>
        <w:t>а уручење судских и вансудских докумената лицима која се налазе на њеној територији.</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Поступање по замолници за уручење</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10.</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Замољена Страна приликом поступања по замолници за уручење примењује начин прописан прописима те Стране.</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2. Замољена Страна и</w:t>
      </w:r>
      <w:r w:rsidRPr="00490E3E">
        <w:rPr>
          <w:rFonts w:ascii="Times New Roman" w:eastAsia="Verdana" w:hAnsi="Times New Roman" w:cs="Times New Roman"/>
        </w:rPr>
        <w:t>звршава замолницу за уручење на посебан начин изричито затражен од Стране молиље, ако такав начин није у супротности са прописима замољене Стране.</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3. Ако замољени орган није надлежан за поступање по замолници, доставиће је надлежном органу на поступање.</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4. Ако замољена Страна није у могућности да изврши уручење на основу података о адреси које је навела Страна молиља, замољена Страна мора предузети све неопходне мере у циљу утврђивања адресе и може, ако је потребно, од Стране молиље да затражи додатне инф</w:t>
      </w:r>
      <w:r w:rsidRPr="00490E3E">
        <w:rPr>
          <w:rFonts w:ascii="Times New Roman" w:eastAsia="Verdana" w:hAnsi="Times New Roman" w:cs="Times New Roman"/>
        </w:rPr>
        <w:t>ормације. Ако замољена Страна ни тада не буде могла да утврди адресу или из неких других разлога не буде у могућности да поступи по замолници, враћа Страни молиљи замолницу и пратећу документацију наводећи разлоге због којих је била спречена да изврши уруч</w:t>
      </w:r>
      <w:r w:rsidRPr="00490E3E">
        <w:rPr>
          <w:rFonts w:ascii="Times New Roman" w:eastAsia="Verdana" w:hAnsi="Times New Roman" w:cs="Times New Roman"/>
        </w:rPr>
        <w:t>ење.</w:t>
      </w:r>
    </w:p>
    <w:p w:rsidR="00490E3E" w:rsidRDefault="00490E3E" w:rsidP="00490E3E">
      <w:pPr>
        <w:spacing w:line="240" w:lineRule="auto"/>
        <w:ind w:firstLine="708"/>
        <w:jc w:val="both"/>
        <w:rPr>
          <w:rFonts w:ascii="Times New Roman" w:eastAsia="Verdana" w:hAnsi="Times New Roman" w:cs="Times New Roman"/>
        </w:rPr>
      </w:pP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Обавештење о исходу уручења</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11.</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 xml:space="preserve">Замољена страна, на начин комуницирања утврђен у члану 4. овог уговора, обавештава Страну молиљу у писаној форми о исходу уручења и у прилогу доставља потврду о уручењу </w:t>
      </w:r>
      <w:r w:rsidRPr="00490E3E">
        <w:rPr>
          <w:rFonts w:ascii="Times New Roman" w:eastAsia="Verdana" w:hAnsi="Times New Roman" w:cs="Times New Roman"/>
        </w:rPr>
        <w:lastRenderedPageBreak/>
        <w:t xml:space="preserve">коју је сачинио орган који је извршио предметно уручење. Та потврда садржи име и личне </w:t>
      </w:r>
      <w:r w:rsidRPr="00490E3E">
        <w:rPr>
          <w:rFonts w:ascii="Times New Roman" w:eastAsia="Verdana" w:hAnsi="Times New Roman" w:cs="Times New Roman"/>
        </w:rPr>
        <w:t>податке примаоца, датум, место и начин уручења. Ако прималац одбије пријем, наводе се разлози одбијања.</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Трошкови уручења</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12.</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Замољена Страна сноси све трошкове који настану на њеној територији извршењем замолница за уручење. Међутим, Страна молиља сно</w:t>
      </w:r>
      <w:r w:rsidRPr="00490E3E">
        <w:rPr>
          <w:rFonts w:ascii="Times New Roman" w:eastAsia="Verdana" w:hAnsi="Times New Roman" w:cs="Times New Roman"/>
        </w:rPr>
        <w:t xml:space="preserve">си трошкове настале извршењем замолница за уручење у складу са одредбом из члана 10. став 2. овог уговора. </w:t>
      </w:r>
    </w:p>
    <w:p w:rsidR="00490E3E" w:rsidRPr="00490E3E" w:rsidRDefault="00490E3E" w:rsidP="00490E3E">
      <w:pPr>
        <w:spacing w:line="240" w:lineRule="auto"/>
        <w:ind w:firstLine="708"/>
        <w:jc w:val="both"/>
        <w:rPr>
          <w:rFonts w:ascii="Times New Roman" w:hAnsi="Times New Roman" w:cs="Times New Roman"/>
        </w:rPr>
      </w:pPr>
    </w:p>
    <w:p w:rsidR="00FE060E" w:rsidRDefault="001F18F8" w:rsidP="00490E3E">
      <w:pPr>
        <w:spacing w:line="240" w:lineRule="auto"/>
        <w:jc w:val="center"/>
        <w:rPr>
          <w:rFonts w:ascii="Times New Roman" w:eastAsia="Verdana" w:hAnsi="Times New Roman" w:cs="Times New Roman"/>
          <w:b/>
        </w:rPr>
      </w:pPr>
      <w:r w:rsidRPr="00490E3E">
        <w:rPr>
          <w:rFonts w:ascii="Times New Roman" w:eastAsia="Verdana" w:hAnsi="Times New Roman" w:cs="Times New Roman"/>
          <w:b/>
        </w:rPr>
        <w:t>ПОГЛАВЉЕ III.</w:t>
      </w:r>
    </w:p>
    <w:p w:rsidR="00490E3E" w:rsidRPr="00490E3E" w:rsidRDefault="00490E3E" w:rsidP="00490E3E">
      <w:pPr>
        <w:spacing w:line="240" w:lineRule="auto"/>
        <w:jc w:val="center"/>
        <w:rPr>
          <w:rFonts w:ascii="Times New Roman" w:hAnsi="Times New Roman" w:cs="Times New Roman"/>
        </w:rPr>
      </w:pPr>
    </w:p>
    <w:p w:rsidR="00490E3E" w:rsidRPr="00490E3E" w:rsidRDefault="001F18F8" w:rsidP="00490E3E">
      <w:pPr>
        <w:spacing w:line="240" w:lineRule="auto"/>
        <w:jc w:val="center"/>
        <w:rPr>
          <w:rFonts w:ascii="Times New Roman" w:eastAsia="Verdana" w:hAnsi="Times New Roman" w:cs="Times New Roman"/>
          <w:b/>
        </w:rPr>
      </w:pPr>
      <w:r w:rsidRPr="00490E3E">
        <w:rPr>
          <w:rFonts w:ascii="Times New Roman" w:eastAsia="Verdana" w:hAnsi="Times New Roman" w:cs="Times New Roman"/>
          <w:b/>
        </w:rPr>
        <w:t>Извођење доказа</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Обим примене</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13.</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Према одредбама овог уговора, једна Страна извршава замолнице за извођење доказа које поднесе</w:t>
      </w:r>
      <w:r w:rsidRPr="00490E3E">
        <w:rPr>
          <w:rFonts w:ascii="Times New Roman" w:eastAsia="Verdana" w:hAnsi="Times New Roman" w:cs="Times New Roman"/>
        </w:rPr>
        <w:t xml:space="preserve"> друга Страна укључујући узимање изјава од странака у поступку и сведока, прикупљање материјалних и писаних доказа, спровођење вештачења или увиђаја или обављање других судских радњи везаних за извођење доказа.</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2. Овај уговор не примењује се на:</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извођењ</w:t>
      </w:r>
      <w:r w:rsidRPr="00490E3E">
        <w:rPr>
          <w:rFonts w:ascii="Times New Roman" w:eastAsia="Verdana" w:hAnsi="Times New Roman" w:cs="Times New Roman"/>
        </w:rPr>
        <w:t>е доказа који нису намењени за употребу у започетим или будућим судским поступцима; или</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2) прибављање докумената који нису наведени у замолници, или нису у директној и блиској вези са предметом.</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Извршење замолнице за извођење доказа</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14.</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Замољена Ст</w:t>
      </w:r>
      <w:r w:rsidRPr="00490E3E">
        <w:rPr>
          <w:rFonts w:ascii="Times New Roman" w:eastAsia="Verdana" w:hAnsi="Times New Roman" w:cs="Times New Roman"/>
        </w:rPr>
        <w:t>рана у извршењу замолнице за извођење доказа примењује домаће прописе.</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2. Замољена Страна извршава замолницу за извођење доказа на посебан начин изричито затражен од Стране молиље, ако такав начин није у супротности са прописима замољене Стране.</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3. Ако зам</w:t>
      </w:r>
      <w:r w:rsidRPr="00490E3E">
        <w:rPr>
          <w:rFonts w:ascii="Times New Roman" w:eastAsia="Verdana" w:hAnsi="Times New Roman" w:cs="Times New Roman"/>
        </w:rPr>
        <w:t>ољени орган није надлежан за поступање по замолници, доставиће је надлежном органу на поступање.</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4. Ако замољена Страна има потешкоћа са извођењем доказа на основу података о адреси које је навела Страна молиља, замољена Страна мора предузети све неопходне</w:t>
      </w:r>
      <w:r w:rsidRPr="00490E3E">
        <w:rPr>
          <w:rFonts w:ascii="Times New Roman" w:eastAsia="Verdana" w:hAnsi="Times New Roman" w:cs="Times New Roman"/>
        </w:rPr>
        <w:t xml:space="preserve"> мере у циљу утврђивања адресе и може, ако је потребно, од Стране молиље да затражи додатне информације. Ако замољена Страна ни тада не буде могла да утврди адресу или из неких других разлога не буде у могућности да поступи по замолници, замолницу и пратећ</w:t>
      </w:r>
      <w:r w:rsidRPr="00490E3E">
        <w:rPr>
          <w:rFonts w:ascii="Times New Roman" w:eastAsia="Verdana" w:hAnsi="Times New Roman" w:cs="Times New Roman"/>
        </w:rPr>
        <w:t>у документацију враћа Страни молиљи, наводећи разлоге због којих је била спречена да изврши замолницу.</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5. На изричит захтев Стране молиље, замољена Страна обавештава Страну молиљу о времену и месту извршења замољене радње, како би заинтересоване странке ил</w:t>
      </w:r>
      <w:r w:rsidRPr="00490E3E">
        <w:rPr>
          <w:rFonts w:ascii="Times New Roman" w:eastAsia="Verdana" w:hAnsi="Times New Roman" w:cs="Times New Roman"/>
        </w:rPr>
        <w:t xml:space="preserve">и њихови </w:t>
      </w:r>
      <w:r w:rsidRPr="00490E3E">
        <w:rPr>
          <w:rFonts w:ascii="Times New Roman" w:eastAsia="Verdana" w:hAnsi="Times New Roman" w:cs="Times New Roman"/>
        </w:rPr>
        <w:lastRenderedPageBreak/>
        <w:t>заступници могли присуствовати извршењу замолнице. Ако присуствују извршењу горе поменуте странке или њихови заступници морају поштовати законске прописе замољене Стране.</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Одбијање сведочења</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15.</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Ако лице чије сведочење се тражи према одредб</w:t>
      </w:r>
      <w:r w:rsidRPr="00490E3E">
        <w:rPr>
          <w:rFonts w:ascii="Times New Roman" w:eastAsia="Verdana" w:hAnsi="Times New Roman" w:cs="Times New Roman"/>
        </w:rPr>
        <w:t xml:space="preserve">ама овог уговора тврди да по законима Стране молиље има право или привилегију да одбије да сведочи, замољена Страна ће од Стране молиље тражити потврду о постојању тог права или привилегије. Потврда коју достави Страна молиља сматра се уверљивим доказом о </w:t>
      </w:r>
      <w:r w:rsidRPr="00490E3E">
        <w:rPr>
          <w:rFonts w:ascii="Times New Roman" w:eastAsia="Verdana" w:hAnsi="Times New Roman" w:cs="Times New Roman"/>
        </w:rPr>
        <w:t>постојању тог права или привилегије, осим ако постоји очигледан доказ о супротном.</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2. Лице чије сведочење се тражи према одредбама овог уговора може одбити да сведочи ако је према законима замољене Стране том лицу дозвољено да не сведочи у сличним околност</w:t>
      </w:r>
      <w:r w:rsidRPr="00490E3E">
        <w:rPr>
          <w:rFonts w:ascii="Times New Roman" w:eastAsia="Verdana" w:hAnsi="Times New Roman" w:cs="Times New Roman"/>
        </w:rPr>
        <w:t>има у судском поступку покренутом у замољеној Страни.</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Обавештење о исходу извршења</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16.</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Замољена страна, на начин комуницирања из члана 4. овог уговора, обавештава Страну молиљу у писаној форми о исходу поступања по замолници за извођење доказа и у при</w:t>
      </w:r>
      <w:r w:rsidRPr="00490E3E">
        <w:rPr>
          <w:rFonts w:ascii="Times New Roman" w:eastAsia="Verdana" w:hAnsi="Times New Roman" w:cs="Times New Roman"/>
        </w:rPr>
        <w:t>логу доставља прикупљени доказни материјал.</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Доступност лица за сведочење</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17.</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Замољена Страна, на захтев Стране молиље, упућује позив лицу да се појави на територији Стране молиље ради сведочења. Страна молиља обавештава лице о висини и стандарду свих евентуалних накнада и трошкова који се исплаћују том лицу. Замољена Страна одма</w:t>
      </w:r>
      <w:r w:rsidRPr="00490E3E">
        <w:rPr>
          <w:rFonts w:ascii="Times New Roman" w:eastAsia="Verdana" w:hAnsi="Times New Roman" w:cs="Times New Roman"/>
        </w:rPr>
        <w:t>х обавештава Страну молиљу о одговору тог лица.</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2. Замолница за уручење документа којим се неко лице позива да се појави на територији Стране молиље доставља се замољеној Страни најкасније 60 дана пре заказаног појављивања, осим ако у хитним случајевима за</w:t>
      </w:r>
      <w:r w:rsidRPr="00490E3E">
        <w:rPr>
          <w:rFonts w:ascii="Times New Roman" w:eastAsia="Verdana" w:hAnsi="Times New Roman" w:cs="Times New Roman"/>
        </w:rPr>
        <w:t>мољена Страна пристане на краћи период.</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Заштита сведока и вештака</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18.</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Сведок или вештак који се налази на територији Стране молиље не може бити кривично гоњен, притворен, осуђен или подвргнут неком другом ограничењу личне слободе на територији те С</w:t>
      </w:r>
      <w:r w:rsidRPr="00490E3E">
        <w:rPr>
          <w:rFonts w:ascii="Times New Roman" w:eastAsia="Verdana" w:hAnsi="Times New Roman" w:cs="Times New Roman"/>
        </w:rPr>
        <w:t>тране због неке радње или пропуста који су се догодили пре његовог доласка на територију те Стране нити има обавезу да без претходног одобрења замољене Стране и његове личне сагласности, сведочи у неком другом судском поступку, осим оног који је предмет за</w:t>
      </w:r>
      <w:r w:rsidRPr="00490E3E">
        <w:rPr>
          <w:rFonts w:ascii="Times New Roman" w:eastAsia="Verdana" w:hAnsi="Times New Roman" w:cs="Times New Roman"/>
        </w:rPr>
        <w:t>молнице.</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 xml:space="preserve">2. Одредба из става 1. овог члана не примењује се ако то лице није напустило територију Стране молиље у року од 15 дана од дана када му је званично саопштено да његово присуство више није потребно или од када се по њеном напуштању у њу добровољно </w:t>
      </w:r>
      <w:r w:rsidRPr="00490E3E">
        <w:rPr>
          <w:rFonts w:ascii="Times New Roman" w:eastAsia="Verdana" w:hAnsi="Times New Roman" w:cs="Times New Roman"/>
        </w:rPr>
        <w:t xml:space="preserve">вратило. Али у овај </w:t>
      </w:r>
      <w:r w:rsidRPr="00490E3E">
        <w:rPr>
          <w:rFonts w:ascii="Times New Roman" w:eastAsia="Verdana" w:hAnsi="Times New Roman" w:cs="Times New Roman"/>
        </w:rPr>
        <w:lastRenderedPageBreak/>
        <w:t>рок не урачунава се време за које то лице није могло да напусти територију Стране молиље због разлога који су ван његове/њене контроле.</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3. Лице које одбије позив за сведочење из члана 17. овог уговора не може због тог одбијања да буде к</w:t>
      </w:r>
      <w:r w:rsidRPr="00490E3E">
        <w:rPr>
          <w:rFonts w:ascii="Times New Roman" w:eastAsia="Verdana" w:hAnsi="Times New Roman" w:cs="Times New Roman"/>
        </w:rPr>
        <w:t>ажњено нити подвргнуто било каквим принудним мерама ограничења личне слободе.</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Трошкови извођења доказа</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19.</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Замољена Страна сноси трошкове који настану извршењем замолница за извођење доказа на њеној територији, али Страна молиља сноси следеће трошк</w:t>
      </w:r>
      <w:r w:rsidRPr="00490E3E">
        <w:rPr>
          <w:rFonts w:ascii="Times New Roman" w:eastAsia="Verdana" w:hAnsi="Times New Roman" w:cs="Times New Roman"/>
        </w:rPr>
        <w:t>ове:</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трошкове који настану извршењем замолница применом посебног начина из члана 14. став 2. овог уговора;</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2) трошкове за лица која дођу, бораве и напусте територију замољене Стране, на основу члана 14. став 5. овог уговора;</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3) трошкове или накнаде за л</w:t>
      </w:r>
      <w:r w:rsidRPr="00490E3E">
        <w:rPr>
          <w:rFonts w:ascii="Times New Roman" w:eastAsia="Verdana" w:hAnsi="Times New Roman" w:cs="Times New Roman"/>
        </w:rPr>
        <w:t>ица која дођу, бораве и напусте територију Стране молиље из члана 17. овог уговора. Ови трошкови или накнаде се плаћају према важећим стандардима или прописима места где су они настали;</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4) трошкове и хонораре вештака; и</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5</w:t>
      </w:r>
      <w:r w:rsidRPr="00490E3E">
        <w:rPr>
          <w:rFonts w:ascii="Times New Roman" w:eastAsia="Verdana" w:hAnsi="Times New Roman" w:cs="Times New Roman"/>
        </w:rPr>
        <w:t>) трошкове усменог превођења.</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2. Ако постане очигледно да извршење замолнице изискује ванредне издатке, Стране су дужне да се консултују ради утврђивања услова под којима се може извршити замолница.</w:t>
      </w:r>
    </w:p>
    <w:p w:rsidR="00490E3E" w:rsidRPr="00490E3E" w:rsidRDefault="00490E3E" w:rsidP="00490E3E">
      <w:pPr>
        <w:spacing w:line="240" w:lineRule="auto"/>
        <w:ind w:firstLine="708"/>
        <w:jc w:val="both"/>
        <w:rPr>
          <w:rFonts w:ascii="Times New Roman" w:hAnsi="Times New Roman" w:cs="Times New Roman"/>
        </w:rPr>
      </w:pPr>
    </w:p>
    <w:p w:rsidR="00FE060E" w:rsidRDefault="001F18F8" w:rsidP="00490E3E">
      <w:pPr>
        <w:spacing w:line="240" w:lineRule="auto"/>
        <w:jc w:val="center"/>
        <w:rPr>
          <w:rFonts w:ascii="Times New Roman" w:eastAsia="Verdana" w:hAnsi="Times New Roman" w:cs="Times New Roman"/>
          <w:b/>
        </w:rPr>
      </w:pPr>
      <w:r w:rsidRPr="00490E3E">
        <w:rPr>
          <w:rFonts w:ascii="Times New Roman" w:eastAsia="Verdana" w:hAnsi="Times New Roman" w:cs="Times New Roman"/>
          <w:b/>
        </w:rPr>
        <w:t>ПОГЛАВЉЕ IV.</w:t>
      </w:r>
    </w:p>
    <w:p w:rsidR="00490E3E" w:rsidRPr="00490E3E" w:rsidRDefault="00490E3E" w:rsidP="00490E3E">
      <w:pPr>
        <w:spacing w:line="240" w:lineRule="auto"/>
        <w:jc w:val="center"/>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Признање и извршење судских и арбитражних одлука</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Врсте судских одлука</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w:t>
      </w:r>
      <w:r w:rsidRPr="00490E3E">
        <w:rPr>
          <w:rFonts w:ascii="Times New Roman" w:eastAsia="Verdana" w:hAnsi="Times New Roman" w:cs="Times New Roman"/>
          <w:b/>
        </w:rPr>
        <w:t xml:space="preserve"> 20.</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Стране, у складу са одредбама овог уговора, признају и извршавају на својој територији следеће судске одлуке донете на територији друге Стране после ступања на снагу овог уговора:</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судске одлуке донете у поступцима у грађанским и привредним ствар</w:t>
      </w:r>
      <w:r w:rsidRPr="00490E3E">
        <w:rPr>
          <w:rFonts w:ascii="Times New Roman" w:eastAsia="Verdana" w:hAnsi="Times New Roman" w:cs="Times New Roman"/>
        </w:rPr>
        <w:t>има; или</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2) судске одлуке донете у кривичним поступцима које се односе на грађанске ствари и везане су за накнаду штете и повраћај имовине оштећенима.</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2. Судске одлуке из става 1. овог члана укључују и судске документе о поравнању донете у грађанским и при</w:t>
      </w:r>
      <w:r w:rsidRPr="00490E3E">
        <w:rPr>
          <w:rFonts w:ascii="Times New Roman" w:eastAsia="Verdana" w:hAnsi="Times New Roman" w:cs="Times New Roman"/>
        </w:rPr>
        <w:t>вредним стварима.</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Подношење захтева</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21.</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lastRenderedPageBreak/>
        <w:t>Захтев за признање и извршење судске одлуке странка у поступку може поднети директно надлежном суду замољене Стране или суду који је донео одлуку и који тај захтев доставља надлежном суду замољене Стране на начи</w:t>
      </w:r>
      <w:r w:rsidRPr="00490E3E">
        <w:rPr>
          <w:rFonts w:ascii="Times New Roman" w:eastAsia="Verdana" w:hAnsi="Times New Roman" w:cs="Times New Roman"/>
        </w:rPr>
        <w:t>н из члана 4. овог уговора.</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Документација која се прилаже уз захтев</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22.</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Уз захтев за признање и извршење судске одлуке прилажу се следећи документи:</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оверен препис одлуке;</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2) документ којим се потврђује да је одлука коначна, а ако се тражи извршење онда и потврду о извршности одлуке, осим ако у самој одлуци то већ није изричито наведено;</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 xml:space="preserve">3) документ којим се потврђује уручење одлуке странки против које је одлука донета и да </w:t>
      </w:r>
      <w:r w:rsidRPr="00490E3E">
        <w:rPr>
          <w:rFonts w:ascii="Times New Roman" w:eastAsia="Verdana" w:hAnsi="Times New Roman" w:cs="Times New Roman"/>
        </w:rPr>
        <w:t>је странка која нема правну способност у поступку била прописано заступана; и</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4) ако је одлука донета у одсутности једне странке, документ на основу кога се може утврдити да је судски позив уручен странки која је изостала.</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2. Уз захтев, одлуку и горе помен</w:t>
      </w:r>
      <w:r w:rsidRPr="00490E3E">
        <w:rPr>
          <w:rFonts w:ascii="Times New Roman" w:eastAsia="Verdana" w:hAnsi="Times New Roman" w:cs="Times New Roman"/>
        </w:rPr>
        <w:t>уте документе прилаже се и оверени превод тих докумената на језик замољене Стране.</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Одбијање признања или извршења</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23.</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Признање или извршење судских одлука из члана 20. став 1. овог уговора може се одбити у складу са одредбама члана 6. овог уговора или</w:t>
      </w:r>
      <w:r w:rsidRPr="00490E3E">
        <w:rPr>
          <w:rFonts w:ascii="Times New Roman" w:eastAsia="Verdana" w:hAnsi="Times New Roman" w:cs="Times New Roman"/>
        </w:rPr>
        <w:t xml:space="preserve"> под условом да:</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одлука није коначна или није извршна по прописима Стране у којој је та одлука донета;</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2) суд који је донео одлуку нема надлежност у складу са чланом 24. овог уговора;</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3) странка против које је донета одлука није била прописно позвана, и</w:t>
      </w:r>
      <w:r w:rsidRPr="00490E3E">
        <w:rPr>
          <w:rFonts w:ascii="Times New Roman" w:eastAsia="Verdana" w:hAnsi="Times New Roman" w:cs="Times New Roman"/>
        </w:rPr>
        <w:t>ли странка која нема правну способност у парничном поступку није била прописно заступана;</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4) пред судом замољене Стране је у току поступак између истих странака и у истој правној ствари; или</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5) одлука није у складу са одлуком коју је донео суд замољене Стр</w:t>
      </w:r>
      <w:r w:rsidRPr="00490E3E">
        <w:rPr>
          <w:rFonts w:ascii="Times New Roman" w:eastAsia="Verdana" w:hAnsi="Times New Roman" w:cs="Times New Roman"/>
        </w:rPr>
        <w:t>ане или одлуком коју је донео суд треће државе, а признао суд замољене Стране.</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Надлежност</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24.</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У циљу примене овог уговора, суд Стране у којој је донета одлука сматра се надлежним под условом да:</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тужени у време покретања поступка има пребивалиште</w:t>
      </w:r>
      <w:r w:rsidRPr="00490E3E">
        <w:rPr>
          <w:rFonts w:ascii="Times New Roman" w:eastAsia="Verdana" w:hAnsi="Times New Roman" w:cs="Times New Roman"/>
        </w:rPr>
        <w:t xml:space="preserve"> или боравиште на територији те Стране;</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2) је поступак покренут због пословних активности филијале коју тужени има на територији те Стране;</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3) је тужени изричито прихватио надлежност суда те Стране;</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lastRenderedPageBreak/>
        <w:t>4) је тужени расправљао о меритуму неоспоравајући надлежн</w:t>
      </w:r>
      <w:r w:rsidRPr="00490E3E">
        <w:rPr>
          <w:rFonts w:ascii="Times New Roman" w:eastAsia="Verdana" w:hAnsi="Times New Roman" w:cs="Times New Roman"/>
        </w:rPr>
        <w:t>ост суда;</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5) је код спорова из области уговорних односа, уговор закључен на територији те Стране, односно извршен је, или је требало да буде извршен на тој територији, или се предмет поступка налази на тој територији;</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6) су код спорова за утврђивање вануго</w:t>
      </w:r>
      <w:r w:rsidRPr="00490E3E">
        <w:rPr>
          <w:rFonts w:ascii="Times New Roman" w:eastAsia="Verdana" w:hAnsi="Times New Roman" w:cs="Times New Roman"/>
        </w:rPr>
        <w:t>ворне одговорности за штету, радња којом је проузрокована штета или њене последице наступиле на територији те Стране;</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7) код обавеза издржавања, поверилац у време покретања поступка има пребивалиште или боравиште на територији те Стране;</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8</w:t>
      </w:r>
      <w:r w:rsidRPr="00490E3E">
        <w:rPr>
          <w:rFonts w:ascii="Times New Roman" w:eastAsia="Verdana" w:hAnsi="Times New Roman" w:cs="Times New Roman"/>
        </w:rPr>
        <w:t>) непокретна имов</w:t>
      </w:r>
      <w:r w:rsidRPr="00490E3E">
        <w:rPr>
          <w:rFonts w:ascii="Times New Roman" w:eastAsia="Verdana" w:hAnsi="Times New Roman" w:cs="Times New Roman"/>
        </w:rPr>
        <w:t>ина која је предмет поступка се налази на територији те Стране;</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9) код наслеђивања, преминуло лице је у време смрти имало пребивалиште или боравиште на територији те Стране, или се на територији те Стране налазе главни делови његове имовине; или</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10) код ствари везаних за лични статус, парничар је имао пребивалиште или боравиште на територији те Стране у време покретања поступка.</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 xml:space="preserve">2. Став 1. овог члана не сме бити у супротности са домаћим прописима обе Стране који се односе на искључиву надлежност. </w:t>
      </w:r>
      <w:r w:rsidRPr="00490E3E">
        <w:rPr>
          <w:rFonts w:ascii="Times New Roman" w:eastAsia="Verdana" w:hAnsi="Times New Roman" w:cs="Times New Roman"/>
        </w:rPr>
        <w:t>У ту сврху Стране морају, после ступању на снагу овог уговора, одмах да обавесте једна другу, у писаној форми на начин из члана 4. овог уговора о одредбама закона које се односе на искључиву надлежност.</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Поступак признања и извршења</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25.</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Поступак признања и извршења судских одлука спроводи се по прописима замољене Стране.</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2. Суд замољене Стране ограничава се на утврђивање да ли судске одлуке испуњавају услове предвиђене овим уговором и не преиспитује меритум.</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3. Ако судска одлука садржи</w:t>
      </w:r>
      <w:r w:rsidRPr="00490E3E">
        <w:rPr>
          <w:rFonts w:ascii="Times New Roman" w:eastAsia="Verdana" w:hAnsi="Times New Roman" w:cs="Times New Roman"/>
        </w:rPr>
        <w:t xml:space="preserve"> елементе који се могу одвојити и не могу бити признати или извршени као целина, суд замољене Стране може одлучити да одобри признање или извршење само једног дела те одлуке. </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Правно дејство признања и извршења</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26.</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Судске одлуке чије је признање или и</w:t>
      </w:r>
      <w:r w:rsidRPr="00490E3E">
        <w:rPr>
          <w:rFonts w:ascii="Times New Roman" w:eastAsia="Verdana" w:hAnsi="Times New Roman" w:cs="Times New Roman"/>
        </w:rPr>
        <w:t>звршење одобрено имају исто правно дејство као и одлуке које су донели судови замољене Стране на њеној територији.</w:t>
      </w:r>
    </w:p>
    <w:p w:rsidR="00490E3E" w:rsidRDefault="00490E3E" w:rsidP="00490E3E">
      <w:pPr>
        <w:spacing w:line="240" w:lineRule="auto"/>
        <w:ind w:firstLine="708"/>
        <w:jc w:val="both"/>
        <w:rPr>
          <w:rFonts w:ascii="Times New Roman" w:eastAsia="Verdana" w:hAnsi="Times New Roman" w:cs="Times New Roman"/>
        </w:rPr>
      </w:pPr>
    </w:p>
    <w:p w:rsidR="00490E3E" w:rsidRDefault="00490E3E" w:rsidP="00490E3E">
      <w:pPr>
        <w:spacing w:line="240" w:lineRule="auto"/>
        <w:ind w:firstLine="708"/>
        <w:jc w:val="both"/>
        <w:rPr>
          <w:rFonts w:ascii="Times New Roman" w:eastAsia="Verdana" w:hAnsi="Times New Roman" w:cs="Times New Roman"/>
        </w:rPr>
      </w:pPr>
    </w:p>
    <w:p w:rsidR="00490E3E" w:rsidRDefault="00490E3E" w:rsidP="00490E3E">
      <w:pPr>
        <w:spacing w:line="240" w:lineRule="auto"/>
        <w:ind w:firstLine="708"/>
        <w:jc w:val="both"/>
        <w:rPr>
          <w:rFonts w:ascii="Times New Roman" w:eastAsia="Verdana" w:hAnsi="Times New Roman" w:cs="Times New Roman"/>
        </w:rPr>
      </w:pP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Признање и извршење арбитражних одлука</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27.</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lastRenderedPageBreak/>
        <w:t xml:space="preserve">Свака Страна признаје и извршава арбитражне одлуке које су донете на територији друге Стране </w:t>
      </w:r>
      <w:r w:rsidRPr="00490E3E">
        <w:rPr>
          <w:rFonts w:ascii="Times New Roman" w:eastAsia="Verdana" w:hAnsi="Times New Roman" w:cs="Times New Roman"/>
        </w:rPr>
        <w:t>у складу са одредбама Конвенције о признању и извршењу иностраних арбитражних одлука потписане у Њујорку, дана 10. јуна 1958. године.</w:t>
      </w:r>
    </w:p>
    <w:p w:rsidR="00490E3E" w:rsidRPr="00490E3E" w:rsidRDefault="00490E3E" w:rsidP="00490E3E">
      <w:pPr>
        <w:spacing w:line="240" w:lineRule="auto"/>
        <w:ind w:firstLine="708"/>
        <w:jc w:val="both"/>
        <w:rPr>
          <w:rFonts w:ascii="Times New Roman" w:hAnsi="Times New Roman" w:cs="Times New Roman"/>
        </w:rPr>
      </w:pPr>
    </w:p>
    <w:p w:rsidR="00FE060E" w:rsidRDefault="001F18F8" w:rsidP="00490E3E">
      <w:pPr>
        <w:spacing w:line="240" w:lineRule="auto"/>
        <w:jc w:val="center"/>
        <w:rPr>
          <w:rFonts w:ascii="Times New Roman" w:eastAsia="Verdana" w:hAnsi="Times New Roman" w:cs="Times New Roman"/>
          <w:b/>
        </w:rPr>
      </w:pPr>
      <w:r w:rsidRPr="00490E3E">
        <w:rPr>
          <w:rFonts w:ascii="Times New Roman" w:eastAsia="Verdana" w:hAnsi="Times New Roman" w:cs="Times New Roman"/>
          <w:b/>
        </w:rPr>
        <w:t>ПОГЛАВЉЕ V.</w:t>
      </w:r>
    </w:p>
    <w:p w:rsidR="00490E3E" w:rsidRPr="00490E3E" w:rsidRDefault="00490E3E" w:rsidP="00490E3E">
      <w:pPr>
        <w:spacing w:line="240" w:lineRule="auto"/>
        <w:jc w:val="center"/>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Остале одредбе</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Размена информација о прописима</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28.</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Стране, на захтев, размењују информације о важећим про</w:t>
      </w:r>
      <w:r w:rsidRPr="00490E3E">
        <w:rPr>
          <w:rFonts w:ascii="Times New Roman" w:eastAsia="Verdana" w:hAnsi="Times New Roman" w:cs="Times New Roman"/>
        </w:rPr>
        <w:t>писима и судској пракси у вези са применом овог уговора.</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Уручење докумената и извођење доказа од стране дипломатских или конзуларних представништава</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29.</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Свака од Страна може извршити уручење докумената или узети изјаве од својих држављана, који се нал</w:t>
      </w:r>
      <w:r w:rsidRPr="00490E3E">
        <w:rPr>
          <w:rFonts w:ascii="Times New Roman" w:eastAsia="Verdana" w:hAnsi="Times New Roman" w:cs="Times New Roman"/>
        </w:rPr>
        <w:t>азе на територији друге Стране, преко својих дипломатских или конзуларних представништава на тој територији, под условом да се придржавају прописа друге Стране и да не примењују никакве мере принуде.</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Ослобођење од легализације</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30.</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Р</w:t>
      </w:r>
      <w:r w:rsidRPr="00490E3E">
        <w:rPr>
          <w:rFonts w:ascii="Times New Roman" w:eastAsia="Verdana" w:hAnsi="Times New Roman" w:cs="Times New Roman"/>
        </w:rPr>
        <w:t>ади примене овог уг</w:t>
      </w:r>
      <w:r w:rsidRPr="00490E3E">
        <w:rPr>
          <w:rFonts w:ascii="Times New Roman" w:eastAsia="Verdana" w:hAnsi="Times New Roman" w:cs="Times New Roman"/>
        </w:rPr>
        <w:t>овора, било који документ који је издат или званично оверен у судовима или другим надлежним органима Страна и који је достављен на начин из члана 4. овог уговора ослобађају се од сваког облика легализације.</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Доказна снага јавних исправа</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31.</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Ради примен</w:t>
      </w:r>
      <w:r w:rsidRPr="00490E3E">
        <w:rPr>
          <w:rFonts w:ascii="Times New Roman" w:eastAsia="Verdana" w:hAnsi="Times New Roman" w:cs="Times New Roman"/>
        </w:rPr>
        <w:t>е овог уговора јавне исправе издате на територији једне Стране имају исту доказну снагу на територији друге Стране као и јавне исправе исте или сличне природе издате на тој територији.</w:t>
      </w:r>
    </w:p>
    <w:p w:rsidR="00490E3E" w:rsidRPr="00490E3E" w:rsidRDefault="00490E3E" w:rsidP="00490E3E">
      <w:pPr>
        <w:spacing w:line="240" w:lineRule="auto"/>
        <w:ind w:firstLine="708"/>
        <w:jc w:val="both"/>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Решавање спорова</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32.</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Спорови који настану у вези са тумачењем и применом овог уговора решавају се договором, дипломатским путем, ако централни органи Страна не могу да се договоре.</w:t>
      </w:r>
    </w:p>
    <w:p w:rsidR="00FE060E" w:rsidRDefault="001F18F8" w:rsidP="00490E3E">
      <w:pPr>
        <w:spacing w:line="240" w:lineRule="auto"/>
        <w:jc w:val="center"/>
        <w:rPr>
          <w:rFonts w:ascii="Times New Roman" w:eastAsia="Verdana" w:hAnsi="Times New Roman" w:cs="Times New Roman"/>
          <w:b/>
        </w:rPr>
      </w:pPr>
      <w:r w:rsidRPr="00490E3E">
        <w:rPr>
          <w:rFonts w:ascii="Times New Roman" w:eastAsia="Verdana" w:hAnsi="Times New Roman" w:cs="Times New Roman"/>
          <w:b/>
        </w:rPr>
        <w:t>ПОГЛАВЉЕ VI.</w:t>
      </w:r>
    </w:p>
    <w:p w:rsidR="00490E3E" w:rsidRPr="00490E3E" w:rsidRDefault="00490E3E" w:rsidP="00490E3E">
      <w:pPr>
        <w:spacing w:line="240" w:lineRule="auto"/>
        <w:jc w:val="center"/>
        <w:rPr>
          <w:rFonts w:ascii="Times New Roman" w:hAnsi="Times New Roman" w:cs="Times New Roman"/>
        </w:rPr>
      </w:pP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lastRenderedPageBreak/>
        <w:t>Завршне одредбе</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Ступање на снагу, измене и раскид Уговора</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Члан 33.</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1. Стране обавеш</w:t>
      </w:r>
      <w:r w:rsidRPr="00490E3E">
        <w:rPr>
          <w:rFonts w:ascii="Times New Roman" w:eastAsia="Verdana" w:hAnsi="Times New Roman" w:cs="Times New Roman"/>
        </w:rPr>
        <w:t>тавају једна другу дипломатским путем о завршеном поступку потврђивања у складу са њиховим унутрашњим законским процедурама неопходним за ступање на снагу овог уговора. Овај уговор ступа на снагу по истеку 30 дана од дана пријема последње дипломатске ноте.</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2. Овај уговор може бити измењен у било које време писаним споразумом између Страна. Такве измене ступају на снагу на начин описан у ставу 1. овог члана и саставни су део овог уговора.</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3. Уговор се закључује на неодређено време. Свака Страна може раскинут</w:t>
      </w:r>
      <w:r w:rsidRPr="00490E3E">
        <w:rPr>
          <w:rFonts w:ascii="Times New Roman" w:eastAsia="Verdana" w:hAnsi="Times New Roman" w:cs="Times New Roman"/>
        </w:rPr>
        <w:t>и овај уговор у било које време, достављањем другој Страни обавештења у писаној форми, дипломатским путем. Раскид производи правно дејство по истеку 180 дана од дана достављања таквог обавештења другој страни. Без обзира на престанак важења овог уговора, с</w:t>
      </w:r>
      <w:r w:rsidRPr="00490E3E">
        <w:rPr>
          <w:rFonts w:ascii="Times New Roman" w:eastAsia="Verdana" w:hAnsi="Times New Roman" w:cs="Times New Roman"/>
        </w:rPr>
        <w:t>вака замолница примљена пре раскида Уговора обрађује се у складу са овим уговором.</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4. Уговор се примењује и на замолнице поднете у поступцима који су покренути пре ступања на снагу овог уговора.</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 xml:space="preserve">У ПОТВРДУ ЧЕГА, доле потписани, прописно овлашћени од својих </w:t>
      </w:r>
      <w:r w:rsidRPr="00490E3E">
        <w:rPr>
          <w:rFonts w:ascii="Times New Roman" w:eastAsia="Verdana" w:hAnsi="Times New Roman" w:cs="Times New Roman"/>
        </w:rPr>
        <w:t>Влада, су потписали овај уговор.</w:t>
      </w:r>
    </w:p>
    <w:p w:rsidR="00FE060E" w:rsidRDefault="001F18F8" w:rsidP="00490E3E">
      <w:pPr>
        <w:spacing w:line="240" w:lineRule="auto"/>
        <w:ind w:firstLine="708"/>
        <w:jc w:val="both"/>
        <w:rPr>
          <w:rFonts w:ascii="Times New Roman" w:eastAsia="Verdana" w:hAnsi="Times New Roman" w:cs="Times New Roman"/>
        </w:rPr>
      </w:pPr>
      <w:r w:rsidRPr="00490E3E">
        <w:rPr>
          <w:rFonts w:ascii="Times New Roman" w:eastAsia="Verdana" w:hAnsi="Times New Roman" w:cs="Times New Roman"/>
        </w:rPr>
        <w:t>САЧИЊЕНО у два примерка, у Београду, дана 8. маја 2024. године, сваки од њих на српском, кинеском и енглеском језику, с тим да су сви текстови подједнако веродостојни. У случају неслагања у тумачењу Уговора, меродаван је те</w:t>
      </w:r>
      <w:r w:rsidRPr="00490E3E">
        <w:rPr>
          <w:rFonts w:ascii="Times New Roman" w:eastAsia="Verdana" w:hAnsi="Times New Roman" w:cs="Times New Roman"/>
        </w:rPr>
        <w:t>кст на енглеском језику.</w:t>
      </w:r>
    </w:p>
    <w:p w:rsidR="00490E3E" w:rsidRPr="00490E3E" w:rsidRDefault="00490E3E" w:rsidP="00490E3E">
      <w:pPr>
        <w:spacing w:line="240" w:lineRule="auto"/>
        <w:ind w:firstLine="708"/>
        <w:jc w:val="center"/>
        <w:rPr>
          <w:rFonts w:ascii="Times New Roman" w:hAnsi="Times New Roman" w:cs="Times New Roman"/>
        </w:rPr>
      </w:pPr>
    </w:p>
    <w:tbl>
      <w:tblPr>
        <w:tblW w:w="4950" w:type="pct"/>
        <w:tblInd w:w="10" w:type="dxa"/>
        <w:tblCellMar>
          <w:left w:w="10" w:type="dxa"/>
          <w:right w:w="10" w:type="dxa"/>
        </w:tblCellMar>
        <w:tblLook w:val="0000" w:firstRow="0" w:lastRow="0" w:firstColumn="0" w:lastColumn="0" w:noHBand="0" w:noVBand="0"/>
      </w:tblPr>
      <w:tblGrid>
        <w:gridCol w:w="4468"/>
        <w:gridCol w:w="4468"/>
      </w:tblGrid>
      <w:tr w:rsidR="00FE060E" w:rsidRPr="00490E3E">
        <w:tblPrEx>
          <w:tblCellMar>
            <w:top w:w="0" w:type="dxa"/>
            <w:bottom w:w="0" w:type="dxa"/>
          </w:tblCellMar>
        </w:tblPrEx>
        <w:tc>
          <w:tcPr>
            <w:tcW w:w="0" w:type="auto"/>
          </w:tcPr>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За Републику Србију</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rPr>
              <w:t>__________________________</w:t>
            </w:r>
          </w:p>
        </w:tc>
        <w:tc>
          <w:tcPr>
            <w:tcW w:w="0" w:type="auto"/>
          </w:tcPr>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b/>
              </w:rPr>
              <w:t>За Народну Републику Кину</w:t>
            </w:r>
          </w:p>
          <w:p w:rsidR="00FE060E" w:rsidRPr="00490E3E" w:rsidRDefault="001F18F8" w:rsidP="00490E3E">
            <w:pPr>
              <w:spacing w:line="240" w:lineRule="auto"/>
              <w:jc w:val="center"/>
              <w:rPr>
                <w:rFonts w:ascii="Times New Roman" w:hAnsi="Times New Roman" w:cs="Times New Roman"/>
              </w:rPr>
            </w:pPr>
            <w:r w:rsidRPr="00490E3E">
              <w:rPr>
                <w:rFonts w:ascii="Times New Roman" w:eastAsia="Verdana" w:hAnsi="Times New Roman" w:cs="Times New Roman"/>
              </w:rPr>
              <w:t>__________________________</w:t>
            </w:r>
          </w:p>
        </w:tc>
      </w:tr>
    </w:tbl>
    <w:p w:rsidR="001F18F8" w:rsidRDefault="001F18F8" w:rsidP="00490E3E">
      <w:pPr>
        <w:spacing w:line="240" w:lineRule="auto"/>
        <w:jc w:val="center"/>
        <w:rPr>
          <w:rFonts w:ascii="Times New Roman" w:eastAsia="Verdana" w:hAnsi="Times New Roman" w:cs="Times New Roman"/>
        </w:rPr>
      </w:pPr>
    </w:p>
    <w:p w:rsidR="001F18F8" w:rsidRDefault="001F18F8" w:rsidP="00490E3E">
      <w:pPr>
        <w:spacing w:line="240" w:lineRule="auto"/>
        <w:jc w:val="center"/>
        <w:rPr>
          <w:rFonts w:ascii="Times New Roman" w:eastAsia="Verdana" w:hAnsi="Times New Roman" w:cs="Times New Roman"/>
        </w:rPr>
      </w:pPr>
    </w:p>
    <w:p w:rsidR="00FE060E" w:rsidRPr="00490E3E" w:rsidRDefault="001F18F8" w:rsidP="00490E3E">
      <w:pPr>
        <w:spacing w:line="240" w:lineRule="auto"/>
        <w:jc w:val="center"/>
        <w:rPr>
          <w:rFonts w:ascii="Times New Roman" w:hAnsi="Times New Roman" w:cs="Times New Roman"/>
        </w:rPr>
      </w:pPr>
      <w:bookmarkStart w:id="0" w:name="_GoBack"/>
      <w:bookmarkEnd w:id="0"/>
      <w:r w:rsidRPr="00490E3E">
        <w:rPr>
          <w:rFonts w:ascii="Times New Roman" w:eastAsia="Verdana" w:hAnsi="Times New Roman" w:cs="Times New Roman"/>
        </w:rPr>
        <w:t>Члан 3.</w:t>
      </w:r>
    </w:p>
    <w:p w:rsidR="00FE060E" w:rsidRPr="00490E3E" w:rsidRDefault="001F18F8" w:rsidP="00490E3E">
      <w:pPr>
        <w:spacing w:line="240" w:lineRule="auto"/>
        <w:ind w:firstLine="708"/>
        <w:jc w:val="both"/>
        <w:rPr>
          <w:rFonts w:ascii="Times New Roman" w:hAnsi="Times New Roman" w:cs="Times New Roman"/>
        </w:rPr>
      </w:pPr>
      <w:r w:rsidRPr="00490E3E">
        <w:rPr>
          <w:rFonts w:ascii="Times New Roman" w:eastAsia="Verdana" w:hAnsi="Times New Roman" w:cs="Times New Roman"/>
        </w:rPr>
        <w:t>Овај закон ступа на снагу осмог дана од дана објављивања у „Службеном гласнику Републике Србије – Међународни уговори”.</w:t>
      </w:r>
    </w:p>
    <w:sectPr w:rsidR="00FE060E" w:rsidRPr="00490E3E">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0E"/>
    <w:rsid w:val="001F18F8"/>
    <w:rsid w:val="00490E3E"/>
    <w:rsid w:val="00FE060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00D2"/>
  <w15:docId w15:val="{B93BE0E3-5686-4299-A8F4-CAB6091F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no-informacioni-siste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3160</Words>
  <Characters>18013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Kuzmanovic</dc:creator>
  <cp:lastModifiedBy>Nenad Kuzmanovic</cp:lastModifiedBy>
  <cp:revision>2</cp:revision>
  <dcterms:created xsi:type="dcterms:W3CDTF">2025-12-10T10:27:00Z</dcterms:created>
  <dcterms:modified xsi:type="dcterms:W3CDTF">2025-12-10T10:27:00Z</dcterms:modified>
</cp:coreProperties>
</file>