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89ED" w14:textId="7572AC5F" w:rsidR="00131965" w:rsidRPr="00131965" w:rsidRDefault="00131965" w:rsidP="00B553C0">
      <w:pPr>
        <w:ind w:firstLine="720"/>
        <w:rPr>
          <w:rFonts w:ascii="Times New Roman" w:hAnsi="Times New Roman"/>
          <w:szCs w:val="24"/>
          <w:lang w:val="sr-Cyrl-RS"/>
        </w:rPr>
      </w:pPr>
      <w:bookmarkStart w:id="0" w:name="_Hlk526935733"/>
      <w:r w:rsidRPr="00131965">
        <w:rPr>
          <w:rFonts w:ascii="Times New Roman" w:hAnsi="Times New Roman"/>
          <w:szCs w:val="24"/>
          <w:lang w:val="sr-Cyrl-RS"/>
        </w:rPr>
        <w:t xml:space="preserve">На основу члана 38. став 1. Закона о планском систему („Службени гласник </w:t>
      </w:r>
      <w:r w:rsidR="0079704D">
        <w:rPr>
          <w:rFonts w:ascii="Times New Roman" w:hAnsi="Times New Roman"/>
          <w:szCs w:val="24"/>
          <w:lang w:val="sr-Cyrl-RS"/>
        </w:rPr>
        <w:t>Републике Србије</w:t>
      </w:r>
      <w:r w:rsidRPr="00131965">
        <w:rPr>
          <w:rFonts w:ascii="Times New Roman" w:hAnsi="Times New Roman"/>
          <w:szCs w:val="24"/>
          <w:lang w:val="sr-Cyrl-RS"/>
        </w:rPr>
        <w:t>”, број 30/18),</w:t>
      </w:r>
    </w:p>
    <w:p w14:paraId="4CB58C53" w14:textId="4B8C10E1" w:rsidR="0038313B" w:rsidRDefault="00131965" w:rsidP="007E087C">
      <w:pPr>
        <w:ind w:firstLine="720"/>
        <w:jc w:val="left"/>
        <w:rPr>
          <w:rFonts w:ascii="Times New Roman" w:hAnsi="Times New Roman"/>
          <w:szCs w:val="24"/>
        </w:rPr>
      </w:pPr>
      <w:r w:rsidRPr="00131965">
        <w:rPr>
          <w:rFonts w:ascii="Times New Roman" w:hAnsi="Times New Roman"/>
          <w:szCs w:val="24"/>
          <w:lang w:val="sr-Cyrl-RS"/>
        </w:rPr>
        <w:t>Влада доноси</w:t>
      </w:r>
    </w:p>
    <w:p w14:paraId="28B14529" w14:textId="77777777" w:rsidR="00131965" w:rsidRDefault="00131965" w:rsidP="00131965">
      <w:pPr>
        <w:jc w:val="center"/>
        <w:rPr>
          <w:rFonts w:ascii="Times New Roman" w:hAnsi="Times New Roman"/>
          <w:szCs w:val="24"/>
        </w:rPr>
      </w:pPr>
    </w:p>
    <w:p w14:paraId="4A960ED3" w14:textId="3E488860" w:rsidR="00131965" w:rsidRPr="00131965" w:rsidRDefault="0057144B" w:rsidP="0057144B">
      <w:pPr>
        <w:spacing w:after="0"/>
        <w:jc w:val="center"/>
        <w:rPr>
          <w:rFonts w:ascii="Times New Roman" w:hAnsi="Times New Roman"/>
          <w:b/>
          <w:sz w:val="32"/>
          <w:szCs w:val="32"/>
          <w:lang w:val="sr-Cyrl-CS"/>
        </w:rPr>
      </w:pPr>
      <w:r>
        <w:rPr>
          <w:rFonts w:ascii="Times New Roman" w:hAnsi="Times New Roman"/>
          <w:b/>
          <w:sz w:val="32"/>
          <w:szCs w:val="32"/>
          <w:lang w:val="sr-Cyrl-RS"/>
        </w:rPr>
        <w:t>С</w:t>
      </w:r>
      <w:r w:rsidRPr="00131965">
        <w:rPr>
          <w:rFonts w:ascii="Times New Roman" w:hAnsi="Times New Roman"/>
          <w:b/>
          <w:sz w:val="32"/>
          <w:szCs w:val="32"/>
        </w:rPr>
        <w:t>тратегиј</w:t>
      </w:r>
      <w:r w:rsidRPr="00131965">
        <w:rPr>
          <w:rFonts w:ascii="Times New Roman" w:hAnsi="Times New Roman"/>
          <w:b/>
          <w:sz w:val="32"/>
          <w:szCs w:val="32"/>
          <w:lang w:val="sr-Cyrl-CS"/>
        </w:rPr>
        <w:t>у</w:t>
      </w:r>
    </w:p>
    <w:p w14:paraId="79C3881F" w14:textId="488D9193" w:rsidR="00131965" w:rsidRPr="00131965" w:rsidRDefault="0057144B" w:rsidP="0057144B">
      <w:pPr>
        <w:spacing w:after="0"/>
        <w:jc w:val="center"/>
        <w:rPr>
          <w:rFonts w:ascii="Times New Roman" w:hAnsi="Times New Roman"/>
          <w:b/>
          <w:sz w:val="32"/>
          <w:szCs w:val="32"/>
        </w:rPr>
      </w:pPr>
      <w:r w:rsidRPr="00131965">
        <w:rPr>
          <w:rFonts w:ascii="Times New Roman" w:hAnsi="Times New Roman"/>
          <w:b/>
          <w:sz w:val="32"/>
          <w:szCs w:val="32"/>
        </w:rPr>
        <w:t>развоја правосуђа</w:t>
      </w:r>
    </w:p>
    <w:p w14:paraId="36607340" w14:textId="229F5231" w:rsidR="00131965" w:rsidRPr="00131965" w:rsidRDefault="0057144B" w:rsidP="0057144B">
      <w:pPr>
        <w:spacing w:after="0"/>
        <w:jc w:val="center"/>
        <w:rPr>
          <w:rFonts w:ascii="Times New Roman" w:hAnsi="Times New Roman"/>
          <w:b/>
          <w:sz w:val="32"/>
          <w:szCs w:val="32"/>
          <w:lang w:val="sr-Cyrl-CS"/>
        </w:rPr>
      </w:pPr>
      <w:r w:rsidRPr="00131965">
        <w:rPr>
          <w:rFonts w:ascii="Times New Roman" w:hAnsi="Times New Roman"/>
          <w:b/>
          <w:sz w:val="32"/>
          <w:szCs w:val="32"/>
        </w:rPr>
        <w:t>за период 2020-2025</w:t>
      </w:r>
      <w:r>
        <w:rPr>
          <w:rFonts w:ascii="Times New Roman" w:hAnsi="Times New Roman"/>
          <w:b/>
          <w:sz w:val="32"/>
          <w:szCs w:val="32"/>
        </w:rPr>
        <w:t>.</w:t>
      </w:r>
      <w:r w:rsidRPr="00131965">
        <w:rPr>
          <w:rFonts w:ascii="Times New Roman" w:hAnsi="Times New Roman"/>
          <w:b/>
          <w:sz w:val="32"/>
          <w:szCs w:val="32"/>
        </w:rPr>
        <w:t xml:space="preserve"> године</w:t>
      </w:r>
    </w:p>
    <w:p w14:paraId="74A336B3" w14:textId="77777777" w:rsidR="00131965" w:rsidRDefault="00131965" w:rsidP="00131965">
      <w:pPr>
        <w:jc w:val="center"/>
        <w:rPr>
          <w:rFonts w:ascii="Times New Roman" w:hAnsi="Times New Roman"/>
          <w:szCs w:val="24"/>
          <w:lang w:val="sr-Cyrl-CS"/>
        </w:rPr>
      </w:pPr>
    </w:p>
    <w:bookmarkEnd w:id="0"/>
    <w:p w14:paraId="1B04C357" w14:textId="73C5E273" w:rsidR="0038313B" w:rsidRPr="008C385E" w:rsidRDefault="0057144B" w:rsidP="0057144B">
      <w:pPr>
        <w:tabs>
          <w:tab w:val="left" w:pos="1740"/>
        </w:tabs>
        <w:rPr>
          <w:rFonts w:ascii="Times New Roman" w:hAnsi="Times New Roman"/>
          <w:lang w:val="sr-Cyrl-RS"/>
        </w:rPr>
      </w:pPr>
      <w:r>
        <w:rPr>
          <w:rFonts w:ascii="Times New Roman" w:hAnsi="Times New Roman"/>
          <w:szCs w:val="24"/>
        </w:rPr>
        <w:t xml:space="preserve">       I.</w:t>
      </w:r>
      <w:bookmarkStart w:id="1" w:name="_Toc45188721"/>
      <w:r>
        <w:rPr>
          <w:rFonts w:ascii="Times New Roman" w:hAnsi="Times New Roman"/>
          <w:szCs w:val="24"/>
        </w:rPr>
        <w:t xml:space="preserve"> </w:t>
      </w:r>
      <w:r w:rsidR="0038313B" w:rsidRPr="008C385E">
        <w:rPr>
          <w:rFonts w:ascii="Times New Roman" w:hAnsi="Times New Roman"/>
          <w:lang w:val="sr-Cyrl-RS"/>
        </w:rPr>
        <w:t>УВОД</w:t>
      </w:r>
      <w:bookmarkEnd w:id="1"/>
      <w:r w:rsidR="00A702DD">
        <w:rPr>
          <w:rFonts w:ascii="Times New Roman" w:hAnsi="Times New Roman"/>
          <w:lang w:val="sr-Cyrl-RS"/>
        </w:rPr>
        <w:t xml:space="preserve">                                                                                  </w:t>
      </w:r>
    </w:p>
    <w:p w14:paraId="20C6AED5" w14:textId="77777777" w:rsidR="00320553" w:rsidRPr="008C385E" w:rsidRDefault="00320553" w:rsidP="002673A2">
      <w:pPr>
        <w:pStyle w:val="Heading2"/>
        <w:numPr>
          <w:ilvl w:val="0"/>
          <w:numId w:val="7"/>
        </w:numPr>
        <w:spacing w:before="240" w:after="240"/>
        <w:rPr>
          <w:rFonts w:ascii="Times New Roman" w:hAnsi="Times New Roman"/>
          <w:szCs w:val="24"/>
          <w:lang w:val="sr-Cyrl-RS"/>
        </w:rPr>
      </w:pPr>
      <w:bookmarkStart w:id="2" w:name="_Toc45188722"/>
      <w:r w:rsidRPr="008C385E">
        <w:rPr>
          <w:rFonts w:ascii="Times New Roman" w:hAnsi="Times New Roman"/>
          <w:szCs w:val="24"/>
          <w:lang w:val="sr-Cyrl-RS"/>
        </w:rPr>
        <w:t>Разлози доношења Стратегије</w:t>
      </w:r>
      <w:bookmarkEnd w:id="2"/>
    </w:p>
    <w:p w14:paraId="012DED23" w14:textId="261816FA" w:rsidR="007C4578" w:rsidRPr="008C385E" w:rsidRDefault="002F660C" w:rsidP="007C4578">
      <w:pPr>
        <w:spacing w:line="276" w:lineRule="auto"/>
        <w:rPr>
          <w:rFonts w:ascii="Times New Roman" w:hAnsi="Times New Roman"/>
          <w:szCs w:val="24"/>
          <w:lang w:val="sr-Cyrl-RS"/>
        </w:rPr>
      </w:pPr>
      <w:r w:rsidRPr="008C385E">
        <w:rPr>
          <w:rFonts w:ascii="Times New Roman" w:hAnsi="Times New Roman"/>
          <w:szCs w:val="24"/>
          <w:lang w:val="sr-Cyrl-RS"/>
        </w:rPr>
        <w:t xml:space="preserve">Развој </w:t>
      </w:r>
      <w:r w:rsidR="00A75472" w:rsidRPr="008C385E">
        <w:rPr>
          <w:rFonts w:ascii="Times New Roman" w:hAnsi="Times New Roman"/>
          <w:szCs w:val="24"/>
          <w:lang w:val="sr-Cyrl-RS"/>
        </w:rPr>
        <w:t xml:space="preserve">правосуђа представља један од кључних стратешких приоритета </w:t>
      </w:r>
      <w:r w:rsidR="00890472">
        <w:rPr>
          <w:rFonts w:ascii="Times New Roman" w:hAnsi="Times New Roman"/>
          <w:szCs w:val="24"/>
          <w:lang w:val="sr-Cyrl-RS"/>
        </w:rPr>
        <w:t>Републике Србије</w:t>
      </w:r>
      <w:r w:rsidR="00E20120" w:rsidRPr="008C385E">
        <w:rPr>
          <w:rFonts w:ascii="Times New Roman" w:hAnsi="Times New Roman"/>
          <w:szCs w:val="24"/>
          <w:lang w:val="sr-Cyrl-RS"/>
        </w:rPr>
        <w:t xml:space="preserve"> </w:t>
      </w:r>
      <w:r w:rsidR="00EB3279" w:rsidRPr="008C385E">
        <w:rPr>
          <w:rFonts w:ascii="Times New Roman" w:hAnsi="Times New Roman"/>
          <w:szCs w:val="24"/>
          <w:lang w:val="sr-Cyrl-RS"/>
        </w:rPr>
        <w:t xml:space="preserve">и трајан процес модернизације и усклађивања правосуђа са потребама државе и друштва, у циљу </w:t>
      </w:r>
      <w:r w:rsidR="007C4578" w:rsidRPr="008C385E">
        <w:rPr>
          <w:rFonts w:ascii="Times New Roman" w:hAnsi="Times New Roman"/>
          <w:szCs w:val="24"/>
          <w:lang w:val="sr-Cyrl-RS"/>
        </w:rPr>
        <w:t>обезбеђења владави</w:t>
      </w:r>
      <w:r w:rsidR="00032A68" w:rsidRPr="008C385E">
        <w:rPr>
          <w:rFonts w:ascii="Times New Roman" w:hAnsi="Times New Roman"/>
          <w:szCs w:val="24"/>
          <w:lang w:val="sr-Cyrl-RS"/>
        </w:rPr>
        <w:t>н</w:t>
      </w:r>
      <w:r w:rsidR="007C4578" w:rsidRPr="008C385E">
        <w:rPr>
          <w:rFonts w:ascii="Times New Roman" w:hAnsi="Times New Roman"/>
          <w:szCs w:val="24"/>
          <w:lang w:val="sr-Cyrl-RS"/>
        </w:rPr>
        <w:t>е права и повећања правне сигурности.</w:t>
      </w:r>
      <w:r w:rsidR="00B75411" w:rsidRPr="008C385E">
        <w:rPr>
          <w:rFonts w:ascii="Times New Roman" w:hAnsi="Times New Roman"/>
          <w:szCs w:val="24"/>
          <w:lang w:val="sr-Cyrl-RS"/>
        </w:rPr>
        <w:t xml:space="preserve"> </w:t>
      </w:r>
      <w:r w:rsidRPr="008C385E">
        <w:rPr>
          <w:rFonts w:ascii="Times New Roman" w:hAnsi="Times New Roman"/>
          <w:szCs w:val="24"/>
          <w:lang w:val="sr-Cyrl-RS"/>
        </w:rPr>
        <w:t xml:space="preserve">Развој </w:t>
      </w:r>
      <w:r w:rsidR="0039059F" w:rsidRPr="008C385E">
        <w:rPr>
          <w:rFonts w:ascii="Times New Roman" w:hAnsi="Times New Roman"/>
          <w:szCs w:val="24"/>
          <w:lang w:val="sr-Cyrl-RS"/>
        </w:rPr>
        <w:t>правосуђа обезбеђује доследну примену принципа поделе власти у демократском друштву владавине права</w:t>
      </w:r>
      <w:r w:rsidR="00614AA3" w:rsidRPr="008C385E">
        <w:rPr>
          <w:rFonts w:ascii="Times New Roman" w:hAnsi="Times New Roman"/>
          <w:szCs w:val="24"/>
          <w:lang w:val="sr-Cyrl-RS"/>
        </w:rPr>
        <w:t xml:space="preserve">, у складу са Уставом </w:t>
      </w:r>
      <w:r w:rsidR="00890472">
        <w:rPr>
          <w:rFonts w:ascii="Times New Roman" w:hAnsi="Times New Roman"/>
          <w:szCs w:val="24"/>
          <w:lang w:val="sr-Cyrl-RS"/>
        </w:rPr>
        <w:t>Републике Србије</w:t>
      </w:r>
      <w:r w:rsidR="0039059F" w:rsidRPr="008C385E">
        <w:rPr>
          <w:rFonts w:ascii="Times New Roman" w:hAnsi="Times New Roman"/>
          <w:szCs w:val="24"/>
          <w:lang w:val="sr-Cyrl-RS"/>
        </w:rPr>
        <w:t xml:space="preserve">. </w:t>
      </w:r>
      <w:r w:rsidR="00B75411" w:rsidRPr="008C385E">
        <w:rPr>
          <w:rFonts w:ascii="Times New Roman" w:hAnsi="Times New Roman"/>
          <w:szCs w:val="24"/>
          <w:lang w:val="sr-Cyrl-RS"/>
        </w:rPr>
        <w:t xml:space="preserve">Независно, </w:t>
      </w:r>
      <w:r w:rsidR="007C4578" w:rsidRPr="008C385E">
        <w:rPr>
          <w:rFonts w:ascii="Times New Roman" w:hAnsi="Times New Roman"/>
          <w:szCs w:val="24"/>
          <w:lang w:val="sr-Cyrl-RS"/>
        </w:rPr>
        <w:t xml:space="preserve">непристрасно, одговорно, стручно и </w:t>
      </w:r>
      <w:r w:rsidR="00B75411" w:rsidRPr="008C385E">
        <w:rPr>
          <w:rFonts w:ascii="Times New Roman" w:hAnsi="Times New Roman"/>
          <w:szCs w:val="24"/>
          <w:lang w:val="sr-Cyrl-RS"/>
        </w:rPr>
        <w:t>ефикасно</w:t>
      </w:r>
      <w:r w:rsidR="005E32CB" w:rsidRPr="008C385E">
        <w:rPr>
          <w:rFonts w:ascii="Times New Roman" w:hAnsi="Times New Roman"/>
          <w:szCs w:val="24"/>
          <w:lang w:val="sr-Cyrl-RS"/>
        </w:rPr>
        <w:t xml:space="preserve"> </w:t>
      </w:r>
      <w:r w:rsidR="00B75411" w:rsidRPr="008C385E">
        <w:rPr>
          <w:rFonts w:ascii="Times New Roman" w:hAnsi="Times New Roman"/>
          <w:szCs w:val="24"/>
          <w:lang w:val="sr-Cyrl-RS"/>
        </w:rPr>
        <w:t>правосуђе неопходно је за суочавање са свакодневним изазовима транзиције и глобализације</w:t>
      </w:r>
      <w:r w:rsidR="007C4578" w:rsidRPr="008C385E">
        <w:rPr>
          <w:rFonts w:ascii="Times New Roman" w:hAnsi="Times New Roman"/>
          <w:szCs w:val="24"/>
          <w:lang w:val="sr-Cyrl-RS"/>
        </w:rPr>
        <w:t>. Стога је његова модернизација, кроз креативна нормативна и организациона решења и отварање ка јавности, једини одговор на висок степен комплексности и динамичности друштвених односа савременог света и потребе информатичког друштва.</w:t>
      </w:r>
      <w:r w:rsidR="00B75411" w:rsidRPr="008C385E">
        <w:rPr>
          <w:rFonts w:ascii="Times New Roman" w:hAnsi="Times New Roman"/>
          <w:szCs w:val="24"/>
          <w:lang w:val="sr-Cyrl-RS"/>
        </w:rPr>
        <w:t xml:space="preserve"> </w:t>
      </w:r>
      <w:r w:rsidR="00833850" w:rsidRPr="008C385E">
        <w:rPr>
          <w:rFonts w:ascii="Times New Roman" w:hAnsi="Times New Roman"/>
          <w:szCs w:val="24"/>
          <w:lang w:val="sr-Cyrl-RS"/>
        </w:rPr>
        <w:t xml:space="preserve">То подразумева и да носиоци правосудних функција и запослени </w:t>
      </w:r>
      <w:r w:rsidR="00AA65EF" w:rsidRPr="008C385E">
        <w:rPr>
          <w:rFonts w:ascii="Times New Roman" w:hAnsi="Times New Roman"/>
          <w:szCs w:val="24"/>
          <w:lang w:val="sr-Cyrl-RS"/>
        </w:rPr>
        <w:t xml:space="preserve">у правосуђу </w:t>
      </w:r>
      <w:r w:rsidR="00833850" w:rsidRPr="008C385E">
        <w:rPr>
          <w:rFonts w:ascii="Times New Roman" w:hAnsi="Times New Roman"/>
          <w:szCs w:val="24"/>
          <w:lang w:val="sr-Cyrl-RS"/>
        </w:rPr>
        <w:t xml:space="preserve">располажу </w:t>
      </w:r>
      <w:r w:rsidR="008C385E" w:rsidRPr="008C385E">
        <w:rPr>
          <w:rFonts w:ascii="Times New Roman" w:hAnsi="Times New Roman"/>
          <w:szCs w:val="24"/>
          <w:lang w:val="sr-Cyrl-RS"/>
        </w:rPr>
        <w:t>одговарајућим</w:t>
      </w:r>
      <w:r w:rsidR="00833850" w:rsidRPr="008C385E">
        <w:rPr>
          <w:rFonts w:ascii="Times New Roman" w:hAnsi="Times New Roman"/>
          <w:szCs w:val="24"/>
          <w:lang w:val="sr-Cyrl-RS"/>
        </w:rPr>
        <w:t xml:space="preserve"> компетенцијама, знањима и вештинама</w:t>
      </w:r>
      <w:r w:rsidR="00AA65EF" w:rsidRPr="008C385E">
        <w:rPr>
          <w:rFonts w:ascii="Times New Roman" w:hAnsi="Times New Roman"/>
          <w:szCs w:val="24"/>
          <w:lang w:val="sr-Cyrl-RS"/>
        </w:rPr>
        <w:t>,</w:t>
      </w:r>
      <w:r w:rsidR="00833850" w:rsidRPr="008C385E">
        <w:rPr>
          <w:rFonts w:ascii="Times New Roman" w:hAnsi="Times New Roman"/>
          <w:szCs w:val="24"/>
          <w:lang w:val="sr-Cyrl-RS"/>
        </w:rPr>
        <w:t xml:space="preserve"> како би обезбедили пуну примену начела законитости и предвидивости, уз истовремено коришћење савремених метода рада, информацион</w:t>
      </w:r>
      <w:r w:rsidR="00AA65EF" w:rsidRPr="008C385E">
        <w:rPr>
          <w:rFonts w:ascii="Times New Roman" w:hAnsi="Times New Roman"/>
          <w:szCs w:val="24"/>
          <w:lang w:val="sr-Cyrl-RS"/>
        </w:rPr>
        <w:t>е и</w:t>
      </w:r>
      <w:r w:rsidR="00833850" w:rsidRPr="008C385E">
        <w:rPr>
          <w:rFonts w:ascii="Times New Roman" w:hAnsi="Times New Roman"/>
          <w:szCs w:val="24"/>
          <w:lang w:val="sr-Cyrl-RS"/>
        </w:rPr>
        <w:t xml:space="preserve"> комуникационе технологиј</w:t>
      </w:r>
      <w:r w:rsidR="00AA65EF" w:rsidRPr="008C385E">
        <w:rPr>
          <w:rFonts w:ascii="Times New Roman" w:hAnsi="Times New Roman"/>
          <w:szCs w:val="24"/>
          <w:lang w:val="sr-Cyrl-RS"/>
        </w:rPr>
        <w:t>е</w:t>
      </w:r>
      <w:r w:rsidR="00833850" w:rsidRPr="008C385E">
        <w:rPr>
          <w:rFonts w:ascii="Times New Roman" w:hAnsi="Times New Roman"/>
          <w:szCs w:val="24"/>
          <w:lang w:val="sr-Cyrl-RS"/>
        </w:rPr>
        <w:t xml:space="preserve">, </w:t>
      </w:r>
      <w:r w:rsidR="00AA65EF" w:rsidRPr="008C385E">
        <w:rPr>
          <w:rFonts w:ascii="Times New Roman" w:hAnsi="Times New Roman"/>
          <w:szCs w:val="24"/>
          <w:lang w:val="sr-Cyrl-RS"/>
        </w:rPr>
        <w:t>ко</w:t>
      </w:r>
      <w:r w:rsidR="00833850" w:rsidRPr="008C385E">
        <w:rPr>
          <w:rFonts w:ascii="Times New Roman" w:hAnsi="Times New Roman"/>
          <w:szCs w:val="24"/>
          <w:lang w:val="sr-Cyrl-RS"/>
        </w:rPr>
        <w:t xml:space="preserve">ји су неопходни за делотворан, ефикасан и економичан рад правосуђа. </w:t>
      </w:r>
    </w:p>
    <w:p w14:paraId="59EEFD54" w14:textId="2124B49D" w:rsidR="00B75411" w:rsidRPr="008C385E" w:rsidRDefault="00833850" w:rsidP="007C4578">
      <w:pPr>
        <w:spacing w:line="276" w:lineRule="auto"/>
        <w:rPr>
          <w:rFonts w:ascii="Times New Roman" w:hAnsi="Times New Roman"/>
          <w:szCs w:val="24"/>
          <w:lang w:val="sr-Cyrl-RS"/>
        </w:rPr>
      </w:pPr>
      <w:r w:rsidRPr="008C385E">
        <w:rPr>
          <w:rFonts w:ascii="Times New Roman" w:hAnsi="Times New Roman"/>
          <w:szCs w:val="24"/>
          <w:lang w:val="sr-Cyrl-RS"/>
        </w:rPr>
        <w:t xml:space="preserve">Сви </w:t>
      </w:r>
      <w:r w:rsidR="008C385E" w:rsidRPr="008C385E">
        <w:rPr>
          <w:rFonts w:ascii="Times New Roman" w:hAnsi="Times New Roman"/>
          <w:szCs w:val="24"/>
          <w:lang w:val="sr-Cyrl-RS"/>
        </w:rPr>
        <w:t>наведени</w:t>
      </w:r>
      <w:r w:rsidRPr="008C385E">
        <w:rPr>
          <w:rFonts w:ascii="Times New Roman" w:hAnsi="Times New Roman"/>
          <w:szCs w:val="24"/>
          <w:lang w:val="sr-Cyrl-RS"/>
        </w:rPr>
        <w:t xml:space="preserve"> аспекти требало би да доведу до </w:t>
      </w:r>
      <w:r w:rsidR="007C4578" w:rsidRPr="008C385E">
        <w:rPr>
          <w:rFonts w:ascii="Times New Roman" w:hAnsi="Times New Roman"/>
          <w:szCs w:val="24"/>
          <w:lang w:val="sr-Cyrl-RS"/>
        </w:rPr>
        <w:t>повећања</w:t>
      </w:r>
      <w:r w:rsidRPr="008C385E">
        <w:rPr>
          <w:rFonts w:ascii="Times New Roman" w:hAnsi="Times New Roman"/>
          <w:szCs w:val="24"/>
          <w:lang w:val="sr-Cyrl-RS"/>
        </w:rPr>
        <w:t xml:space="preserve"> поверења </w:t>
      </w:r>
      <w:r w:rsidR="00AA65EF" w:rsidRPr="008C385E">
        <w:rPr>
          <w:rFonts w:ascii="Times New Roman" w:hAnsi="Times New Roman"/>
          <w:szCs w:val="24"/>
          <w:lang w:val="sr-Cyrl-RS"/>
        </w:rPr>
        <w:t xml:space="preserve">грађана </w:t>
      </w:r>
      <w:r w:rsidRPr="008C385E">
        <w:rPr>
          <w:rFonts w:ascii="Times New Roman" w:hAnsi="Times New Roman"/>
          <w:szCs w:val="24"/>
          <w:lang w:val="sr-Cyrl-RS"/>
        </w:rPr>
        <w:t xml:space="preserve">у правосудне институције, омогуће привлачење </w:t>
      </w:r>
      <w:r w:rsidR="00AA65EF" w:rsidRPr="008C385E">
        <w:rPr>
          <w:rFonts w:ascii="Times New Roman" w:hAnsi="Times New Roman"/>
          <w:szCs w:val="24"/>
          <w:lang w:val="sr-Cyrl-RS"/>
        </w:rPr>
        <w:t xml:space="preserve">и задржавање </w:t>
      </w:r>
      <w:r w:rsidR="007C4578" w:rsidRPr="008C385E">
        <w:rPr>
          <w:rFonts w:ascii="Times New Roman" w:hAnsi="Times New Roman"/>
          <w:szCs w:val="24"/>
          <w:lang w:val="sr-Cyrl-RS"/>
        </w:rPr>
        <w:t>страних инвестиција</w:t>
      </w:r>
      <w:r w:rsidRPr="008C385E">
        <w:rPr>
          <w:rFonts w:ascii="Times New Roman" w:hAnsi="Times New Roman"/>
          <w:szCs w:val="24"/>
          <w:lang w:val="sr-Cyrl-RS"/>
        </w:rPr>
        <w:t xml:space="preserve"> </w:t>
      </w:r>
      <w:r w:rsidR="00AA65EF" w:rsidRPr="008C385E">
        <w:rPr>
          <w:rFonts w:ascii="Times New Roman" w:hAnsi="Times New Roman"/>
          <w:szCs w:val="24"/>
          <w:lang w:val="sr-Cyrl-RS"/>
        </w:rPr>
        <w:t xml:space="preserve">у </w:t>
      </w:r>
      <w:r w:rsidR="00A24758">
        <w:rPr>
          <w:rFonts w:ascii="Times New Roman" w:hAnsi="Times New Roman"/>
          <w:szCs w:val="24"/>
          <w:lang w:val="sr-Cyrl-RS"/>
        </w:rPr>
        <w:t xml:space="preserve">Републици </w:t>
      </w:r>
      <w:r w:rsidR="00AA65EF" w:rsidRPr="008C385E">
        <w:rPr>
          <w:rFonts w:ascii="Times New Roman" w:hAnsi="Times New Roman"/>
          <w:szCs w:val="24"/>
          <w:lang w:val="sr-Cyrl-RS"/>
        </w:rPr>
        <w:t xml:space="preserve">Србији </w:t>
      </w:r>
      <w:r w:rsidRPr="008C385E">
        <w:rPr>
          <w:rFonts w:ascii="Times New Roman" w:hAnsi="Times New Roman"/>
          <w:szCs w:val="24"/>
          <w:lang w:val="sr-Cyrl-RS"/>
        </w:rPr>
        <w:t xml:space="preserve">кроз разумљиве прописе који се </w:t>
      </w:r>
      <w:r w:rsidR="007C4578" w:rsidRPr="008C385E">
        <w:rPr>
          <w:rFonts w:ascii="Times New Roman" w:hAnsi="Times New Roman"/>
          <w:szCs w:val="24"/>
          <w:lang w:val="sr-Cyrl-RS"/>
        </w:rPr>
        <w:t>ефективно</w:t>
      </w:r>
      <w:r w:rsidRPr="008C385E">
        <w:rPr>
          <w:rFonts w:ascii="Times New Roman" w:hAnsi="Times New Roman"/>
          <w:szCs w:val="24"/>
          <w:lang w:val="sr-Cyrl-RS"/>
        </w:rPr>
        <w:t xml:space="preserve"> </w:t>
      </w:r>
      <w:r w:rsidR="00AA65EF" w:rsidRPr="008C385E">
        <w:rPr>
          <w:rFonts w:ascii="Times New Roman" w:hAnsi="Times New Roman"/>
          <w:szCs w:val="24"/>
          <w:lang w:val="sr-Cyrl-RS"/>
        </w:rPr>
        <w:t>примењују</w:t>
      </w:r>
      <w:r w:rsidR="00582145" w:rsidRPr="008C385E">
        <w:rPr>
          <w:rFonts w:ascii="Times New Roman" w:hAnsi="Times New Roman"/>
          <w:szCs w:val="24"/>
          <w:lang w:val="sr-Cyrl-RS"/>
        </w:rPr>
        <w:t xml:space="preserve">, </w:t>
      </w:r>
      <w:r w:rsidR="00AA65EF" w:rsidRPr="008C385E">
        <w:rPr>
          <w:rFonts w:ascii="Times New Roman" w:hAnsi="Times New Roman"/>
          <w:szCs w:val="24"/>
          <w:lang w:val="sr-Cyrl-RS"/>
        </w:rPr>
        <w:t>чиме се гарантује делотворна заштита њихових законитих интерес</w:t>
      </w:r>
      <w:r w:rsidR="007C4578" w:rsidRPr="008C385E">
        <w:rPr>
          <w:rFonts w:ascii="Times New Roman" w:hAnsi="Times New Roman"/>
          <w:szCs w:val="24"/>
          <w:lang w:val="sr-Cyrl-RS"/>
        </w:rPr>
        <w:t>а</w:t>
      </w:r>
      <w:r w:rsidR="00582145" w:rsidRPr="008C385E">
        <w:rPr>
          <w:rFonts w:ascii="Times New Roman" w:hAnsi="Times New Roman"/>
          <w:szCs w:val="24"/>
          <w:lang w:val="sr-Cyrl-RS"/>
        </w:rPr>
        <w:t xml:space="preserve"> и обезбеђује правна сигурност. </w:t>
      </w:r>
      <w:r w:rsidR="00B75411" w:rsidRPr="008C385E">
        <w:rPr>
          <w:rFonts w:ascii="Times New Roman" w:hAnsi="Times New Roman"/>
          <w:szCs w:val="24"/>
          <w:lang w:val="sr-Cyrl-RS"/>
        </w:rPr>
        <w:t xml:space="preserve">Такође, </w:t>
      </w:r>
      <w:r w:rsidR="00AC1D27" w:rsidRPr="008C385E">
        <w:rPr>
          <w:rFonts w:ascii="Times New Roman" w:hAnsi="Times New Roman"/>
          <w:szCs w:val="24"/>
          <w:lang w:val="sr-Cyrl-RS"/>
        </w:rPr>
        <w:t xml:space="preserve">даља унапређења </w:t>
      </w:r>
      <w:r w:rsidR="00B75411" w:rsidRPr="008C385E">
        <w:rPr>
          <w:rFonts w:ascii="Times New Roman" w:hAnsi="Times New Roman"/>
          <w:szCs w:val="24"/>
          <w:lang w:val="sr-Cyrl-RS"/>
        </w:rPr>
        <w:t xml:space="preserve">српског правосуђа </w:t>
      </w:r>
      <w:r w:rsidR="009C59FE" w:rsidRPr="008C385E">
        <w:rPr>
          <w:rFonts w:ascii="Times New Roman" w:hAnsi="Times New Roman"/>
          <w:szCs w:val="24"/>
          <w:lang w:val="sr-Cyrl-RS"/>
        </w:rPr>
        <w:t>потребно је</w:t>
      </w:r>
      <w:r w:rsidR="00B75411" w:rsidRPr="008C385E">
        <w:rPr>
          <w:rFonts w:ascii="Times New Roman" w:hAnsi="Times New Roman"/>
          <w:szCs w:val="24"/>
          <w:lang w:val="sr-Cyrl-RS"/>
        </w:rPr>
        <w:t xml:space="preserve"> усмерити у правцу усвајања највиших европских стандарда</w:t>
      </w:r>
      <w:r w:rsidR="0040236C" w:rsidRPr="008C385E">
        <w:rPr>
          <w:rFonts w:ascii="Times New Roman" w:hAnsi="Times New Roman"/>
          <w:szCs w:val="24"/>
          <w:lang w:val="sr-Cyrl-RS"/>
        </w:rPr>
        <w:t xml:space="preserve">, уз истовремено уважавање правне традиције </w:t>
      </w:r>
      <w:r w:rsidR="00890472">
        <w:rPr>
          <w:rFonts w:ascii="Times New Roman" w:hAnsi="Times New Roman"/>
          <w:szCs w:val="24"/>
          <w:lang w:val="sr-Cyrl-RS"/>
        </w:rPr>
        <w:t>Републике Србије</w:t>
      </w:r>
      <w:r w:rsidR="0040236C" w:rsidRPr="008C385E">
        <w:rPr>
          <w:rFonts w:ascii="Times New Roman" w:hAnsi="Times New Roman"/>
          <w:szCs w:val="24"/>
          <w:lang w:val="sr-Cyrl-RS"/>
        </w:rPr>
        <w:t xml:space="preserve">. </w:t>
      </w:r>
      <w:r w:rsidR="00B75411" w:rsidRPr="008C385E">
        <w:rPr>
          <w:rFonts w:ascii="Times New Roman" w:hAnsi="Times New Roman"/>
          <w:szCs w:val="24"/>
          <w:lang w:val="sr-Cyrl-RS"/>
        </w:rPr>
        <w:t xml:space="preserve"> </w:t>
      </w:r>
    </w:p>
    <w:p w14:paraId="1670F2F9" w14:textId="4ABF3479" w:rsidR="00640508" w:rsidRPr="008C385E" w:rsidRDefault="001939CA" w:rsidP="00060AA9">
      <w:pPr>
        <w:spacing w:line="276" w:lineRule="auto"/>
        <w:rPr>
          <w:rFonts w:ascii="Times New Roman" w:hAnsi="Times New Roman"/>
          <w:szCs w:val="24"/>
          <w:lang w:val="sr-Cyrl-RS"/>
        </w:rPr>
      </w:pPr>
      <w:r w:rsidRPr="008C385E">
        <w:rPr>
          <w:rFonts w:ascii="Times New Roman" w:hAnsi="Times New Roman"/>
          <w:szCs w:val="24"/>
          <w:lang w:val="sr-Cyrl-RS"/>
        </w:rPr>
        <w:t xml:space="preserve">У претходној деценији, </w:t>
      </w:r>
      <w:r w:rsidR="00A24758">
        <w:rPr>
          <w:rFonts w:ascii="Times New Roman" w:hAnsi="Times New Roman"/>
          <w:szCs w:val="24"/>
          <w:lang w:val="sr-Cyrl-RS"/>
        </w:rPr>
        <w:t xml:space="preserve">Република </w:t>
      </w:r>
      <w:r w:rsidR="00C97113" w:rsidRPr="008C385E">
        <w:rPr>
          <w:rFonts w:ascii="Times New Roman" w:hAnsi="Times New Roman"/>
          <w:szCs w:val="24"/>
          <w:lang w:val="sr-Cyrl-RS"/>
        </w:rPr>
        <w:t xml:space="preserve">Србија је пролазила кроз </w:t>
      </w:r>
      <w:r w:rsidR="00DF7C4A" w:rsidRPr="008C385E">
        <w:rPr>
          <w:rFonts w:ascii="Times New Roman" w:hAnsi="Times New Roman"/>
          <w:szCs w:val="24"/>
          <w:lang w:val="sr-Cyrl-RS"/>
        </w:rPr>
        <w:t xml:space="preserve">бројне реформске </w:t>
      </w:r>
      <w:r w:rsidRPr="008C385E">
        <w:rPr>
          <w:rFonts w:ascii="Times New Roman" w:hAnsi="Times New Roman"/>
          <w:szCs w:val="24"/>
          <w:lang w:val="sr-Cyrl-RS"/>
        </w:rPr>
        <w:t>п</w:t>
      </w:r>
      <w:r w:rsidR="00E20120" w:rsidRPr="008C385E">
        <w:rPr>
          <w:rFonts w:ascii="Times New Roman" w:hAnsi="Times New Roman"/>
          <w:szCs w:val="24"/>
          <w:lang w:val="sr-Cyrl-RS"/>
        </w:rPr>
        <w:t>роцес</w:t>
      </w:r>
      <w:r w:rsidR="00DF7C4A" w:rsidRPr="008C385E">
        <w:rPr>
          <w:rFonts w:ascii="Times New Roman" w:hAnsi="Times New Roman"/>
          <w:szCs w:val="24"/>
          <w:lang w:val="sr-Cyrl-RS"/>
        </w:rPr>
        <w:t>е</w:t>
      </w:r>
      <w:r w:rsidRPr="008C385E">
        <w:rPr>
          <w:rFonts w:ascii="Times New Roman" w:hAnsi="Times New Roman"/>
          <w:szCs w:val="24"/>
          <w:lang w:val="sr-Cyrl-RS"/>
        </w:rPr>
        <w:t xml:space="preserve"> </w:t>
      </w:r>
      <w:r w:rsidR="00E20120" w:rsidRPr="008C385E">
        <w:rPr>
          <w:rFonts w:ascii="Times New Roman" w:hAnsi="Times New Roman"/>
          <w:szCs w:val="24"/>
          <w:lang w:val="sr-Cyrl-RS"/>
        </w:rPr>
        <w:t>у области правосуђа</w:t>
      </w:r>
      <w:r w:rsidR="00C97113" w:rsidRPr="008C385E">
        <w:rPr>
          <w:rFonts w:ascii="Times New Roman" w:hAnsi="Times New Roman"/>
          <w:szCs w:val="24"/>
          <w:lang w:val="sr-Cyrl-RS"/>
        </w:rPr>
        <w:t xml:space="preserve"> који </w:t>
      </w:r>
      <w:r w:rsidR="00DF7C4A" w:rsidRPr="008C385E">
        <w:rPr>
          <w:rFonts w:ascii="Times New Roman" w:hAnsi="Times New Roman"/>
          <w:szCs w:val="24"/>
          <w:lang w:val="sr-Cyrl-RS"/>
        </w:rPr>
        <w:t xml:space="preserve">су </w:t>
      </w:r>
      <w:r w:rsidR="00C97113" w:rsidRPr="008C385E">
        <w:rPr>
          <w:rFonts w:ascii="Times New Roman" w:hAnsi="Times New Roman"/>
          <w:szCs w:val="24"/>
          <w:lang w:val="sr-Cyrl-RS"/>
        </w:rPr>
        <w:t>се</w:t>
      </w:r>
      <w:r w:rsidR="00316CE6" w:rsidRPr="008C385E">
        <w:rPr>
          <w:rFonts w:ascii="Times New Roman" w:hAnsi="Times New Roman"/>
          <w:szCs w:val="24"/>
          <w:lang w:val="sr-Cyrl-RS"/>
        </w:rPr>
        <w:t xml:space="preserve">, пре свега, </w:t>
      </w:r>
      <w:r w:rsidR="00E20120" w:rsidRPr="008C385E">
        <w:rPr>
          <w:rFonts w:ascii="Times New Roman" w:hAnsi="Times New Roman"/>
          <w:szCs w:val="24"/>
          <w:lang w:val="sr-Cyrl-RS"/>
        </w:rPr>
        <w:t>одвија</w:t>
      </w:r>
      <w:r w:rsidR="00DF7C4A" w:rsidRPr="008C385E">
        <w:rPr>
          <w:rFonts w:ascii="Times New Roman" w:hAnsi="Times New Roman"/>
          <w:szCs w:val="24"/>
          <w:lang w:val="sr-Cyrl-RS"/>
        </w:rPr>
        <w:t>ли</w:t>
      </w:r>
      <w:r w:rsidR="00E20120" w:rsidRPr="008C385E">
        <w:rPr>
          <w:rFonts w:ascii="Times New Roman" w:hAnsi="Times New Roman"/>
          <w:szCs w:val="24"/>
          <w:lang w:val="sr-Cyrl-RS"/>
        </w:rPr>
        <w:t xml:space="preserve"> кроз </w:t>
      </w:r>
      <w:r w:rsidRPr="008C385E">
        <w:rPr>
          <w:rFonts w:ascii="Times New Roman" w:hAnsi="Times New Roman"/>
          <w:szCs w:val="24"/>
          <w:lang w:val="sr-Cyrl-RS"/>
        </w:rPr>
        <w:t>спровођење вишегодишњих</w:t>
      </w:r>
      <w:r w:rsidR="00E20120" w:rsidRPr="008C385E">
        <w:rPr>
          <w:rFonts w:ascii="Times New Roman" w:hAnsi="Times New Roman"/>
          <w:szCs w:val="24"/>
          <w:lang w:val="sr-Cyrl-RS"/>
        </w:rPr>
        <w:t xml:space="preserve"> стратешк</w:t>
      </w:r>
      <w:r w:rsidRPr="008C385E">
        <w:rPr>
          <w:rFonts w:ascii="Times New Roman" w:hAnsi="Times New Roman"/>
          <w:szCs w:val="24"/>
          <w:lang w:val="sr-Cyrl-RS"/>
        </w:rPr>
        <w:t>их</w:t>
      </w:r>
      <w:r w:rsidR="00E20120" w:rsidRPr="008C385E">
        <w:rPr>
          <w:rFonts w:ascii="Times New Roman" w:hAnsi="Times New Roman"/>
          <w:szCs w:val="24"/>
          <w:lang w:val="sr-Cyrl-RS"/>
        </w:rPr>
        <w:t xml:space="preserve"> докумен</w:t>
      </w:r>
      <w:r w:rsidRPr="008C385E">
        <w:rPr>
          <w:rFonts w:ascii="Times New Roman" w:hAnsi="Times New Roman"/>
          <w:szCs w:val="24"/>
          <w:lang w:val="sr-Cyrl-RS"/>
        </w:rPr>
        <w:t>а</w:t>
      </w:r>
      <w:r w:rsidR="00E20120" w:rsidRPr="008C385E">
        <w:rPr>
          <w:rFonts w:ascii="Times New Roman" w:hAnsi="Times New Roman"/>
          <w:szCs w:val="24"/>
          <w:lang w:val="sr-Cyrl-RS"/>
        </w:rPr>
        <w:t>т</w:t>
      </w:r>
      <w:r w:rsidRPr="008C385E">
        <w:rPr>
          <w:rFonts w:ascii="Times New Roman" w:hAnsi="Times New Roman"/>
          <w:szCs w:val="24"/>
          <w:lang w:val="sr-Cyrl-RS"/>
        </w:rPr>
        <w:t>а</w:t>
      </w:r>
      <w:r w:rsidR="00E20120" w:rsidRPr="008C385E">
        <w:rPr>
          <w:rFonts w:ascii="Times New Roman" w:hAnsi="Times New Roman"/>
          <w:szCs w:val="24"/>
          <w:lang w:val="sr-Cyrl-RS"/>
        </w:rPr>
        <w:t xml:space="preserve"> </w:t>
      </w:r>
      <w:r w:rsidR="00640508" w:rsidRPr="008C385E">
        <w:rPr>
          <w:rFonts w:ascii="Times New Roman" w:hAnsi="Times New Roman"/>
          <w:szCs w:val="24"/>
          <w:lang w:val="sr-Cyrl-RS"/>
        </w:rPr>
        <w:t>–</w:t>
      </w:r>
      <w:r w:rsidR="00E20120" w:rsidRPr="008C385E">
        <w:rPr>
          <w:rFonts w:ascii="Times New Roman" w:hAnsi="Times New Roman"/>
          <w:szCs w:val="24"/>
          <w:lang w:val="sr-Cyrl-RS"/>
        </w:rPr>
        <w:t xml:space="preserve"> Националне стратегије реформе правосуђа за период 2006–2011</w:t>
      </w:r>
      <w:r w:rsidR="00DF7C4A" w:rsidRPr="008C385E">
        <w:rPr>
          <w:rStyle w:val="FootnoteReference"/>
          <w:rFonts w:ascii="Times New Roman" w:hAnsi="Times New Roman"/>
          <w:szCs w:val="24"/>
          <w:lang w:val="sr-Cyrl-RS"/>
        </w:rPr>
        <w:footnoteReference w:id="1"/>
      </w:r>
      <w:r w:rsidR="00E20120" w:rsidRPr="008C385E">
        <w:rPr>
          <w:rFonts w:ascii="Times New Roman" w:hAnsi="Times New Roman"/>
          <w:szCs w:val="24"/>
          <w:lang w:val="sr-Cyrl-RS"/>
        </w:rPr>
        <w:t>, Националне стратегије р</w:t>
      </w:r>
      <w:r w:rsidR="00A24758">
        <w:rPr>
          <w:rFonts w:ascii="Times New Roman" w:hAnsi="Times New Roman"/>
          <w:szCs w:val="24"/>
          <w:lang w:val="sr-Cyrl-RS"/>
        </w:rPr>
        <w:t>еформе правосуђа за период 2013–</w:t>
      </w:r>
      <w:r w:rsidR="00E20120" w:rsidRPr="008C385E">
        <w:rPr>
          <w:rFonts w:ascii="Times New Roman" w:hAnsi="Times New Roman"/>
          <w:szCs w:val="24"/>
          <w:lang w:val="sr-Cyrl-RS"/>
        </w:rPr>
        <w:t>2018</w:t>
      </w:r>
      <w:r w:rsidR="00E20120" w:rsidRPr="008C385E">
        <w:rPr>
          <w:rStyle w:val="FootnoteReference"/>
          <w:rFonts w:ascii="Times New Roman" w:hAnsi="Times New Roman"/>
          <w:szCs w:val="24"/>
          <w:lang w:val="sr-Cyrl-RS"/>
        </w:rPr>
        <w:footnoteReference w:id="2"/>
      </w:r>
      <w:r w:rsidR="00E20120" w:rsidRPr="008C385E">
        <w:rPr>
          <w:rFonts w:ascii="Times New Roman" w:hAnsi="Times New Roman"/>
          <w:szCs w:val="24"/>
          <w:lang w:val="sr-Cyrl-RS"/>
        </w:rPr>
        <w:t xml:space="preserve"> (у даљем тексту: </w:t>
      </w:r>
      <w:r w:rsidR="00E20120" w:rsidRPr="008C385E">
        <w:rPr>
          <w:rFonts w:ascii="Times New Roman" w:hAnsi="Times New Roman"/>
          <w:szCs w:val="24"/>
          <w:lang w:val="sr-Cyrl-RS"/>
        </w:rPr>
        <w:lastRenderedPageBreak/>
        <w:t>НСРП 2013</w:t>
      </w:r>
      <w:r w:rsidR="00A24758">
        <w:rPr>
          <w:rFonts w:ascii="Times New Roman" w:hAnsi="Times New Roman"/>
          <w:szCs w:val="24"/>
          <w:lang w:val="sr-Cyrl-RS"/>
        </w:rPr>
        <w:t>–</w:t>
      </w:r>
      <w:r w:rsidR="00E20120" w:rsidRPr="008C385E">
        <w:rPr>
          <w:rFonts w:ascii="Times New Roman" w:hAnsi="Times New Roman"/>
          <w:szCs w:val="24"/>
          <w:lang w:val="sr-Cyrl-RS"/>
        </w:rPr>
        <w:t xml:space="preserve">2018) </w:t>
      </w:r>
      <w:r w:rsidR="00640508" w:rsidRPr="008C385E">
        <w:rPr>
          <w:rFonts w:ascii="Times New Roman" w:hAnsi="Times New Roman"/>
          <w:szCs w:val="24"/>
          <w:lang w:val="sr-Cyrl-RS"/>
        </w:rPr>
        <w:t xml:space="preserve">и пратећег Акционог плана </w:t>
      </w:r>
      <w:r w:rsidR="00E20120" w:rsidRPr="008C385E">
        <w:rPr>
          <w:rFonts w:ascii="Times New Roman" w:hAnsi="Times New Roman"/>
          <w:szCs w:val="24"/>
          <w:lang w:val="sr-Cyrl-RS"/>
        </w:rPr>
        <w:t xml:space="preserve">и Акционог плана за Поглавље 23 (у даљем тексту: АП 23). </w:t>
      </w:r>
      <w:r w:rsidRPr="008C385E">
        <w:rPr>
          <w:rFonts w:ascii="Times New Roman" w:hAnsi="Times New Roman"/>
          <w:szCs w:val="24"/>
          <w:lang w:val="sr-Cyrl-RS"/>
        </w:rPr>
        <w:t>С</w:t>
      </w:r>
      <w:r w:rsidR="00316CE6" w:rsidRPr="008C385E">
        <w:rPr>
          <w:rFonts w:ascii="Times New Roman" w:hAnsi="Times New Roman"/>
          <w:szCs w:val="24"/>
          <w:lang w:val="sr-Cyrl-RS"/>
        </w:rPr>
        <w:t xml:space="preserve">тратешки приступ реформи правосуђа показао се као </w:t>
      </w:r>
      <w:r w:rsidR="00C97113" w:rsidRPr="008C385E">
        <w:rPr>
          <w:rFonts w:ascii="Times New Roman" w:hAnsi="Times New Roman"/>
          <w:szCs w:val="24"/>
          <w:lang w:val="sr-Cyrl-RS"/>
        </w:rPr>
        <w:t xml:space="preserve">ефикасан </w:t>
      </w:r>
      <w:r w:rsidR="00316CE6" w:rsidRPr="008C385E">
        <w:rPr>
          <w:rFonts w:ascii="Times New Roman" w:hAnsi="Times New Roman"/>
          <w:szCs w:val="24"/>
          <w:lang w:val="sr-Cyrl-RS"/>
        </w:rPr>
        <w:t>механизам за успешно усклађивање реформских корака и распоређивањ</w:t>
      </w:r>
      <w:r w:rsidR="00524B61" w:rsidRPr="008C385E">
        <w:rPr>
          <w:rFonts w:ascii="Times New Roman" w:hAnsi="Times New Roman"/>
          <w:szCs w:val="24"/>
          <w:lang w:val="sr-Cyrl-RS"/>
        </w:rPr>
        <w:t>е</w:t>
      </w:r>
      <w:r w:rsidR="00316CE6" w:rsidRPr="008C385E">
        <w:rPr>
          <w:rFonts w:ascii="Times New Roman" w:hAnsi="Times New Roman"/>
          <w:szCs w:val="24"/>
          <w:lang w:val="sr-Cyrl-RS"/>
        </w:rPr>
        <w:t xml:space="preserve"> неопходних ресу</w:t>
      </w:r>
      <w:r w:rsidR="0079704D">
        <w:rPr>
          <w:rFonts w:ascii="Times New Roman" w:hAnsi="Times New Roman"/>
          <w:szCs w:val="24"/>
          <w:lang w:val="sr-Cyrl-RS"/>
        </w:rPr>
        <w:t>рса</w:t>
      </w:r>
      <w:r w:rsidR="00370340" w:rsidRPr="008C385E">
        <w:rPr>
          <w:rFonts w:ascii="Times New Roman" w:hAnsi="Times New Roman"/>
          <w:szCs w:val="24"/>
          <w:lang w:val="sr-Cyrl-RS"/>
        </w:rPr>
        <w:t>, а имало је и</w:t>
      </w:r>
      <w:r w:rsidR="00640508" w:rsidRPr="008C385E">
        <w:rPr>
          <w:rFonts w:ascii="Times New Roman" w:hAnsi="Times New Roman"/>
          <w:szCs w:val="24"/>
          <w:lang w:val="sr-Cyrl-RS"/>
        </w:rPr>
        <w:t xml:space="preserve"> посебан значај у процесу планирања пројектне подршке у области правосуђа. </w:t>
      </w:r>
    </w:p>
    <w:p w14:paraId="7D8B9241" w14:textId="205C52DF" w:rsidR="00440629" w:rsidRPr="008C385E" w:rsidRDefault="00524B61" w:rsidP="008E0AB0">
      <w:pPr>
        <w:spacing w:line="276" w:lineRule="auto"/>
        <w:rPr>
          <w:rFonts w:ascii="Times New Roman" w:hAnsi="Times New Roman"/>
          <w:szCs w:val="24"/>
          <w:lang w:val="sr-Cyrl-RS"/>
        </w:rPr>
      </w:pPr>
      <w:r w:rsidRPr="008C385E">
        <w:rPr>
          <w:rFonts w:ascii="Times New Roman" w:hAnsi="Times New Roman"/>
          <w:szCs w:val="24"/>
          <w:lang w:val="sr-Cyrl-RS"/>
        </w:rPr>
        <w:t xml:space="preserve">У </w:t>
      </w:r>
      <w:r w:rsidR="001C0AF7" w:rsidRPr="008C385E">
        <w:rPr>
          <w:rFonts w:ascii="Times New Roman" w:hAnsi="Times New Roman"/>
          <w:szCs w:val="24"/>
          <w:lang w:val="sr-Cyrl-RS"/>
        </w:rPr>
        <w:t xml:space="preserve">том </w:t>
      </w:r>
      <w:r w:rsidR="00A35113" w:rsidRPr="008C385E">
        <w:rPr>
          <w:rFonts w:ascii="Times New Roman" w:hAnsi="Times New Roman"/>
          <w:szCs w:val="24"/>
          <w:lang w:val="sr-Cyrl-RS"/>
        </w:rPr>
        <w:t>периоду</w:t>
      </w:r>
      <w:r w:rsidR="00440629" w:rsidRPr="008C385E">
        <w:rPr>
          <w:rFonts w:ascii="Times New Roman" w:hAnsi="Times New Roman"/>
          <w:szCs w:val="24"/>
          <w:lang w:val="sr-Cyrl-RS"/>
        </w:rPr>
        <w:t xml:space="preserve"> учињени </w:t>
      </w:r>
      <w:r w:rsidRPr="008C385E">
        <w:rPr>
          <w:rFonts w:ascii="Times New Roman" w:hAnsi="Times New Roman"/>
          <w:szCs w:val="24"/>
          <w:lang w:val="sr-Cyrl-RS"/>
        </w:rPr>
        <w:t xml:space="preserve">су </w:t>
      </w:r>
      <w:r w:rsidR="00440629" w:rsidRPr="008C385E">
        <w:rPr>
          <w:rFonts w:ascii="Times New Roman" w:hAnsi="Times New Roman"/>
          <w:szCs w:val="24"/>
          <w:lang w:val="sr-Cyrl-RS"/>
        </w:rPr>
        <w:t xml:space="preserve">бројни позитивни помаци у области реформе правосуђа, као што су: измена, унапређење и </w:t>
      </w:r>
      <w:r w:rsidR="00AC1D27" w:rsidRPr="008C385E">
        <w:rPr>
          <w:rFonts w:ascii="Times New Roman" w:hAnsi="Times New Roman"/>
          <w:szCs w:val="24"/>
          <w:lang w:val="sr-Cyrl-RS"/>
        </w:rPr>
        <w:t xml:space="preserve">спровођење </w:t>
      </w:r>
      <w:r w:rsidR="00440629" w:rsidRPr="008C385E">
        <w:rPr>
          <w:rFonts w:ascii="Times New Roman" w:hAnsi="Times New Roman"/>
          <w:szCs w:val="24"/>
          <w:lang w:val="sr-Cyrl-RS"/>
        </w:rPr>
        <w:t xml:space="preserve">нормативног оквира у области правосуђа, рационализација мреже судова у јануару 2014. године, предузимање мера ради скраћивања дужине трајања поступака и смањење укупног броја нерешених предмета, а посебно старих предмета, успостављање механизама за алтернативно решавање спорова, јачање доступности правосудних институција и транспарентности у њиховом раду, </w:t>
      </w:r>
      <w:r w:rsidRPr="008C385E">
        <w:rPr>
          <w:rFonts w:ascii="Times New Roman" w:hAnsi="Times New Roman"/>
          <w:szCs w:val="24"/>
          <w:lang w:val="sr-Cyrl-RS"/>
        </w:rPr>
        <w:t xml:space="preserve">те </w:t>
      </w:r>
      <w:r w:rsidR="00440629" w:rsidRPr="008C385E">
        <w:rPr>
          <w:rFonts w:ascii="Times New Roman" w:hAnsi="Times New Roman"/>
          <w:szCs w:val="24"/>
          <w:lang w:val="sr-Cyrl-RS"/>
        </w:rPr>
        <w:t xml:space="preserve">јачање институционалних и професионалних капацитета правосудних органа у циљу </w:t>
      </w:r>
      <w:bookmarkStart w:id="3" w:name="_GoBack"/>
      <w:bookmarkEnd w:id="3"/>
      <w:r w:rsidR="00440629" w:rsidRPr="008C385E">
        <w:rPr>
          <w:rFonts w:ascii="Times New Roman" w:hAnsi="Times New Roman"/>
          <w:szCs w:val="24"/>
          <w:lang w:val="sr-Cyrl-RS"/>
        </w:rPr>
        <w:t xml:space="preserve">њиховог доприноса у процесу европских интеграција </w:t>
      </w:r>
      <w:r w:rsidR="0079704D">
        <w:rPr>
          <w:rFonts w:ascii="Times New Roman" w:hAnsi="Times New Roman"/>
          <w:szCs w:val="24"/>
          <w:lang w:val="sr-Cyrl-RS"/>
        </w:rPr>
        <w:t xml:space="preserve">Републике </w:t>
      </w:r>
      <w:r w:rsidR="00440629" w:rsidRPr="008C385E">
        <w:rPr>
          <w:rFonts w:ascii="Times New Roman" w:hAnsi="Times New Roman"/>
          <w:szCs w:val="24"/>
          <w:lang w:val="sr-Cyrl-RS"/>
        </w:rPr>
        <w:t>Србије</w:t>
      </w:r>
      <w:r w:rsidR="004E1067" w:rsidRPr="008C385E">
        <w:rPr>
          <w:rFonts w:ascii="Times New Roman" w:hAnsi="Times New Roman"/>
          <w:szCs w:val="24"/>
          <w:lang w:val="sr-Cyrl-RS"/>
        </w:rPr>
        <w:t xml:space="preserve">, али и даље </w:t>
      </w:r>
      <w:r w:rsidR="00440629" w:rsidRPr="008C385E">
        <w:rPr>
          <w:rFonts w:ascii="Times New Roman" w:hAnsi="Times New Roman"/>
          <w:szCs w:val="24"/>
          <w:lang w:val="sr-Cyrl-RS"/>
        </w:rPr>
        <w:t>постоји значајан простор за унапређење</w:t>
      </w:r>
      <w:r w:rsidR="00E5028E" w:rsidRPr="008C385E">
        <w:rPr>
          <w:rFonts w:ascii="Times New Roman" w:hAnsi="Times New Roman"/>
          <w:szCs w:val="24"/>
          <w:lang w:val="sr-Cyrl-RS"/>
        </w:rPr>
        <w:t xml:space="preserve"> и развој</w:t>
      </w:r>
      <w:r w:rsidR="00C449F6" w:rsidRPr="008C385E">
        <w:rPr>
          <w:rFonts w:ascii="Times New Roman" w:hAnsi="Times New Roman"/>
          <w:szCs w:val="24"/>
          <w:lang w:val="sr-Cyrl-RS"/>
        </w:rPr>
        <w:t xml:space="preserve">. </w:t>
      </w:r>
    </w:p>
    <w:p w14:paraId="6E76CEB5" w14:textId="11FADD59" w:rsidR="00524B61" w:rsidRPr="008C385E" w:rsidRDefault="00524B61" w:rsidP="00524B61">
      <w:pPr>
        <w:spacing w:line="276" w:lineRule="auto"/>
        <w:rPr>
          <w:rFonts w:ascii="Times New Roman" w:hAnsi="Times New Roman"/>
          <w:szCs w:val="24"/>
          <w:lang w:val="sr-Cyrl-RS"/>
        </w:rPr>
      </w:pPr>
      <w:r w:rsidRPr="008C385E">
        <w:rPr>
          <w:rFonts w:ascii="Times New Roman" w:hAnsi="Times New Roman"/>
          <w:szCs w:val="24"/>
          <w:lang w:val="sr-Cyrl-RS"/>
        </w:rPr>
        <w:t>У кључним стратешким документима наведено је да спровођење реформских корака у области правосуђа захтева измене нормативног оквира. У том смислу, НСРП 2013</w:t>
      </w:r>
      <w:r w:rsidR="00874C26">
        <w:rPr>
          <w:rFonts w:ascii="Times New Roman" w:hAnsi="Times New Roman"/>
          <w:szCs w:val="24"/>
          <w:lang w:val="sr-Cyrl-RS"/>
        </w:rPr>
        <w:t>–</w:t>
      </w:r>
      <w:r w:rsidRPr="008C385E">
        <w:rPr>
          <w:rFonts w:ascii="Times New Roman" w:hAnsi="Times New Roman"/>
          <w:szCs w:val="24"/>
          <w:lang w:val="sr-Cyrl-RS"/>
        </w:rPr>
        <w:t xml:space="preserve">2018 и АП 23 као једну од најзначајнијих мера предвиђају потребу за изменом уставног оквирa у области правосуђа, која се пре свега односи на </w:t>
      </w:r>
      <w:r w:rsidR="00C449F6" w:rsidRPr="008C385E">
        <w:rPr>
          <w:rFonts w:ascii="Times New Roman" w:hAnsi="Times New Roman"/>
          <w:szCs w:val="24"/>
          <w:lang w:val="sr-Cyrl-RS"/>
        </w:rPr>
        <w:t xml:space="preserve">отклањање </w:t>
      </w:r>
      <w:r w:rsidRPr="008C385E">
        <w:rPr>
          <w:rFonts w:ascii="Times New Roman" w:hAnsi="Times New Roman"/>
          <w:szCs w:val="24"/>
          <w:lang w:val="sr-Cyrl-RS"/>
        </w:rPr>
        <w:t>утицај</w:t>
      </w:r>
      <w:r w:rsidR="00C449F6" w:rsidRPr="008C385E">
        <w:rPr>
          <w:rFonts w:ascii="Times New Roman" w:hAnsi="Times New Roman"/>
          <w:szCs w:val="24"/>
          <w:lang w:val="sr-Cyrl-RS"/>
        </w:rPr>
        <w:t>а</w:t>
      </w:r>
      <w:r w:rsidRPr="008C385E">
        <w:rPr>
          <w:rFonts w:ascii="Times New Roman" w:hAnsi="Times New Roman"/>
          <w:szCs w:val="24"/>
          <w:lang w:val="sr-Cyrl-RS"/>
        </w:rPr>
        <w:t xml:space="preserve"> законодавне и извршне власти на процес избора и разрешења судија, председника судова, јавних тужилаца, односно заменика јавних тужилаца, као и изборних чланова Високог савета судства и Државног већа тужилаца, уз прецизирање улоге и положаја Правосудне академије, као механизма уласка у правосуђе</w:t>
      </w:r>
      <w:r w:rsidR="00C449F6" w:rsidRPr="008C385E">
        <w:rPr>
          <w:rFonts w:ascii="Times New Roman" w:hAnsi="Times New Roman"/>
          <w:szCs w:val="24"/>
          <w:lang w:val="sr-Cyrl-RS"/>
        </w:rPr>
        <w:t xml:space="preserve"> заснованог на </w:t>
      </w:r>
      <w:r w:rsidR="00C1551F" w:rsidRPr="008C385E">
        <w:rPr>
          <w:rFonts w:ascii="Times New Roman" w:hAnsi="Times New Roman"/>
          <w:szCs w:val="24"/>
          <w:lang w:val="sr-Cyrl-RS"/>
        </w:rPr>
        <w:t xml:space="preserve">постигнутим </w:t>
      </w:r>
      <w:r w:rsidR="00C449F6" w:rsidRPr="008C385E">
        <w:rPr>
          <w:rFonts w:ascii="Times New Roman" w:hAnsi="Times New Roman"/>
          <w:szCs w:val="24"/>
          <w:lang w:val="sr-Cyrl-RS"/>
        </w:rPr>
        <w:t>резултатима</w:t>
      </w:r>
      <w:r w:rsidRPr="008C385E">
        <w:rPr>
          <w:rFonts w:ascii="Times New Roman" w:hAnsi="Times New Roman"/>
          <w:szCs w:val="24"/>
          <w:lang w:val="sr-Cyrl-RS"/>
        </w:rPr>
        <w:t xml:space="preserve">. Измене Устава </w:t>
      </w:r>
      <w:r w:rsidR="00060AA9" w:rsidRPr="008C385E">
        <w:rPr>
          <w:rFonts w:ascii="Times New Roman" w:hAnsi="Times New Roman"/>
          <w:szCs w:val="24"/>
          <w:lang w:val="sr-Cyrl-RS"/>
        </w:rPr>
        <w:t>захтевају</w:t>
      </w:r>
      <w:r w:rsidRPr="008C385E">
        <w:rPr>
          <w:rFonts w:ascii="Times New Roman" w:hAnsi="Times New Roman"/>
          <w:szCs w:val="24"/>
          <w:lang w:val="sr-Cyrl-RS"/>
        </w:rPr>
        <w:t xml:space="preserve"> и измене</w:t>
      </w:r>
      <w:r w:rsidR="005E32CB" w:rsidRPr="008C385E">
        <w:rPr>
          <w:rFonts w:ascii="Times New Roman" w:hAnsi="Times New Roman"/>
          <w:szCs w:val="24"/>
          <w:lang w:val="sr-Cyrl-RS"/>
        </w:rPr>
        <w:t xml:space="preserve"> </w:t>
      </w:r>
      <w:r w:rsidRPr="008C385E">
        <w:rPr>
          <w:rFonts w:ascii="Times New Roman" w:hAnsi="Times New Roman"/>
          <w:szCs w:val="24"/>
          <w:lang w:val="sr-Cyrl-RS"/>
        </w:rPr>
        <w:t>закона и подзаконских аката</w:t>
      </w:r>
      <w:r w:rsidR="00C449F6" w:rsidRPr="008C385E">
        <w:rPr>
          <w:rFonts w:ascii="Times New Roman" w:hAnsi="Times New Roman"/>
          <w:szCs w:val="24"/>
          <w:lang w:val="sr-Cyrl-RS"/>
        </w:rPr>
        <w:t xml:space="preserve"> и њихово </w:t>
      </w:r>
      <w:r w:rsidRPr="008C385E">
        <w:rPr>
          <w:rFonts w:ascii="Times New Roman" w:hAnsi="Times New Roman"/>
          <w:szCs w:val="24"/>
          <w:lang w:val="sr-Cyrl-RS"/>
        </w:rPr>
        <w:t>усклађивањ</w:t>
      </w:r>
      <w:r w:rsidR="00C449F6" w:rsidRPr="008C385E">
        <w:rPr>
          <w:rFonts w:ascii="Times New Roman" w:hAnsi="Times New Roman"/>
          <w:szCs w:val="24"/>
          <w:lang w:val="sr-Cyrl-RS"/>
        </w:rPr>
        <w:t>е</w:t>
      </w:r>
      <w:r w:rsidRPr="008C385E">
        <w:rPr>
          <w:rFonts w:ascii="Times New Roman" w:hAnsi="Times New Roman"/>
          <w:szCs w:val="24"/>
          <w:lang w:val="sr-Cyrl-RS"/>
        </w:rPr>
        <w:t xml:space="preserve"> са европским стандардима. Овај процес је у претходном периоду започет, али ће његово окончање и адекватно спровођење представљати највећи изазов нове Стратегије.</w:t>
      </w:r>
    </w:p>
    <w:p w14:paraId="41F67761" w14:textId="6DD19DF3" w:rsidR="004C01FF" w:rsidRPr="008C385E" w:rsidRDefault="004C01FF" w:rsidP="00CB0AFA">
      <w:pPr>
        <w:pStyle w:val="BodyText"/>
        <w:spacing w:before="158" w:line="285" w:lineRule="auto"/>
        <w:jc w:val="both"/>
        <w:rPr>
          <w:rFonts w:ascii="Times New Roman" w:hAnsi="Times New Roman" w:cs="Times New Roman"/>
          <w:lang w:val="sr-Cyrl-RS"/>
        </w:rPr>
      </w:pPr>
      <w:r w:rsidRPr="008C385E">
        <w:rPr>
          <w:rFonts w:ascii="Times New Roman" w:hAnsi="Times New Roman" w:cs="Times New Roman"/>
          <w:lang w:val="sr-Cyrl-RS"/>
        </w:rPr>
        <w:t>Имајући</w:t>
      </w:r>
      <w:r w:rsidRPr="008C385E">
        <w:rPr>
          <w:rFonts w:ascii="Times New Roman" w:hAnsi="Times New Roman" w:cs="Times New Roman"/>
          <w:spacing w:val="-13"/>
          <w:lang w:val="sr-Cyrl-RS"/>
        </w:rPr>
        <w:t xml:space="preserve"> </w:t>
      </w:r>
      <w:r w:rsidRPr="008C385E">
        <w:rPr>
          <w:rFonts w:ascii="Times New Roman" w:hAnsi="Times New Roman" w:cs="Times New Roman"/>
          <w:lang w:val="sr-Cyrl-RS"/>
        </w:rPr>
        <w:t>у</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виду</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посвећеност</w:t>
      </w:r>
      <w:r w:rsidRPr="008C385E">
        <w:rPr>
          <w:rFonts w:ascii="Times New Roman" w:hAnsi="Times New Roman" w:cs="Times New Roman"/>
          <w:spacing w:val="-13"/>
          <w:lang w:val="sr-Cyrl-RS"/>
        </w:rPr>
        <w:t xml:space="preserve"> </w:t>
      </w:r>
      <w:r w:rsidR="00890472">
        <w:rPr>
          <w:rFonts w:ascii="Times New Roman" w:hAnsi="Times New Roman" w:cs="Times New Roman"/>
          <w:lang w:val="sr-Cyrl-RS"/>
        </w:rPr>
        <w:t>Републике Србије</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процесу</w:t>
      </w:r>
      <w:r w:rsidRPr="008C385E">
        <w:rPr>
          <w:rFonts w:ascii="Times New Roman" w:hAnsi="Times New Roman" w:cs="Times New Roman"/>
          <w:spacing w:val="-14"/>
          <w:lang w:val="sr-Cyrl-RS"/>
        </w:rPr>
        <w:t xml:space="preserve"> </w:t>
      </w:r>
      <w:r w:rsidRPr="008C385E">
        <w:rPr>
          <w:rFonts w:ascii="Times New Roman" w:hAnsi="Times New Roman" w:cs="Times New Roman"/>
          <w:lang w:val="sr-Cyrl-RS"/>
        </w:rPr>
        <w:t>европских</w:t>
      </w:r>
      <w:r w:rsidRPr="008C385E">
        <w:rPr>
          <w:rFonts w:ascii="Times New Roman" w:hAnsi="Times New Roman" w:cs="Times New Roman"/>
          <w:spacing w:val="-13"/>
          <w:lang w:val="sr-Cyrl-RS"/>
        </w:rPr>
        <w:t xml:space="preserve"> </w:t>
      </w:r>
      <w:r w:rsidRPr="008C385E">
        <w:rPr>
          <w:rFonts w:ascii="Times New Roman" w:hAnsi="Times New Roman" w:cs="Times New Roman"/>
          <w:lang w:val="sr-Cyrl-RS"/>
        </w:rPr>
        <w:t>интеграција</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као</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и правце реформи и развоја трасиране у препорукама Ев</w:t>
      </w:r>
      <w:hyperlink w:anchor="_bookmark5" w:history="1">
        <w:r w:rsidRPr="008C385E">
          <w:rPr>
            <w:rFonts w:ascii="Times New Roman" w:hAnsi="Times New Roman" w:cs="Times New Roman"/>
            <w:lang w:val="sr-Cyrl-RS"/>
          </w:rPr>
          <w:t>р</w:t>
        </w:r>
      </w:hyperlink>
      <w:r w:rsidRPr="008C385E">
        <w:rPr>
          <w:rFonts w:ascii="Times New Roman" w:hAnsi="Times New Roman" w:cs="Times New Roman"/>
          <w:lang w:val="sr-Cyrl-RS"/>
        </w:rPr>
        <w:t xml:space="preserve">опске комисије (у даљем тексту: ЕК) у извештају о скринингу за Поглавље </w:t>
      </w:r>
      <w:r w:rsidRPr="008C385E">
        <w:rPr>
          <w:rFonts w:ascii="Times New Roman" w:hAnsi="Times New Roman" w:cs="Times New Roman"/>
          <w:spacing w:val="4"/>
          <w:lang w:val="sr-Cyrl-RS"/>
        </w:rPr>
        <w:t>23</w:t>
      </w:r>
      <w:r w:rsidR="00183D0D" w:rsidRPr="008C385E">
        <w:rPr>
          <w:rStyle w:val="FootnoteReference"/>
          <w:rFonts w:ascii="Times New Roman" w:hAnsi="Times New Roman" w:cs="Times New Roman"/>
          <w:spacing w:val="4"/>
        </w:rPr>
        <w:footnoteReference w:id="3"/>
      </w:r>
      <w:r w:rsidRPr="008C385E">
        <w:rPr>
          <w:rFonts w:ascii="Times New Roman" w:hAnsi="Times New Roman" w:cs="Times New Roman"/>
          <w:spacing w:val="4"/>
          <w:position w:val="6"/>
          <w:lang w:val="sr-Cyrl-RS"/>
        </w:rPr>
        <w:t xml:space="preserve"> </w:t>
      </w:r>
      <w:r w:rsidRPr="008C385E">
        <w:rPr>
          <w:rFonts w:ascii="Times New Roman" w:hAnsi="Times New Roman" w:cs="Times New Roman"/>
          <w:lang w:val="sr-Cyrl-RS"/>
        </w:rPr>
        <w:t>и прелазним мерилима садржаним у Преговарачкој позицији</w:t>
      </w:r>
      <w:r w:rsidR="00183D0D" w:rsidRPr="008C385E">
        <w:rPr>
          <w:rStyle w:val="FootnoteReference"/>
          <w:rFonts w:ascii="Times New Roman" w:hAnsi="Times New Roman" w:cs="Times New Roman"/>
        </w:rPr>
        <w:footnoteReference w:id="4"/>
      </w:r>
      <w:r w:rsidRPr="008C385E">
        <w:rPr>
          <w:rFonts w:ascii="Times New Roman" w:hAnsi="Times New Roman" w:cs="Times New Roman"/>
          <w:position w:val="6"/>
          <w:lang w:val="sr-Cyrl-RS"/>
        </w:rPr>
        <w:t xml:space="preserve"> </w:t>
      </w:r>
      <w:r w:rsidRPr="008C385E">
        <w:rPr>
          <w:rFonts w:ascii="Times New Roman" w:hAnsi="Times New Roman" w:cs="Times New Roman"/>
          <w:lang w:val="sr-Cyrl-RS"/>
        </w:rPr>
        <w:t>за исто Поглав</w:t>
      </w:r>
      <w:hyperlink w:anchor="_bookmark5" w:history="1">
        <w:r w:rsidRPr="008C385E">
          <w:rPr>
            <w:rFonts w:ascii="Times New Roman" w:hAnsi="Times New Roman" w:cs="Times New Roman"/>
            <w:lang w:val="sr-Cyrl-RS"/>
          </w:rPr>
          <w:t>љ</w:t>
        </w:r>
      </w:hyperlink>
      <w:r w:rsidRPr="008C385E">
        <w:rPr>
          <w:rFonts w:ascii="Times New Roman" w:hAnsi="Times New Roman" w:cs="Times New Roman"/>
          <w:lang w:val="sr-Cyrl-RS"/>
        </w:rPr>
        <w:t>е, доношење Стратегије развоја правосуђа за период 20</w:t>
      </w:r>
      <w:r w:rsidR="006B2631" w:rsidRPr="008C385E">
        <w:rPr>
          <w:rFonts w:ascii="Times New Roman" w:hAnsi="Times New Roman" w:cs="Times New Roman"/>
        </w:rPr>
        <w:t>20</w:t>
      </w:r>
      <w:r w:rsidR="00874C26">
        <w:rPr>
          <w:rFonts w:ascii="Times New Roman" w:hAnsi="Times New Roman" w:cs="Times New Roman"/>
          <w:lang w:val="sr-Cyrl-RS"/>
        </w:rPr>
        <w:t>–</w:t>
      </w:r>
      <w:r w:rsidR="006B2631" w:rsidRPr="008C385E">
        <w:rPr>
          <w:rFonts w:ascii="Times New Roman" w:hAnsi="Times New Roman" w:cs="Times New Roman"/>
        </w:rPr>
        <w:t>2025.</w:t>
      </w:r>
      <w:r w:rsidRPr="008C385E">
        <w:rPr>
          <w:rFonts w:ascii="Times New Roman" w:hAnsi="Times New Roman" w:cs="Times New Roman"/>
          <w:lang w:val="sr-Cyrl-RS"/>
        </w:rPr>
        <w:t xml:space="preserve"> године (у даљем тексту: СРП </w:t>
      </w:r>
      <w:r w:rsidR="006B2631" w:rsidRPr="008C385E">
        <w:rPr>
          <w:rFonts w:ascii="Times New Roman" w:hAnsi="Times New Roman" w:cs="Times New Roman"/>
          <w:lang w:val="sr-Cyrl-RS"/>
        </w:rPr>
        <w:t>20</w:t>
      </w:r>
      <w:r w:rsidR="006B2631" w:rsidRPr="008C385E">
        <w:rPr>
          <w:rFonts w:ascii="Times New Roman" w:hAnsi="Times New Roman" w:cs="Times New Roman"/>
        </w:rPr>
        <w:t>20</w:t>
      </w:r>
      <w:r w:rsidR="00874C26">
        <w:rPr>
          <w:rFonts w:ascii="Times New Roman" w:hAnsi="Times New Roman" w:cs="Times New Roman"/>
          <w:lang w:val="sr-Cyrl-RS"/>
        </w:rPr>
        <w:t>–</w:t>
      </w:r>
      <w:r w:rsidR="006B2631" w:rsidRPr="008C385E">
        <w:rPr>
          <w:rFonts w:ascii="Times New Roman" w:hAnsi="Times New Roman" w:cs="Times New Roman"/>
          <w:lang w:val="sr-Cyrl-RS"/>
        </w:rPr>
        <w:t>2</w:t>
      </w:r>
      <w:r w:rsidR="006B2631" w:rsidRPr="008C385E">
        <w:rPr>
          <w:rFonts w:ascii="Times New Roman" w:hAnsi="Times New Roman" w:cs="Times New Roman"/>
        </w:rPr>
        <w:t>025</w:t>
      </w:r>
      <w:r w:rsidRPr="008C385E">
        <w:rPr>
          <w:rFonts w:ascii="Times New Roman" w:hAnsi="Times New Roman" w:cs="Times New Roman"/>
          <w:lang w:val="sr-Cyrl-RS"/>
        </w:rPr>
        <w:t>, Стратегија) представља окончање реформског процеса и стварање услова за развојни континуитет, очување и унапређење квалитета правосуђа, као и јасан и предвидив оквир за праћење досадашњих постигнућа и стварање услова за њихову одрживост.</w:t>
      </w:r>
    </w:p>
    <w:p w14:paraId="71AB353A" w14:textId="6568911C" w:rsidR="00E422AE" w:rsidRPr="008C385E" w:rsidRDefault="00E422AE" w:rsidP="00CB0AFA">
      <w:pPr>
        <w:pStyle w:val="Heading1"/>
        <w:rPr>
          <w:rFonts w:ascii="Times New Roman" w:hAnsi="Times New Roman"/>
          <w:sz w:val="24"/>
          <w:lang w:val="sr-Cyrl-RS"/>
        </w:rPr>
      </w:pPr>
    </w:p>
    <w:p w14:paraId="45699792" w14:textId="3383A5B5" w:rsidR="004C01FF" w:rsidRPr="008C385E" w:rsidRDefault="0079704D" w:rsidP="0079704D">
      <w:pPr>
        <w:pStyle w:val="Heading1"/>
        <w:ind w:left="360"/>
        <w:rPr>
          <w:rFonts w:ascii="Times New Roman" w:hAnsi="Times New Roman"/>
          <w:sz w:val="24"/>
          <w:lang w:val="sr-Cyrl-CS"/>
        </w:rPr>
      </w:pPr>
      <w:bookmarkStart w:id="4" w:name="_Toc45188723"/>
      <w:r>
        <w:rPr>
          <w:rFonts w:ascii="Times New Roman" w:hAnsi="Times New Roman"/>
          <w:sz w:val="24"/>
        </w:rPr>
        <w:t xml:space="preserve">II. </w:t>
      </w:r>
      <w:r w:rsidR="00F1661F" w:rsidRPr="008C385E">
        <w:rPr>
          <w:rFonts w:ascii="Times New Roman" w:hAnsi="Times New Roman"/>
          <w:sz w:val="24"/>
          <w:lang w:val="sr-Cyrl-CS"/>
        </w:rPr>
        <w:t>ПЛАНСКИ ДОКУМЕНТИ И ПРАВНИ ОКВИР РЕЛЕВАНТНИ ЗА СТРАТЕГИЈУ</w:t>
      </w:r>
      <w:bookmarkEnd w:id="4"/>
    </w:p>
    <w:p w14:paraId="7EE8A888" w14:textId="0D8A11A9" w:rsidR="004C01FF" w:rsidRPr="008C385E" w:rsidRDefault="004C01FF" w:rsidP="00183D0D">
      <w:pPr>
        <w:tabs>
          <w:tab w:val="left" w:pos="939"/>
          <w:tab w:val="left" w:pos="940"/>
        </w:tabs>
        <w:spacing w:before="2" w:line="276" w:lineRule="auto"/>
        <w:rPr>
          <w:rFonts w:ascii="Times New Roman" w:hAnsi="Times New Roman"/>
          <w:szCs w:val="24"/>
          <w:lang w:val="sr-Latn-RS"/>
        </w:rPr>
      </w:pPr>
      <w:r w:rsidRPr="008C385E">
        <w:rPr>
          <w:rFonts w:ascii="Times New Roman" w:hAnsi="Times New Roman"/>
          <w:szCs w:val="24"/>
          <w:lang w:val="sr-Cyrl-RS"/>
        </w:rPr>
        <w:t xml:space="preserve">Руководећи се </w:t>
      </w:r>
      <w:r w:rsidRPr="008C385E">
        <w:rPr>
          <w:rFonts w:ascii="Times New Roman" w:hAnsi="Times New Roman"/>
          <w:szCs w:val="24"/>
          <w:lang w:val="sr-Cyrl-CS"/>
        </w:rPr>
        <w:t>члан</w:t>
      </w:r>
      <w:r w:rsidRPr="008C385E">
        <w:rPr>
          <w:rFonts w:ascii="Times New Roman" w:hAnsi="Times New Roman"/>
          <w:szCs w:val="24"/>
          <w:lang w:val="sr-Cyrl-RS"/>
        </w:rPr>
        <w:t>ом</w:t>
      </w:r>
      <w:r w:rsidRPr="008C385E">
        <w:rPr>
          <w:rFonts w:ascii="Times New Roman" w:hAnsi="Times New Roman"/>
          <w:szCs w:val="24"/>
          <w:lang w:val="sr-Cyrl-CS"/>
        </w:rPr>
        <w:t xml:space="preserve"> 12.</w:t>
      </w:r>
      <w:r w:rsidRPr="008C385E">
        <w:rPr>
          <w:rFonts w:ascii="Times New Roman" w:hAnsi="Times New Roman"/>
          <w:szCs w:val="24"/>
          <w:lang w:val="sr-Cyrl-RS"/>
        </w:rPr>
        <w:t xml:space="preserve"> Закона о државној управи</w:t>
      </w:r>
      <w:r w:rsidRPr="008C385E">
        <w:rPr>
          <w:rStyle w:val="FootnoteReference"/>
          <w:rFonts w:ascii="Times New Roman" w:hAnsi="Times New Roman"/>
          <w:szCs w:val="24"/>
          <w:lang w:val="sr-Cyrl-RS"/>
        </w:rPr>
        <w:footnoteReference w:id="5"/>
      </w:r>
      <w:r w:rsidRPr="008C385E">
        <w:rPr>
          <w:rFonts w:ascii="Times New Roman" w:hAnsi="Times New Roman"/>
          <w:szCs w:val="24"/>
          <w:lang w:val="sr-Cyrl-RS"/>
        </w:rPr>
        <w:t xml:space="preserve"> којим је предвиђено да </w:t>
      </w:r>
      <w:r w:rsidRPr="008C385E">
        <w:rPr>
          <w:rFonts w:ascii="Times New Roman" w:hAnsi="Times New Roman"/>
          <w:szCs w:val="24"/>
          <w:lang w:val="sr-Cyrl-CS"/>
        </w:rPr>
        <w:t xml:space="preserve">органи државне управе предлажу Влади стратегије развоја и друге мере којима се обликује политика Владе, а у складу са надлежностима </w:t>
      </w:r>
      <w:r w:rsidRPr="008C385E">
        <w:rPr>
          <w:rFonts w:ascii="Times New Roman" w:hAnsi="Times New Roman"/>
          <w:szCs w:val="24"/>
          <w:lang w:val="sr-Cyrl-RS"/>
        </w:rPr>
        <w:t>Министа</w:t>
      </w:r>
      <w:r w:rsidR="0079704D">
        <w:rPr>
          <w:rFonts w:ascii="Times New Roman" w:hAnsi="Times New Roman"/>
          <w:szCs w:val="24"/>
          <w:lang w:val="sr-Cyrl-RS"/>
        </w:rPr>
        <w:t>рс</w:t>
      </w:r>
      <w:r w:rsidRPr="008C385E">
        <w:rPr>
          <w:rFonts w:ascii="Times New Roman" w:hAnsi="Times New Roman"/>
          <w:szCs w:val="24"/>
          <w:lang w:val="sr-Cyrl-RS"/>
        </w:rPr>
        <w:t>тва правде дефинисаним чланом 9. Закона о министа</w:t>
      </w:r>
      <w:r w:rsidR="0079704D">
        <w:rPr>
          <w:rFonts w:ascii="Times New Roman" w:hAnsi="Times New Roman"/>
          <w:szCs w:val="24"/>
          <w:lang w:val="sr-Cyrl-RS"/>
        </w:rPr>
        <w:t>рс</w:t>
      </w:r>
      <w:r w:rsidRPr="008C385E">
        <w:rPr>
          <w:rFonts w:ascii="Times New Roman" w:hAnsi="Times New Roman"/>
          <w:szCs w:val="24"/>
          <w:lang w:val="sr-Cyrl-RS"/>
        </w:rPr>
        <w:t>твима</w:t>
      </w:r>
      <w:r w:rsidRPr="008C385E">
        <w:rPr>
          <w:rStyle w:val="FootnoteReference"/>
          <w:rFonts w:ascii="Times New Roman" w:hAnsi="Times New Roman"/>
          <w:szCs w:val="24"/>
          <w:lang w:val="sr-Cyrl-RS"/>
        </w:rPr>
        <w:footnoteReference w:id="6"/>
      </w:r>
      <w:r w:rsidRPr="008C385E">
        <w:rPr>
          <w:rFonts w:ascii="Times New Roman" w:hAnsi="Times New Roman"/>
          <w:szCs w:val="24"/>
          <w:lang w:val="sr-Cyrl-RS"/>
        </w:rPr>
        <w:t xml:space="preserve"> који дефинише делокруг надлежности Министа</w:t>
      </w:r>
      <w:r w:rsidR="0079704D">
        <w:rPr>
          <w:rFonts w:ascii="Times New Roman" w:hAnsi="Times New Roman"/>
          <w:szCs w:val="24"/>
          <w:lang w:val="sr-Cyrl-RS"/>
        </w:rPr>
        <w:t>рс</w:t>
      </w:r>
      <w:r w:rsidRPr="008C385E">
        <w:rPr>
          <w:rFonts w:ascii="Times New Roman" w:hAnsi="Times New Roman"/>
          <w:szCs w:val="24"/>
          <w:lang w:val="sr-Cyrl-RS"/>
        </w:rPr>
        <w:t xml:space="preserve">тва правде, </w:t>
      </w:r>
      <w:r w:rsidR="00B239A5">
        <w:rPr>
          <w:rFonts w:ascii="Times New Roman" w:hAnsi="Times New Roman"/>
          <w:szCs w:val="24"/>
          <w:lang w:val="sr-Cyrl-RS"/>
        </w:rPr>
        <w:t xml:space="preserve">као и чланом 38. Закона о планском систему </w:t>
      </w:r>
      <w:r w:rsidR="00890472">
        <w:rPr>
          <w:rFonts w:ascii="Times New Roman" w:hAnsi="Times New Roman"/>
          <w:szCs w:val="24"/>
          <w:lang w:val="sr-Cyrl-RS"/>
        </w:rPr>
        <w:t>Републике Србије</w:t>
      </w:r>
      <w:r w:rsidR="00B239A5">
        <w:rPr>
          <w:rStyle w:val="FootnoteReference"/>
          <w:rFonts w:ascii="Times New Roman" w:hAnsi="Times New Roman"/>
          <w:szCs w:val="24"/>
          <w:lang w:val="sr-Cyrl-RS"/>
        </w:rPr>
        <w:footnoteReference w:id="7"/>
      </w:r>
      <w:r w:rsidR="00B239A5">
        <w:rPr>
          <w:rFonts w:ascii="Times New Roman" w:hAnsi="Times New Roman"/>
          <w:szCs w:val="24"/>
          <w:lang w:val="sr-Cyrl-RS"/>
        </w:rPr>
        <w:t xml:space="preserve"> у коме се наводи правни основ доношења, </w:t>
      </w:r>
      <w:r w:rsidRPr="008C385E">
        <w:rPr>
          <w:rFonts w:ascii="Times New Roman" w:hAnsi="Times New Roman"/>
          <w:szCs w:val="24"/>
          <w:lang w:val="sr-Cyrl-RS"/>
        </w:rPr>
        <w:t xml:space="preserve">СРП </w:t>
      </w:r>
      <w:r w:rsidR="006B2631" w:rsidRPr="008C385E">
        <w:rPr>
          <w:rFonts w:ascii="Times New Roman" w:hAnsi="Times New Roman"/>
          <w:szCs w:val="24"/>
          <w:lang w:val="sr-Cyrl-RS"/>
        </w:rPr>
        <w:t>20</w:t>
      </w:r>
      <w:r w:rsidR="006B2631" w:rsidRPr="008C385E">
        <w:rPr>
          <w:rFonts w:ascii="Times New Roman" w:hAnsi="Times New Roman"/>
          <w:szCs w:val="24"/>
        </w:rPr>
        <w:t>20</w:t>
      </w:r>
      <w:r w:rsidR="006B2631" w:rsidRPr="008C385E">
        <w:rPr>
          <w:rFonts w:ascii="Times New Roman" w:hAnsi="Times New Roman"/>
          <w:szCs w:val="24"/>
          <w:lang w:val="sr-Cyrl-RS"/>
        </w:rPr>
        <w:t>-2</w:t>
      </w:r>
      <w:r w:rsidR="006B2631" w:rsidRPr="008C385E">
        <w:rPr>
          <w:rFonts w:ascii="Times New Roman" w:hAnsi="Times New Roman"/>
          <w:szCs w:val="24"/>
        </w:rPr>
        <w:t>025</w:t>
      </w:r>
      <w:r w:rsidRPr="008C385E">
        <w:rPr>
          <w:rFonts w:ascii="Times New Roman" w:hAnsi="Times New Roman"/>
          <w:szCs w:val="24"/>
          <w:lang w:val="sr-Cyrl-RS"/>
        </w:rPr>
        <w:t xml:space="preserve"> представља стратешки документ који на свеобухватан начин приступа развоју правосуђа.</w:t>
      </w:r>
      <w:r w:rsidRPr="008C385E">
        <w:rPr>
          <w:rFonts w:ascii="Times New Roman" w:hAnsi="Times New Roman"/>
          <w:color w:val="333333"/>
          <w:szCs w:val="24"/>
          <w:lang w:val="sr-Cyrl-RS"/>
        </w:rPr>
        <w:t xml:space="preserve"> </w:t>
      </w:r>
      <w:r w:rsidR="00272426" w:rsidRPr="008C385E">
        <w:rPr>
          <w:rFonts w:ascii="Times New Roman" w:hAnsi="Times New Roman"/>
          <w:szCs w:val="24"/>
          <w:lang w:val="sr-Cyrl-RS"/>
        </w:rPr>
        <w:t>П</w:t>
      </w:r>
      <w:r w:rsidRPr="008C385E">
        <w:rPr>
          <w:rFonts w:ascii="Times New Roman" w:hAnsi="Times New Roman"/>
          <w:szCs w:val="24"/>
          <w:lang w:val="sr-Cyrl-RS"/>
        </w:rPr>
        <w:t xml:space="preserve">оједине области на које се ова стратегија односи су у мањој или већој мери обухваћене </w:t>
      </w:r>
      <w:r w:rsidR="00272426" w:rsidRPr="008C385E">
        <w:rPr>
          <w:rFonts w:ascii="Times New Roman" w:hAnsi="Times New Roman"/>
          <w:szCs w:val="24"/>
          <w:lang w:val="sr-Cyrl-RS"/>
        </w:rPr>
        <w:t xml:space="preserve">другим </w:t>
      </w:r>
      <w:r w:rsidRPr="008C385E">
        <w:rPr>
          <w:rFonts w:ascii="Times New Roman" w:hAnsi="Times New Roman"/>
          <w:szCs w:val="24"/>
          <w:lang w:val="sr-Cyrl-RS"/>
        </w:rPr>
        <w:t>важећим документима јавних политика</w:t>
      </w:r>
      <w:r w:rsidR="001A114C">
        <w:rPr>
          <w:rFonts w:ascii="Times New Roman" w:hAnsi="Times New Roman"/>
          <w:szCs w:val="24"/>
          <w:lang w:val="sr-Cyrl-RS"/>
        </w:rPr>
        <w:t>,</w:t>
      </w:r>
      <w:r w:rsidR="00272426" w:rsidRPr="008C385E">
        <w:rPr>
          <w:rFonts w:ascii="Times New Roman" w:hAnsi="Times New Roman"/>
          <w:szCs w:val="24"/>
          <w:lang w:val="sr-Cyrl-RS"/>
        </w:rPr>
        <w:t xml:space="preserve"> и то:</w:t>
      </w:r>
      <w:r w:rsidRPr="008C385E">
        <w:rPr>
          <w:rFonts w:ascii="Times New Roman" w:hAnsi="Times New Roman"/>
          <w:szCs w:val="24"/>
          <w:lang w:val="sr-Cyrl-RS"/>
        </w:rPr>
        <w:t xml:space="preserve"> Акциони</w:t>
      </w:r>
      <w:r w:rsidR="00272426" w:rsidRPr="008C385E">
        <w:rPr>
          <w:rFonts w:ascii="Times New Roman" w:hAnsi="Times New Roman"/>
          <w:szCs w:val="24"/>
          <w:lang w:val="sr-Cyrl-RS"/>
        </w:rPr>
        <w:t>м</w:t>
      </w:r>
      <w:r w:rsidRPr="008C385E">
        <w:rPr>
          <w:rFonts w:ascii="Times New Roman" w:hAnsi="Times New Roman"/>
          <w:szCs w:val="24"/>
          <w:lang w:val="sr-Cyrl-RS"/>
        </w:rPr>
        <w:t xml:space="preserve"> план</w:t>
      </w:r>
      <w:r w:rsidR="00272426" w:rsidRPr="008C385E">
        <w:rPr>
          <w:rFonts w:ascii="Times New Roman" w:hAnsi="Times New Roman"/>
          <w:szCs w:val="24"/>
          <w:lang w:val="sr-Cyrl-RS"/>
        </w:rPr>
        <w:t>ом</w:t>
      </w:r>
      <w:r w:rsidRPr="008C385E">
        <w:rPr>
          <w:rFonts w:ascii="Times New Roman" w:hAnsi="Times New Roman"/>
          <w:szCs w:val="24"/>
          <w:lang w:val="sr-Cyrl-RS"/>
        </w:rPr>
        <w:t xml:space="preserve"> за Поглавље 23</w:t>
      </w:r>
      <w:r w:rsidRPr="008C385E">
        <w:rPr>
          <w:rStyle w:val="FootnoteReference"/>
          <w:rFonts w:ascii="Times New Roman" w:hAnsi="Times New Roman"/>
          <w:szCs w:val="24"/>
          <w:lang w:val="sr-Cyrl-RS"/>
        </w:rPr>
        <w:footnoteReference w:id="8"/>
      </w:r>
      <w:r w:rsidRPr="008C385E">
        <w:rPr>
          <w:rFonts w:ascii="Times New Roman" w:hAnsi="Times New Roman"/>
          <w:szCs w:val="24"/>
          <w:lang w:val="sr-Cyrl-RS"/>
        </w:rPr>
        <w:t>, Националн</w:t>
      </w:r>
      <w:r w:rsidR="00272426" w:rsidRPr="008C385E">
        <w:rPr>
          <w:rFonts w:ascii="Times New Roman" w:hAnsi="Times New Roman"/>
          <w:szCs w:val="24"/>
          <w:lang w:val="sr-Cyrl-RS"/>
        </w:rPr>
        <w:t>ом</w:t>
      </w:r>
      <w:r w:rsidRPr="008C385E">
        <w:rPr>
          <w:rFonts w:ascii="Times New Roman" w:hAnsi="Times New Roman"/>
          <w:szCs w:val="24"/>
          <w:lang w:val="sr-Cyrl-RS"/>
        </w:rPr>
        <w:t xml:space="preserve"> стратегиј</w:t>
      </w:r>
      <w:r w:rsidR="00272426" w:rsidRPr="008C385E">
        <w:rPr>
          <w:rFonts w:ascii="Times New Roman" w:hAnsi="Times New Roman"/>
          <w:szCs w:val="24"/>
          <w:lang w:val="sr-Cyrl-RS"/>
        </w:rPr>
        <w:t>ом</w:t>
      </w:r>
      <w:r w:rsidRPr="008C385E">
        <w:rPr>
          <w:rFonts w:ascii="Times New Roman" w:hAnsi="Times New Roman"/>
          <w:szCs w:val="24"/>
          <w:lang w:val="sr-Cyrl-RS"/>
        </w:rPr>
        <w:t xml:space="preserve"> за процесуирање ратних злочина</w:t>
      </w:r>
      <w:r w:rsidRPr="008C385E">
        <w:rPr>
          <w:rStyle w:val="FootnoteReference"/>
          <w:rFonts w:ascii="Times New Roman" w:hAnsi="Times New Roman"/>
          <w:szCs w:val="24"/>
          <w:lang w:val="sr-Cyrl-RS"/>
        </w:rPr>
        <w:footnoteReference w:id="9"/>
      </w:r>
      <w:r w:rsidRPr="008C385E">
        <w:rPr>
          <w:rFonts w:ascii="Times New Roman" w:hAnsi="Times New Roman"/>
          <w:szCs w:val="24"/>
          <w:lang w:val="sr-Cyrl-RS"/>
        </w:rPr>
        <w:t xml:space="preserve"> и Стратегиј</w:t>
      </w:r>
      <w:r w:rsidR="008C385E" w:rsidRPr="008C385E">
        <w:rPr>
          <w:rFonts w:ascii="Times New Roman" w:hAnsi="Times New Roman"/>
          <w:szCs w:val="24"/>
          <w:lang w:val="sr-Cyrl-RS"/>
        </w:rPr>
        <w:t>ом</w:t>
      </w:r>
      <w:r w:rsidRPr="008C385E">
        <w:rPr>
          <w:rFonts w:ascii="Times New Roman" w:hAnsi="Times New Roman"/>
          <w:szCs w:val="24"/>
          <w:lang w:val="sr-Cyrl-RS"/>
        </w:rPr>
        <w:t xml:space="preserve"> развоја информационог друштва у Републици Србији до 2020.</w:t>
      </w:r>
      <w:r w:rsidRPr="008C385E">
        <w:rPr>
          <w:rFonts w:ascii="Times New Roman" w:hAnsi="Times New Roman"/>
          <w:spacing w:val="-2"/>
          <w:szCs w:val="24"/>
          <w:lang w:val="sr-Cyrl-RS"/>
        </w:rPr>
        <w:t xml:space="preserve"> </w:t>
      </w:r>
      <w:r w:rsidRPr="008C385E">
        <w:rPr>
          <w:rFonts w:ascii="Times New Roman" w:hAnsi="Times New Roman"/>
          <w:szCs w:val="24"/>
          <w:lang w:val="sr-Cyrl-RS"/>
        </w:rPr>
        <w:t>године</w:t>
      </w:r>
      <w:r w:rsidRPr="008C385E">
        <w:rPr>
          <w:rStyle w:val="FootnoteReference"/>
          <w:rFonts w:ascii="Times New Roman" w:hAnsi="Times New Roman"/>
          <w:szCs w:val="24"/>
        </w:rPr>
        <w:footnoteReference w:id="10"/>
      </w:r>
      <w:r w:rsidR="00272426" w:rsidRPr="008C385E">
        <w:rPr>
          <w:rFonts w:ascii="Times New Roman" w:hAnsi="Times New Roman"/>
          <w:szCs w:val="24"/>
          <w:lang w:val="sr-Cyrl-RS"/>
        </w:rPr>
        <w:t>.</w:t>
      </w:r>
    </w:p>
    <w:p w14:paraId="3E966A35" w14:textId="2D1AFE49" w:rsidR="004C01FF" w:rsidRPr="008C385E" w:rsidRDefault="004C01FF" w:rsidP="007D36EB">
      <w:pPr>
        <w:spacing w:before="225" w:line="276" w:lineRule="auto"/>
        <w:rPr>
          <w:rFonts w:ascii="Times New Roman" w:hAnsi="Times New Roman"/>
          <w:color w:val="000000"/>
          <w:szCs w:val="24"/>
          <w:lang w:val="sr-Cyrl-RS" w:eastAsia="sr-Latn-RS"/>
        </w:rPr>
      </w:pPr>
      <w:r w:rsidRPr="008C385E">
        <w:rPr>
          <w:rFonts w:ascii="Times New Roman" w:hAnsi="Times New Roman"/>
          <w:color w:val="000000"/>
          <w:szCs w:val="24"/>
          <w:lang w:val="sr-Cyrl-RS" w:eastAsia="sr-Latn-RS"/>
        </w:rPr>
        <w:t>У том смислу, Стратегиј</w:t>
      </w:r>
      <w:r w:rsidR="00F01FBF" w:rsidRPr="008C385E">
        <w:rPr>
          <w:rFonts w:ascii="Times New Roman" w:hAnsi="Times New Roman"/>
          <w:color w:val="000000"/>
          <w:szCs w:val="24"/>
          <w:lang w:val="sr-Cyrl-RS" w:eastAsia="sr-Latn-RS"/>
        </w:rPr>
        <w:t>а је усклађена са релевантним стратешким документим</w:t>
      </w:r>
      <w:r w:rsidR="00812D48" w:rsidRPr="008C385E">
        <w:rPr>
          <w:rFonts w:ascii="Times New Roman" w:hAnsi="Times New Roman"/>
          <w:color w:val="000000"/>
          <w:szCs w:val="24"/>
          <w:lang w:val="sr-Cyrl-RS" w:eastAsia="sr-Latn-RS"/>
        </w:rPr>
        <w:t>а</w:t>
      </w:r>
      <w:r w:rsidR="004869AD" w:rsidRPr="008C385E">
        <w:rPr>
          <w:rFonts w:ascii="Times New Roman" w:hAnsi="Times New Roman"/>
          <w:color w:val="000000"/>
          <w:szCs w:val="24"/>
          <w:lang w:val="sr-Cyrl-RS" w:eastAsia="sr-Latn-RS"/>
        </w:rPr>
        <w:t xml:space="preserve">, имајући у виду </w:t>
      </w:r>
      <w:r w:rsidR="00A24869" w:rsidRPr="008C385E">
        <w:rPr>
          <w:rFonts w:ascii="Times New Roman" w:hAnsi="Times New Roman"/>
          <w:color w:val="000000"/>
          <w:szCs w:val="24"/>
          <w:lang w:val="sr-Cyrl-RS" w:eastAsia="sr-Latn-RS"/>
        </w:rPr>
        <w:t xml:space="preserve">принципе </w:t>
      </w:r>
      <w:r w:rsidRPr="008C385E">
        <w:rPr>
          <w:rFonts w:ascii="Times New Roman" w:hAnsi="Times New Roman"/>
          <w:color w:val="000000"/>
          <w:szCs w:val="24"/>
          <w:lang w:val="sr-Cyrl-RS" w:eastAsia="sr-Latn-RS"/>
        </w:rPr>
        <w:t xml:space="preserve">садржане у Закону о планском систему </w:t>
      </w:r>
      <w:r w:rsidR="00890472">
        <w:rPr>
          <w:rFonts w:ascii="Times New Roman" w:hAnsi="Times New Roman"/>
          <w:color w:val="000000"/>
          <w:szCs w:val="24"/>
          <w:lang w:val="sr-Cyrl-RS" w:eastAsia="sr-Latn-RS"/>
        </w:rPr>
        <w:t>Републике Србије</w:t>
      </w:r>
      <w:r w:rsidRPr="008C385E">
        <w:rPr>
          <w:rStyle w:val="FootnoteReference"/>
          <w:rFonts w:ascii="Times New Roman" w:hAnsi="Times New Roman"/>
          <w:color w:val="000000"/>
          <w:szCs w:val="24"/>
          <w:lang w:val="sr-Cyrl-RS" w:eastAsia="sr-Latn-RS"/>
        </w:rPr>
        <w:footnoteReference w:id="11"/>
      </w:r>
      <w:r w:rsidRPr="008C385E">
        <w:rPr>
          <w:rFonts w:ascii="Times New Roman" w:hAnsi="Times New Roman"/>
          <w:color w:val="000000"/>
          <w:szCs w:val="24"/>
          <w:lang w:val="sr-Cyrl-RS" w:eastAsia="sr-Latn-RS"/>
        </w:rPr>
        <w:t>.</w:t>
      </w:r>
      <w:r w:rsidR="004869AD" w:rsidRPr="008C385E">
        <w:rPr>
          <w:rFonts w:ascii="Times New Roman" w:hAnsi="Times New Roman"/>
          <w:color w:val="000000"/>
          <w:szCs w:val="24"/>
          <w:lang w:val="sr-Cyrl-RS" w:eastAsia="sr-Latn-RS"/>
        </w:rPr>
        <w:t xml:space="preserve"> </w:t>
      </w:r>
    </w:p>
    <w:p w14:paraId="4B46F36C" w14:textId="7CD044FF" w:rsidR="007D36EB" w:rsidRDefault="004869AD" w:rsidP="00183D0D">
      <w:pPr>
        <w:spacing w:before="225" w:line="276" w:lineRule="auto"/>
        <w:rPr>
          <w:rFonts w:ascii="Times New Roman" w:hAnsi="Times New Roman"/>
          <w:color w:val="000000"/>
          <w:szCs w:val="24"/>
          <w:lang w:val="sr-Cyrl-RS" w:eastAsia="sr-Latn-RS"/>
        </w:rPr>
      </w:pPr>
      <w:r w:rsidRPr="008C385E">
        <w:rPr>
          <w:rFonts w:ascii="Times New Roman" w:hAnsi="Times New Roman"/>
          <w:color w:val="000000"/>
          <w:szCs w:val="24"/>
          <w:lang w:val="sr-Cyrl-RS" w:eastAsia="sr-Latn-RS"/>
        </w:rPr>
        <w:t xml:space="preserve">С друге стране, </w:t>
      </w:r>
      <w:r w:rsidR="00A24869" w:rsidRPr="008C385E">
        <w:rPr>
          <w:rFonts w:ascii="Times New Roman" w:hAnsi="Times New Roman"/>
          <w:color w:val="000000"/>
          <w:szCs w:val="24"/>
          <w:lang w:val="sr-Cyrl-RS" w:eastAsia="sr-Latn-RS"/>
        </w:rPr>
        <w:t>докуме</w:t>
      </w:r>
      <w:r w:rsidR="008C385E" w:rsidRPr="008C385E">
        <w:rPr>
          <w:rFonts w:ascii="Times New Roman" w:hAnsi="Times New Roman"/>
          <w:color w:val="000000"/>
          <w:szCs w:val="24"/>
          <w:lang w:val="sr-Cyrl-RS" w:eastAsia="sr-Latn-RS"/>
        </w:rPr>
        <w:t>н</w:t>
      </w:r>
      <w:r w:rsidR="00A24869" w:rsidRPr="008C385E">
        <w:rPr>
          <w:rFonts w:ascii="Times New Roman" w:hAnsi="Times New Roman"/>
          <w:color w:val="000000"/>
          <w:szCs w:val="24"/>
          <w:lang w:val="sr-Cyrl-RS" w:eastAsia="sr-Latn-RS"/>
        </w:rPr>
        <w:t>ти израђени у процесу преговора о приступању</w:t>
      </w:r>
      <w:r w:rsidRPr="008C385E">
        <w:rPr>
          <w:rFonts w:ascii="Times New Roman" w:hAnsi="Times New Roman"/>
          <w:color w:val="000000"/>
          <w:szCs w:val="24"/>
          <w:lang w:val="sr-Cyrl-RS" w:eastAsia="sr-Latn-RS"/>
        </w:rPr>
        <w:t xml:space="preserve"> </w:t>
      </w:r>
      <w:r w:rsidR="00890472">
        <w:rPr>
          <w:rFonts w:ascii="Times New Roman" w:hAnsi="Times New Roman"/>
          <w:color w:val="000000"/>
          <w:szCs w:val="24"/>
          <w:lang w:val="sr-Cyrl-RS" w:eastAsia="sr-Latn-RS"/>
        </w:rPr>
        <w:t>Републике Србије</w:t>
      </w:r>
      <w:r w:rsidRPr="008C385E">
        <w:rPr>
          <w:rFonts w:ascii="Times New Roman" w:hAnsi="Times New Roman"/>
          <w:color w:val="000000"/>
          <w:szCs w:val="24"/>
          <w:lang w:val="sr-Cyrl-RS" w:eastAsia="sr-Latn-RS"/>
        </w:rPr>
        <w:t xml:space="preserve"> Европској унији</w:t>
      </w:r>
      <w:r w:rsidR="00A24869" w:rsidRPr="008C385E">
        <w:rPr>
          <w:rFonts w:ascii="Times New Roman" w:hAnsi="Times New Roman"/>
          <w:color w:val="000000"/>
          <w:szCs w:val="24"/>
          <w:lang w:val="sr-Cyrl-RS" w:eastAsia="sr-Latn-RS"/>
        </w:rPr>
        <w:t xml:space="preserve"> </w:t>
      </w:r>
      <w:r w:rsidRPr="008C385E">
        <w:rPr>
          <w:rFonts w:ascii="Times New Roman" w:hAnsi="Times New Roman"/>
          <w:color w:val="000000"/>
          <w:szCs w:val="24"/>
          <w:lang w:val="sr-Cyrl-RS" w:eastAsia="sr-Latn-RS"/>
        </w:rPr>
        <w:t>сматрају се</w:t>
      </w:r>
      <w:r w:rsidR="00837C89" w:rsidRPr="008C385E">
        <w:rPr>
          <w:rFonts w:ascii="Times New Roman" w:hAnsi="Times New Roman"/>
          <w:color w:val="000000"/>
          <w:szCs w:val="24"/>
          <w:lang w:val="sr-Cyrl-RS" w:eastAsia="sr-Latn-RS"/>
        </w:rPr>
        <w:t xml:space="preserve"> посебном в</w:t>
      </w:r>
      <w:r w:rsidR="001A114C">
        <w:rPr>
          <w:rFonts w:ascii="Times New Roman" w:hAnsi="Times New Roman"/>
          <w:color w:val="000000"/>
          <w:szCs w:val="24"/>
          <w:lang w:val="sr-Cyrl-RS" w:eastAsia="sr-Latn-RS"/>
        </w:rPr>
        <w:t>рс</w:t>
      </w:r>
      <w:r w:rsidR="00837C89" w:rsidRPr="008C385E">
        <w:rPr>
          <w:rFonts w:ascii="Times New Roman" w:hAnsi="Times New Roman"/>
          <w:color w:val="000000"/>
          <w:szCs w:val="24"/>
          <w:lang w:val="sr-Cyrl-RS" w:eastAsia="sr-Latn-RS"/>
        </w:rPr>
        <w:t>том</w:t>
      </w:r>
      <w:r w:rsidR="00837C89" w:rsidRPr="008C385E">
        <w:rPr>
          <w:rFonts w:ascii="Times New Roman" w:hAnsi="Times New Roman"/>
          <w:color w:val="000000"/>
          <w:szCs w:val="24"/>
          <w:lang w:val="sr-Latn-RS" w:eastAsia="sr-Latn-RS"/>
        </w:rPr>
        <w:t xml:space="preserve"> </w:t>
      </w:r>
      <w:r w:rsidR="00837C89" w:rsidRPr="008C385E">
        <w:rPr>
          <w:rFonts w:ascii="Times New Roman" w:hAnsi="Times New Roman"/>
          <w:color w:val="000000"/>
          <w:szCs w:val="24"/>
          <w:lang w:val="sr-Cyrl-RS" w:eastAsia="sr-Latn-RS"/>
        </w:rPr>
        <w:t>планских докумената и израђује се у складу са правним оквиром о вођењу преговора о приступању, односно у форми, са садржајем, по процедури и у роковима предвиђеним методолошким препорукама Е</w:t>
      </w:r>
      <w:r w:rsidR="001A114C">
        <w:rPr>
          <w:rFonts w:ascii="Times New Roman" w:hAnsi="Times New Roman"/>
          <w:color w:val="000000"/>
          <w:szCs w:val="24"/>
          <w:lang w:val="sr-Cyrl-RS" w:eastAsia="sr-Latn-RS"/>
        </w:rPr>
        <w:t>вропске комисије</w:t>
      </w:r>
      <w:r w:rsidR="00837C89" w:rsidRPr="008C385E">
        <w:rPr>
          <w:rFonts w:ascii="Times New Roman" w:hAnsi="Times New Roman"/>
          <w:color w:val="000000"/>
          <w:szCs w:val="24"/>
          <w:lang w:val="sr-Cyrl-RS" w:eastAsia="sr-Latn-RS"/>
        </w:rPr>
        <w:t xml:space="preserve"> и у складу са потребама које произилазе из процеса приступања, па стога  могу садржати и посебне елементе који нису прописани Законом о планском систему </w:t>
      </w:r>
      <w:r w:rsidR="00890472">
        <w:rPr>
          <w:rFonts w:ascii="Times New Roman" w:hAnsi="Times New Roman"/>
          <w:color w:val="000000"/>
          <w:szCs w:val="24"/>
          <w:lang w:val="sr-Cyrl-RS" w:eastAsia="sr-Latn-RS"/>
        </w:rPr>
        <w:t>Републике Србије</w:t>
      </w:r>
      <w:r w:rsidR="00837C89" w:rsidRPr="008C385E">
        <w:rPr>
          <w:rFonts w:ascii="Times New Roman" w:hAnsi="Times New Roman"/>
          <w:color w:val="000000"/>
          <w:szCs w:val="24"/>
          <w:lang w:val="sr-Cyrl-RS" w:eastAsia="sr-Latn-RS"/>
        </w:rPr>
        <w:t xml:space="preserve">. </w:t>
      </w:r>
    </w:p>
    <w:p w14:paraId="1F12D531" w14:textId="77777777" w:rsidR="00762B9D" w:rsidRPr="008C385E" w:rsidRDefault="00762B9D" w:rsidP="00183D0D">
      <w:pPr>
        <w:spacing w:before="225" w:line="276" w:lineRule="auto"/>
        <w:rPr>
          <w:rFonts w:ascii="Times New Roman" w:hAnsi="Times New Roman"/>
          <w:color w:val="000000"/>
          <w:szCs w:val="24"/>
          <w:lang w:val="sr-Cyrl-RS" w:eastAsia="sr-Latn-RS"/>
        </w:rPr>
      </w:pPr>
    </w:p>
    <w:p w14:paraId="4263AA26" w14:textId="37DAE560" w:rsidR="00C9270D" w:rsidRPr="008C385E" w:rsidRDefault="001A114C" w:rsidP="001A114C">
      <w:pPr>
        <w:pStyle w:val="Heading1"/>
        <w:ind w:left="360"/>
        <w:rPr>
          <w:rFonts w:ascii="Times New Roman" w:hAnsi="Times New Roman"/>
          <w:sz w:val="24"/>
          <w:lang w:val="sr-Cyrl-RS"/>
        </w:rPr>
      </w:pPr>
      <w:bookmarkStart w:id="5" w:name="_Toc45188724"/>
      <w:r>
        <w:rPr>
          <w:rFonts w:ascii="Times New Roman" w:hAnsi="Times New Roman"/>
          <w:sz w:val="24"/>
        </w:rPr>
        <w:t xml:space="preserve">III. </w:t>
      </w:r>
      <w:r w:rsidR="00F1661F" w:rsidRPr="008C385E">
        <w:rPr>
          <w:rFonts w:ascii="Times New Roman" w:hAnsi="Times New Roman"/>
          <w:sz w:val="24"/>
          <w:lang w:val="sr-Cyrl-RS"/>
        </w:rPr>
        <w:t>ТРЕНУТНО</w:t>
      </w:r>
      <w:r w:rsidR="00F1661F" w:rsidRPr="008C385E">
        <w:rPr>
          <w:rFonts w:ascii="Times New Roman" w:hAnsi="Times New Roman"/>
          <w:spacing w:val="-16"/>
          <w:sz w:val="24"/>
          <w:lang w:val="sr-Cyrl-RS"/>
        </w:rPr>
        <w:t xml:space="preserve"> </w:t>
      </w:r>
      <w:r w:rsidR="00F1661F" w:rsidRPr="008C385E">
        <w:rPr>
          <w:rFonts w:ascii="Times New Roman" w:hAnsi="Times New Roman"/>
          <w:sz w:val="24"/>
          <w:lang w:val="sr-Cyrl-RS"/>
        </w:rPr>
        <w:t>СТАЊЕ</w:t>
      </w:r>
      <w:r w:rsidR="00F1661F" w:rsidRPr="008C385E">
        <w:rPr>
          <w:rFonts w:ascii="Times New Roman" w:hAnsi="Times New Roman"/>
          <w:spacing w:val="-17"/>
          <w:sz w:val="24"/>
          <w:lang w:val="sr-Cyrl-RS"/>
        </w:rPr>
        <w:t xml:space="preserve"> </w:t>
      </w:r>
      <w:r w:rsidR="00F1661F" w:rsidRPr="008C385E">
        <w:rPr>
          <w:rFonts w:ascii="Times New Roman" w:hAnsi="Times New Roman"/>
          <w:sz w:val="24"/>
          <w:lang w:val="sr-Cyrl-RS"/>
        </w:rPr>
        <w:t>У</w:t>
      </w:r>
      <w:r w:rsidR="00F1661F" w:rsidRPr="008C385E">
        <w:rPr>
          <w:rFonts w:ascii="Times New Roman" w:hAnsi="Times New Roman"/>
          <w:spacing w:val="-17"/>
          <w:sz w:val="24"/>
          <w:lang w:val="sr-Cyrl-RS"/>
        </w:rPr>
        <w:t xml:space="preserve"> </w:t>
      </w:r>
      <w:r w:rsidR="00F1661F" w:rsidRPr="008C385E">
        <w:rPr>
          <w:rFonts w:ascii="Times New Roman" w:hAnsi="Times New Roman"/>
          <w:sz w:val="24"/>
          <w:lang w:val="sr-Cyrl-RS"/>
        </w:rPr>
        <w:t>ОБЛАСТИ</w:t>
      </w:r>
      <w:r w:rsidR="00F1661F" w:rsidRPr="008C385E">
        <w:rPr>
          <w:rFonts w:ascii="Times New Roman" w:hAnsi="Times New Roman"/>
          <w:spacing w:val="-16"/>
          <w:sz w:val="24"/>
          <w:lang w:val="sr-Cyrl-RS"/>
        </w:rPr>
        <w:t xml:space="preserve"> </w:t>
      </w:r>
      <w:r w:rsidR="00F1661F" w:rsidRPr="008C385E">
        <w:rPr>
          <w:rFonts w:ascii="Times New Roman" w:hAnsi="Times New Roman"/>
          <w:sz w:val="24"/>
          <w:lang w:val="sr-Cyrl-RS"/>
        </w:rPr>
        <w:t>РЕФОРМЕ</w:t>
      </w:r>
      <w:r w:rsidR="00F1661F" w:rsidRPr="008C385E">
        <w:rPr>
          <w:rFonts w:ascii="Times New Roman" w:hAnsi="Times New Roman"/>
          <w:spacing w:val="-17"/>
          <w:sz w:val="24"/>
          <w:lang w:val="sr-Cyrl-RS"/>
        </w:rPr>
        <w:t xml:space="preserve"> </w:t>
      </w:r>
      <w:r w:rsidR="00F1661F" w:rsidRPr="008C385E">
        <w:rPr>
          <w:rFonts w:ascii="Times New Roman" w:hAnsi="Times New Roman"/>
          <w:sz w:val="24"/>
          <w:lang w:val="sr-Cyrl-RS"/>
        </w:rPr>
        <w:t>ПРАВОСУЂА</w:t>
      </w:r>
      <w:bookmarkEnd w:id="5"/>
    </w:p>
    <w:p w14:paraId="0483440F" w14:textId="515293F7" w:rsidR="00C9270D" w:rsidRPr="008C385E" w:rsidRDefault="00C9270D" w:rsidP="008C385E">
      <w:pPr>
        <w:pStyle w:val="BodyText"/>
        <w:spacing w:before="246" w:line="285" w:lineRule="auto"/>
        <w:ind w:right="215"/>
        <w:jc w:val="both"/>
        <w:rPr>
          <w:rFonts w:ascii="Times New Roman" w:hAnsi="Times New Roman" w:cs="Times New Roman"/>
          <w:lang w:val="sr-Cyrl-RS"/>
        </w:rPr>
      </w:pPr>
      <w:r w:rsidRPr="008C385E">
        <w:rPr>
          <w:rFonts w:ascii="Times New Roman" w:hAnsi="Times New Roman" w:cs="Times New Roman"/>
          <w:lang w:val="sr-Cyrl-RS"/>
        </w:rPr>
        <w:t>Почетак</w:t>
      </w:r>
      <w:r w:rsidRPr="008C385E">
        <w:rPr>
          <w:rFonts w:ascii="Times New Roman" w:hAnsi="Times New Roman" w:cs="Times New Roman"/>
          <w:spacing w:val="-31"/>
          <w:lang w:val="sr-Cyrl-RS"/>
        </w:rPr>
        <w:t xml:space="preserve"> </w:t>
      </w:r>
      <w:r w:rsidRPr="008C385E">
        <w:rPr>
          <w:rFonts w:ascii="Times New Roman" w:hAnsi="Times New Roman" w:cs="Times New Roman"/>
          <w:lang w:val="sr-Cyrl-RS"/>
        </w:rPr>
        <w:t>обимнијих</w:t>
      </w:r>
      <w:r w:rsidRPr="008C385E">
        <w:rPr>
          <w:rFonts w:ascii="Times New Roman" w:hAnsi="Times New Roman" w:cs="Times New Roman"/>
          <w:spacing w:val="-30"/>
          <w:lang w:val="sr-Cyrl-RS"/>
        </w:rPr>
        <w:t xml:space="preserve"> </w:t>
      </w:r>
      <w:r w:rsidRPr="008C385E">
        <w:rPr>
          <w:rFonts w:ascii="Times New Roman" w:hAnsi="Times New Roman" w:cs="Times New Roman"/>
          <w:lang w:val="sr-Cyrl-RS"/>
        </w:rPr>
        <w:t>реформских</w:t>
      </w:r>
      <w:r w:rsidRPr="008C385E">
        <w:rPr>
          <w:rFonts w:ascii="Times New Roman" w:hAnsi="Times New Roman" w:cs="Times New Roman"/>
          <w:spacing w:val="-31"/>
          <w:lang w:val="sr-Cyrl-RS"/>
        </w:rPr>
        <w:t xml:space="preserve"> </w:t>
      </w:r>
      <w:r w:rsidRPr="008C385E">
        <w:rPr>
          <w:rFonts w:ascii="Times New Roman" w:hAnsi="Times New Roman" w:cs="Times New Roman"/>
          <w:lang w:val="sr-Cyrl-RS"/>
        </w:rPr>
        <w:t>активности</w:t>
      </w:r>
      <w:r w:rsidRPr="008C385E">
        <w:rPr>
          <w:rFonts w:ascii="Times New Roman" w:hAnsi="Times New Roman" w:cs="Times New Roman"/>
          <w:spacing w:val="-30"/>
          <w:lang w:val="sr-Cyrl-RS"/>
        </w:rPr>
        <w:t xml:space="preserve"> </w:t>
      </w:r>
      <w:r w:rsidRPr="008C385E">
        <w:rPr>
          <w:rFonts w:ascii="Times New Roman" w:hAnsi="Times New Roman" w:cs="Times New Roman"/>
          <w:lang w:val="sr-Cyrl-RS"/>
        </w:rPr>
        <w:t>у</w:t>
      </w:r>
      <w:r w:rsidRPr="008C385E">
        <w:rPr>
          <w:rFonts w:ascii="Times New Roman" w:hAnsi="Times New Roman" w:cs="Times New Roman"/>
          <w:spacing w:val="-30"/>
          <w:lang w:val="sr-Cyrl-RS"/>
        </w:rPr>
        <w:t xml:space="preserve"> </w:t>
      </w:r>
      <w:r w:rsidRPr="008C385E">
        <w:rPr>
          <w:rFonts w:ascii="Times New Roman" w:hAnsi="Times New Roman" w:cs="Times New Roman"/>
          <w:lang w:val="sr-Cyrl-RS"/>
        </w:rPr>
        <w:t>области</w:t>
      </w:r>
      <w:r w:rsidRPr="008C385E">
        <w:rPr>
          <w:rFonts w:ascii="Times New Roman" w:hAnsi="Times New Roman" w:cs="Times New Roman"/>
          <w:spacing w:val="-30"/>
          <w:lang w:val="sr-Cyrl-RS"/>
        </w:rPr>
        <w:t xml:space="preserve"> </w:t>
      </w:r>
      <w:r w:rsidRPr="008C385E">
        <w:rPr>
          <w:rFonts w:ascii="Times New Roman" w:hAnsi="Times New Roman" w:cs="Times New Roman"/>
          <w:lang w:val="sr-Cyrl-RS"/>
        </w:rPr>
        <w:t>правосуђа</w:t>
      </w:r>
      <w:r w:rsidRPr="008C385E">
        <w:rPr>
          <w:rFonts w:ascii="Times New Roman" w:hAnsi="Times New Roman" w:cs="Times New Roman"/>
          <w:spacing w:val="-31"/>
          <w:lang w:val="sr-Cyrl-RS"/>
        </w:rPr>
        <w:t xml:space="preserve"> </w:t>
      </w:r>
      <w:r w:rsidRPr="008C385E">
        <w:rPr>
          <w:rFonts w:ascii="Times New Roman" w:hAnsi="Times New Roman" w:cs="Times New Roman"/>
          <w:lang w:val="sr-Cyrl-RS"/>
        </w:rPr>
        <w:t>у</w:t>
      </w:r>
      <w:r w:rsidRPr="008C385E">
        <w:rPr>
          <w:rFonts w:ascii="Times New Roman" w:hAnsi="Times New Roman" w:cs="Times New Roman"/>
          <w:spacing w:val="-31"/>
          <w:lang w:val="sr-Cyrl-RS"/>
        </w:rPr>
        <w:t xml:space="preserve"> </w:t>
      </w:r>
      <w:r w:rsidRPr="008C385E">
        <w:rPr>
          <w:rFonts w:ascii="Times New Roman" w:hAnsi="Times New Roman" w:cs="Times New Roman"/>
          <w:lang w:val="sr-Cyrl-RS"/>
        </w:rPr>
        <w:t>Републици</w:t>
      </w:r>
      <w:r w:rsidRPr="008C385E">
        <w:rPr>
          <w:rFonts w:ascii="Times New Roman" w:hAnsi="Times New Roman" w:cs="Times New Roman"/>
          <w:spacing w:val="-30"/>
          <w:lang w:val="sr-Cyrl-RS"/>
        </w:rPr>
        <w:t xml:space="preserve"> </w:t>
      </w:r>
      <w:r w:rsidRPr="008C385E">
        <w:rPr>
          <w:rFonts w:ascii="Times New Roman" w:hAnsi="Times New Roman" w:cs="Times New Roman"/>
          <w:lang w:val="sr-Cyrl-RS"/>
        </w:rPr>
        <w:t>Србији везује</w:t>
      </w:r>
      <w:r w:rsidRPr="008C385E">
        <w:rPr>
          <w:rFonts w:ascii="Times New Roman" w:hAnsi="Times New Roman" w:cs="Times New Roman"/>
          <w:spacing w:val="-14"/>
          <w:lang w:val="sr-Cyrl-RS"/>
        </w:rPr>
        <w:t xml:space="preserve"> </w:t>
      </w:r>
      <w:r w:rsidRPr="008C385E">
        <w:rPr>
          <w:rFonts w:ascii="Times New Roman" w:hAnsi="Times New Roman" w:cs="Times New Roman"/>
          <w:lang w:val="sr-Cyrl-RS"/>
        </w:rPr>
        <w:t>се</w:t>
      </w:r>
      <w:r w:rsidRPr="008C385E">
        <w:rPr>
          <w:rFonts w:ascii="Times New Roman" w:hAnsi="Times New Roman" w:cs="Times New Roman"/>
          <w:spacing w:val="-13"/>
          <w:lang w:val="sr-Cyrl-RS"/>
        </w:rPr>
        <w:t xml:space="preserve"> </w:t>
      </w:r>
      <w:r w:rsidRPr="008C385E">
        <w:rPr>
          <w:rFonts w:ascii="Times New Roman" w:hAnsi="Times New Roman" w:cs="Times New Roman"/>
          <w:lang w:val="sr-Cyrl-RS"/>
        </w:rPr>
        <w:t>за</w:t>
      </w:r>
      <w:r w:rsidRPr="008C385E">
        <w:rPr>
          <w:rFonts w:ascii="Times New Roman" w:hAnsi="Times New Roman" w:cs="Times New Roman"/>
          <w:spacing w:val="-15"/>
          <w:lang w:val="sr-Cyrl-RS"/>
        </w:rPr>
        <w:t xml:space="preserve"> </w:t>
      </w:r>
      <w:r w:rsidRPr="008C385E">
        <w:rPr>
          <w:rFonts w:ascii="Times New Roman" w:hAnsi="Times New Roman" w:cs="Times New Roman"/>
          <w:lang w:val="sr-Cyrl-RS"/>
        </w:rPr>
        <w:t>Националну</w:t>
      </w:r>
      <w:r w:rsidRPr="008C385E">
        <w:rPr>
          <w:rFonts w:ascii="Times New Roman" w:hAnsi="Times New Roman" w:cs="Times New Roman"/>
          <w:spacing w:val="-13"/>
          <w:lang w:val="sr-Cyrl-RS"/>
        </w:rPr>
        <w:t xml:space="preserve"> </w:t>
      </w:r>
      <w:r w:rsidRPr="008C385E">
        <w:rPr>
          <w:rFonts w:ascii="Times New Roman" w:hAnsi="Times New Roman" w:cs="Times New Roman"/>
          <w:lang w:val="sr-Cyrl-RS"/>
        </w:rPr>
        <w:t>стратегију</w:t>
      </w:r>
      <w:r w:rsidRPr="008C385E">
        <w:rPr>
          <w:rFonts w:ascii="Times New Roman" w:hAnsi="Times New Roman" w:cs="Times New Roman"/>
          <w:spacing w:val="-14"/>
          <w:lang w:val="sr-Cyrl-RS"/>
        </w:rPr>
        <w:t xml:space="preserve"> </w:t>
      </w:r>
      <w:r w:rsidRPr="008C385E">
        <w:rPr>
          <w:rFonts w:ascii="Times New Roman" w:hAnsi="Times New Roman" w:cs="Times New Roman"/>
          <w:lang w:val="sr-Cyrl-RS"/>
        </w:rPr>
        <w:t>реформе</w:t>
      </w:r>
      <w:r w:rsidRPr="008C385E">
        <w:rPr>
          <w:rFonts w:ascii="Times New Roman" w:hAnsi="Times New Roman" w:cs="Times New Roman"/>
          <w:spacing w:val="-14"/>
          <w:lang w:val="sr-Cyrl-RS"/>
        </w:rPr>
        <w:t xml:space="preserve"> </w:t>
      </w:r>
      <w:r w:rsidRPr="008C385E">
        <w:rPr>
          <w:rFonts w:ascii="Times New Roman" w:hAnsi="Times New Roman" w:cs="Times New Roman"/>
          <w:lang w:val="sr-Cyrl-RS"/>
        </w:rPr>
        <w:t>правосуђа</w:t>
      </w:r>
      <w:r w:rsidRPr="008C385E">
        <w:rPr>
          <w:rFonts w:ascii="Times New Roman" w:hAnsi="Times New Roman" w:cs="Times New Roman"/>
          <w:spacing w:val="-13"/>
          <w:lang w:val="sr-Cyrl-RS"/>
        </w:rPr>
        <w:t xml:space="preserve"> </w:t>
      </w:r>
      <w:r w:rsidRPr="008C385E">
        <w:rPr>
          <w:rFonts w:ascii="Times New Roman" w:hAnsi="Times New Roman" w:cs="Times New Roman"/>
          <w:lang w:val="sr-Cyrl-RS"/>
        </w:rPr>
        <w:t>за</w:t>
      </w:r>
      <w:r w:rsidRPr="008C385E">
        <w:rPr>
          <w:rFonts w:ascii="Times New Roman" w:hAnsi="Times New Roman" w:cs="Times New Roman"/>
          <w:spacing w:val="-14"/>
          <w:lang w:val="sr-Cyrl-RS"/>
        </w:rPr>
        <w:t xml:space="preserve"> </w:t>
      </w:r>
      <w:r w:rsidRPr="008C385E">
        <w:rPr>
          <w:rFonts w:ascii="Times New Roman" w:hAnsi="Times New Roman" w:cs="Times New Roman"/>
          <w:lang w:val="sr-Cyrl-RS"/>
        </w:rPr>
        <w:t>период</w:t>
      </w:r>
      <w:r w:rsidRPr="008C385E">
        <w:rPr>
          <w:rFonts w:ascii="Times New Roman" w:hAnsi="Times New Roman" w:cs="Times New Roman"/>
          <w:spacing w:val="-15"/>
          <w:lang w:val="sr-Cyrl-RS"/>
        </w:rPr>
        <w:t xml:space="preserve"> </w:t>
      </w:r>
      <w:r w:rsidRPr="008C385E">
        <w:rPr>
          <w:rFonts w:ascii="Times New Roman" w:hAnsi="Times New Roman" w:cs="Times New Roman"/>
          <w:lang w:val="sr-Cyrl-RS"/>
        </w:rPr>
        <w:t>2006</w:t>
      </w:r>
      <w:r w:rsidR="001A114C">
        <w:rPr>
          <w:rFonts w:ascii="Times New Roman" w:hAnsi="Times New Roman" w:cs="Times New Roman"/>
          <w:lang w:val="sr-Cyrl-RS"/>
        </w:rPr>
        <w:t>–</w:t>
      </w:r>
      <w:r w:rsidRPr="008C385E">
        <w:rPr>
          <w:rFonts w:ascii="Times New Roman" w:hAnsi="Times New Roman" w:cs="Times New Roman"/>
          <w:lang w:val="sr-Cyrl-RS"/>
        </w:rPr>
        <w:t>2011.</w:t>
      </w:r>
      <w:r w:rsidRPr="008C385E">
        <w:rPr>
          <w:rFonts w:ascii="Times New Roman" w:hAnsi="Times New Roman" w:cs="Times New Roman"/>
          <w:spacing w:val="-13"/>
          <w:lang w:val="sr-Cyrl-RS"/>
        </w:rPr>
        <w:t xml:space="preserve"> </w:t>
      </w:r>
      <w:r w:rsidRPr="008C385E">
        <w:rPr>
          <w:rFonts w:ascii="Times New Roman" w:hAnsi="Times New Roman" w:cs="Times New Roman"/>
          <w:lang w:val="sr-Cyrl-RS"/>
        </w:rPr>
        <w:t>године, чије спровођење је резултирало успостављањем правног и институционалног оквира правосуђа, али и недостацима чије се последице осећају и данас. Ово се првенствено</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односи</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на</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поступак</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избора</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судија</w:t>
      </w:r>
      <w:r w:rsidRPr="008C385E">
        <w:rPr>
          <w:rFonts w:ascii="Times New Roman" w:hAnsi="Times New Roman" w:cs="Times New Roman"/>
          <w:spacing w:val="-9"/>
          <w:lang w:val="sr-Cyrl-RS"/>
        </w:rPr>
        <w:t xml:space="preserve"> </w:t>
      </w:r>
      <w:r w:rsidRPr="008C385E">
        <w:rPr>
          <w:rFonts w:ascii="Times New Roman" w:hAnsi="Times New Roman" w:cs="Times New Roman"/>
          <w:lang w:val="sr-Cyrl-RS"/>
        </w:rPr>
        <w:t>и</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јавних</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тужилаца</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2009.</w:t>
      </w:r>
      <w:r w:rsidRPr="008C385E">
        <w:rPr>
          <w:rFonts w:ascii="Times New Roman" w:hAnsi="Times New Roman" w:cs="Times New Roman"/>
          <w:spacing w:val="-9"/>
          <w:lang w:val="sr-Cyrl-RS"/>
        </w:rPr>
        <w:t xml:space="preserve"> </w:t>
      </w:r>
      <w:r w:rsidRPr="008C385E">
        <w:rPr>
          <w:rFonts w:ascii="Times New Roman" w:hAnsi="Times New Roman" w:cs="Times New Roman"/>
          <w:lang w:val="sr-Cyrl-RS"/>
        </w:rPr>
        <w:t>године</w:t>
      </w:r>
      <w:r w:rsidR="008C385E" w:rsidRPr="008C385E">
        <w:rPr>
          <w:rFonts w:ascii="Times New Roman" w:hAnsi="Times New Roman" w:cs="Times New Roman"/>
          <w:lang w:val="sr-Cyrl-RS"/>
        </w:rPr>
        <w:t>.</w:t>
      </w:r>
      <w:r w:rsidRPr="008C385E">
        <w:rPr>
          <w:rFonts w:ascii="Times New Roman" w:hAnsi="Times New Roman" w:cs="Times New Roman"/>
          <w:spacing w:val="-13"/>
          <w:lang w:val="sr-Cyrl-RS"/>
        </w:rPr>
        <w:t xml:space="preserve"> </w:t>
      </w:r>
      <w:r w:rsidRPr="008C385E">
        <w:rPr>
          <w:rFonts w:ascii="Times New Roman" w:hAnsi="Times New Roman" w:cs="Times New Roman"/>
          <w:lang w:val="sr-Cyrl-RS"/>
        </w:rPr>
        <w:t>Поред</w:t>
      </w:r>
      <w:r w:rsidRPr="008C385E">
        <w:rPr>
          <w:rFonts w:ascii="Times New Roman" w:hAnsi="Times New Roman" w:cs="Times New Roman"/>
          <w:spacing w:val="-14"/>
          <w:lang w:val="sr-Cyrl-RS"/>
        </w:rPr>
        <w:t xml:space="preserve"> </w:t>
      </w:r>
      <w:r w:rsidRPr="008C385E">
        <w:rPr>
          <w:rFonts w:ascii="Times New Roman" w:hAnsi="Times New Roman" w:cs="Times New Roman"/>
          <w:lang w:val="sr-Cyrl-RS"/>
        </w:rPr>
        <w:t>тога,</w:t>
      </w:r>
      <w:r w:rsidRPr="008C385E">
        <w:rPr>
          <w:rFonts w:ascii="Times New Roman" w:hAnsi="Times New Roman" w:cs="Times New Roman"/>
          <w:spacing w:val="-14"/>
          <w:lang w:val="sr-Cyrl-RS"/>
        </w:rPr>
        <w:t xml:space="preserve"> </w:t>
      </w:r>
      <w:r w:rsidRPr="008C385E">
        <w:rPr>
          <w:rFonts w:ascii="Times New Roman" w:hAnsi="Times New Roman" w:cs="Times New Roman"/>
          <w:lang w:val="sr-Cyrl-RS"/>
        </w:rPr>
        <w:t>правосудна</w:t>
      </w:r>
      <w:r w:rsidRPr="008C385E">
        <w:rPr>
          <w:rFonts w:ascii="Times New Roman" w:hAnsi="Times New Roman" w:cs="Times New Roman"/>
          <w:spacing w:val="-14"/>
          <w:lang w:val="sr-Cyrl-RS"/>
        </w:rPr>
        <w:t xml:space="preserve"> </w:t>
      </w:r>
      <w:r w:rsidRPr="008C385E">
        <w:rPr>
          <w:rFonts w:ascii="Times New Roman" w:hAnsi="Times New Roman" w:cs="Times New Roman"/>
          <w:lang w:val="sr-Cyrl-RS"/>
        </w:rPr>
        <w:t>мрежа</w:t>
      </w:r>
      <w:r w:rsidRPr="008C385E">
        <w:rPr>
          <w:rFonts w:ascii="Times New Roman" w:hAnsi="Times New Roman" w:cs="Times New Roman"/>
          <w:spacing w:val="-14"/>
          <w:lang w:val="sr-Cyrl-RS"/>
        </w:rPr>
        <w:t xml:space="preserve"> </w:t>
      </w:r>
      <w:r w:rsidRPr="008C385E">
        <w:rPr>
          <w:rFonts w:ascii="Times New Roman" w:hAnsi="Times New Roman" w:cs="Times New Roman"/>
          <w:lang w:val="sr-Cyrl-RS"/>
        </w:rPr>
        <w:t>није</w:t>
      </w:r>
      <w:r w:rsidRPr="008C385E">
        <w:rPr>
          <w:rFonts w:ascii="Times New Roman" w:hAnsi="Times New Roman" w:cs="Times New Roman"/>
          <w:spacing w:val="-14"/>
          <w:lang w:val="sr-Cyrl-RS"/>
        </w:rPr>
        <w:t xml:space="preserve"> </w:t>
      </w:r>
      <w:r w:rsidRPr="008C385E">
        <w:rPr>
          <w:rFonts w:ascii="Times New Roman" w:hAnsi="Times New Roman" w:cs="Times New Roman"/>
          <w:lang w:val="sr-Cyrl-RS"/>
        </w:rPr>
        <w:t>била процењена</w:t>
      </w:r>
      <w:r w:rsidRPr="008C385E">
        <w:rPr>
          <w:rFonts w:ascii="Times New Roman" w:hAnsi="Times New Roman" w:cs="Times New Roman"/>
          <w:spacing w:val="-25"/>
          <w:lang w:val="sr-Cyrl-RS"/>
        </w:rPr>
        <w:t xml:space="preserve"> </w:t>
      </w:r>
      <w:r w:rsidRPr="008C385E">
        <w:rPr>
          <w:rFonts w:ascii="Times New Roman" w:hAnsi="Times New Roman" w:cs="Times New Roman"/>
          <w:lang w:val="sr-Cyrl-RS"/>
        </w:rPr>
        <w:t>на</w:t>
      </w:r>
      <w:r w:rsidRPr="008C385E">
        <w:rPr>
          <w:rFonts w:ascii="Times New Roman" w:hAnsi="Times New Roman" w:cs="Times New Roman"/>
          <w:spacing w:val="-26"/>
          <w:lang w:val="sr-Cyrl-RS"/>
        </w:rPr>
        <w:t xml:space="preserve"> </w:t>
      </w:r>
      <w:r w:rsidRPr="008C385E">
        <w:rPr>
          <w:rFonts w:ascii="Times New Roman" w:hAnsi="Times New Roman" w:cs="Times New Roman"/>
          <w:lang w:val="sr-Cyrl-RS"/>
        </w:rPr>
        <w:t>одговарајући</w:t>
      </w:r>
      <w:r w:rsidRPr="008C385E">
        <w:rPr>
          <w:rFonts w:ascii="Times New Roman" w:hAnsi="Times New Roman" w:cs="Times New Roman"/>
          <w:spacing w:val="-25"/>
          <w:lang w:val="sr-Cyrl-RS"/>
        </w:rPr>
        <w:t xml:space="preserve"> </w:t>
      </w:r>
      <w:r w:rsidRPr="008C385E">
        <w:rPr>
          <w:rFonts w:ascii="Times New Roman" w:hAnsi="Times New Roman" w:cs="Times New Roman"/>
          <w:lang w:val="sr-Cyrl-RS"/>
        </w:rPr>
        <w:t>начин,</w:t>
      </w:r>
      <w:r w:rsidRPr="008C385E">
        <w:rPr>
          <w:rFonts w:ascii="Times New Roman" w:hAnsi="Times New Roman" w:cs="Times New Roman"/>
          <w:spacing w:val="-24"/>
          <w:lang w:val="sr-Cyrl-RS"/>
        </w:rPr>
        <w:t xml:space="preserve"> </w:t>
      </w:r>
      <w:r w:rsidRPr="008C385E">
        <w:rPr>
          <w:rFonts w:ascii="Times New Roman" w:hAnsi="Times New Roman" w:cs="Times New Roman"/>
          <w:lang w:val="sr-Cyrl-RS"/>
        </w:rPr>
        <w:t>процесни</w:t>
      </w:r>
      <w:r w:rsidRPr="008C385E">
        <w:rPr>
          <w:rFonts w:ascii="Times New Roman" w:hAnsi="Times New Roman" w:cs="Times New Roman"/>
          <w:spacing w:val="-25"/>
          <w:lang w:val="sr-Cyrl-RS"/>
        </w:rPr>
        <w:t xml:space="preserve"> </w:t>
      </w:r>
      <w:r w:rsidRPr="008C385E">
        <w:rPr>
          <w:rFonts w:ascii="Times New Roman" w:hAnsi="Times New Roman" w:cs="Times New Roman"/>
          <w:lang w:val="sr-Cyrl-RS"/>
        </w:rPr>
        <w:t>закони</w:t>
      </w:r>
      <w:r w:rsidRPr="008C385E">
        <w:rPr>
          <w:rFonts w:ascii="Times New Roman" w:hAnsi="Times New Roman" w:cs="Times New Roman"/>
          <w:spacing w:val="-25"/>
          <w:lang w:val="sr-Cyrl-RS"/>
        </w:rPr>
        <w:t xml:space="preserve"> </w:t>
      </w:r>
      <w:r w:rsidRPr="008C385E">
        <w:rPr>
          <w:rFonts w:ascii="Times New Roman" w:hAnsi="Times New Roman" w:cs="Times New Roman"/>
          <w:lang w:val="sr-Cyrl-RS"/>
        </w:rPr>
        <w:t>нису</w:t>
      </w:r>
      <w:r w:rsidRPr="008C385E">
        <w:rPr>
          <w:rFonts w:ascii="Times New Roman" w:hAnsi="Times New Roman" w:cs="Times New Roman"/>
          <w:spacing w:val="-25"/>
          <w:lang w:val="sr-Cyrl-RS"/>
        </w:rPr>
        <w:t xml:space="preserve"> </w:t>
      </w:r>
      <w:r w:rsidRPr="008C385E">
        <w:rPr>
          <w:rFonts w:ascii="Times New Roman" w:hAnsi="Times New Roman" w:cs="Times New Roman"/>
          <w:lang w:val="sr-Cyrl-RS"/>
        </w:rPr>
        <w:t>били</w:t>
      </w:r>
      <w:r w:rsidRPr="008C385E">
        <w:rPr>
          <w:rFonts w:ascii="Times New Roman" w:hAnsi="Times New Roman" w:cs="Times New Roman"/>
          <w:spacing w:val="-26"/>
          <w:lang w:val="sr-Cyrl-RS"/>
        </w:rPr>
        <w:t xml:space="preserve"> </w:t>
      </w:r>
      <w:r w:rsidRPr="008C385E">
        <w:rPr>
          <w:rFonts w:ascii="Times New Roman" w:hAnsi="Times New Roman" w:cs="Times New Roman"/>
          <w:lang w:val="sr-Cyrl-RS"/>
        </w:rPr>
        <w:t>адекватно</w:t>
      </w:r>
      <w:r w:rsidRPr="008C385E">
        <w:rPr>
          <w:rFonts w:ascii="Times New Roman" w:hAnsi="Times New Roman" w:cs="Times New Roman"/>
          <w:spacing w:val="-24"/>
          <w:lang w:val="sr-Cyrl-RS"/>
        </w:rPr>
        <w:t xml:space="preserve"> </w:t>
      </w:r>
      <w:r w:rsidRPr="008C385E">
        <w:rPr>
          <w:rFonts w:ascii="Times New Roman" w:hAnsi="Times New Roman" w:cs="Times New Roman"/>
          <w:lang w:val="sr-Cyrl-RS"/>
        </w:rPr>
        <w:t>измењени, нити</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је</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остварен</w:t>
      </w:r>
      <w:r w:rsidRPr="008C385E">
        <w:rPr>
          <w:rFonts w:ascii="Times New Roman" w:hAnsi="Times New Roman" w:cs="Times New Roman"/>
          <w:spacing w:val="-9"/>
          <w:lang w:val="sr-Cyrl-RS"/>
        </w:rPr>
        <w:t xml:space="preserve"> </w:t>
      </w:r>
      <w:r w:rsidRPr="008C385E">
        <w:rPr>
          <w:rFonts w:ascii="Times New Roman" w:hAnsi="Times New Roman" w:cs="Times New Roman"/>
          <w:lang w:val="sr-Cyrl-RS"/>
        </w:rPr>
        <w:t>захтев</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за</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равномерном</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оптерећеношћу</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судова</w:t>
      </w:r>
      <w:r w:rsidRPr="008C385E">
        <w:rPr>
          <w:rFonts w:ascii="Times New Roman" w:hAnsi="Times New Roman" w:cs="Times New Roman"/>
          <w:spacing w:val="-9"/>
          <w:lang w:val="sr-Cyrl-RS"/>
        </w:rPr>
        <w:t xml:space="preserve"> </w:t>
      </w:r>
      <w:r w:rsidRPr="008C385E">
        <w:rPr>
          <w:rFonts w:ascii="Times New Roman" w:hAnsi="Times New Roman" w:cs="Times New Roman"/>
          <w:lang w:val="sr-Cyrl-RS"/>
        </w:rPr>
        <w:lastRenderedPageBreak/>
        <w:t>и</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судија.</w:t>
      </w:r>
    </w:p>
    <w:p w14:paraId="163D8DDF" w14:textId="7E4183E6" w:rsidR="00C9270D" w:rsidRPr="008C385E" w:rsidRDefault="00C9270D" w:rsidP="008C385E">
      <w:pPr>
        <w:pStyle w:val="BodyText"/>
        <w:spacing w:before="154" w:line="285" w:lineRule="auto"/>
        <w:ind w:right="215"/>
        <w:jc w:val="both"/>
        <w:rPr>
          <w:rFonts w:ascii="Times New Roman" w:hAnsi="Times New Roman" w:cs="Times New Roman"/>
          <w:lang w:val="sr-Cyrl-RS"/>
        </w:rPr>
      </w:pPr>
      <w:r w:rsidRPr="008C385E">
        <w:rPr>
          <w:rFonts w:ascii="Times New Roman" w:hAnsi="Times New Roman" w:cs="Times New Roman"/>
          <w:lang w:val="sr-Cyrl-RS"/>
        </w:rPr>
        <w:t>Наведени</w:t>
      </w:r>
      <w:r w:rsidRPr="008C385E">
        <w:rPr>
          <w:rFonts w:ascii="Times New Roman" w:hAnsi="Times New Roman" w:cs="Times New Roman"/>
          <w:spacing w:val="-23"/>
          <w:lang w:val="sr-Cyrl-RS"/>
        </w:rPr>
        <w:t xml:space="preserve"> </w:t>
      </w:r>
      <w:r w:rsidRPr="008C385E">
        <w:rPr>
          <w:rFonts w:ascii="Times New Roman" w:hAnsi="Times New Roman" w:cs="Times New Roman"/>
          <w:lang w:val="sr-Cyrl-RS"/>
        </w:rPr>
        <w:t>недостаци</w:t>
      </w:r>
      <w:r w:rsidRPr="008C385E">
        <w:rPr>
          <w:rFonts w:ascii="Times New Roman" w:hAnsi="Times New Roman" w:cs="Times New Roman"/>
          <w:spacing w:val="-23"/>
          <w:lang w:val="sr-Cyrl-RS"/>
        </w:rPr>
        <w:t xml:space="preserve"> </w:t>
      </w:r>
      <w:r w:rsidRPr="008C385E">
        <w:rPr>
          <w:rFonts w:ascii="Times New Roman" w:hAnsi="Times New Roman" w:cs="Times New Roman"/>
          <w:lang w:val="sr-Cyrl-RS"/>
        </w:rPr>
        <w:t>обележили</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су</w:t>
      </w:r>
      <w:r w:rsidRPr="008C385E">
        <w:rPr>
          <w:rFonts w:ascii="Times New Roman" w:hAnsi="Times New Roman" w:cs="Times New Roman"/>
          <w:spacing w:val="-23"/>
          <w:lang w:val="sr-Cyrl-RS"/>
        </w:rPr>
        <w:t xml:space="preserve"> </w:t>
      </w:r>
      <w:r w:rsidRPr="008C385E">
        <w:rPr>
          <w:rFonts w:ascii="Times New Roman" w:hAnsi="Times New Roman" w:cs="Times New Roman"/>
          <w:lang w:val="sr-Cyrl-RS"/>
        </w:rPr>
        <w:t>усвајање</w:t>
      </w:r>
      <w:r w:rsidRPr="008C385E">
        <w:rPr>
          <w:rFonts w:ascii="Times New Roman" w:hAnsi="Times New Roman" w:cs="Times New Roman"/>
          <w:spacing w:val="-23"/>
          <w:lang w:val="sr-Cyrl-RS"/>
        </w:rPr>
        <w:t xml:space="preserve"> </w:t>
      </w:r>
      <w:r w:rsidRPr="008C385E">
        <w:rPr>
          <w:rFonts w:ascii="Times New Roman" w:hAnsi="Times New Roman" w:cs="Times New Roman"/>
          <w:lang w:val="sr-Cyrl-RS"/>
        </w:rPr>
        <w:t>НСРП</w:t>
      </w:r>
      <w:r w:rsidRPr="008C385E">
        <w:rPr>
          <w:rFonts w:ascii="Times New Roman" w:hAnsi="Times New Roman" w:cs="Times New Roman"/>
          <w:spacing w:val="-23"/>
          <w:lang w:val="sr-Cyrl-RS"/>
        </w:rPr>
        <w:t xml:space="preserve"> </w:t>
      </w:r>
      <w:r w:rsidRPr="008C385E">
        <w:rPr>
          <w:rFonts w:ascii="Times New Roman" w:hAnsi="Times New Roman" w:cs="Times New Roman"/>
          <w:lang w:val="sr-Cyrl-RS"/>
        </w:rPr>
        <w:t>2013</w:t>
      </w:r>
      <w:r w:rsidR="00874C26">
        <w:rPr>
          <w:rFonts w:ascii="Times New Roman" w:hAnsi="Times New Roman" w:cs="Times New Roman"/>
          <w:lang w:val="sr-Cyrl-RS"/>
        </w:rPr>
        <w:t>–</w:t>
      </w:r>
      <w:r w:rsidRPr="008C385E">
        <w:rPr>
          <w:rFonts w:ascii="Times New Roman" w:hAnsi="Times New Roman" w:cs="Times New Roman"/>
          <w:lang w:val="sr-Cyrl-RS"/>
        </w:rPr>
        <w:t>2018,</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што</w:t>
      </w:r>
      <w:r w:rsidRPr="008C385E">
        <w:rPr>
          <w:rFonts w:ascii="Times New Roman" w:hAnsi="Times New Roman" w:cs="Times New Roman"/>
          <w:spacing w:val="-23"/>
          <w:lang w:val="sr-Cyrl-RS"/>
        </w:rPr>
        <w:t xml:space="preserve"> </w:t>
      </w:r>
      <w:r w:rsidRPr="008C385E">
        <w:rPr>
          <w:rFonts w:ascii="Times New Roman" w:hAnsi="Times New Roman" w:cs="Times New Roman"/>
          <w:lang w:val="sr-Cyrl-RS"/>
        </w:rPr>
        <w:t>је</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утицало на</w:t>
      </w:r>
      <w:r w:rsidRPr="008C385E">
        <w:rPr>
          <w:rFonts w:ascii="Times New Roman" w:hAnsi="Times New Roman" w:cs="Times New Roman"/>
          <w:spacing w:val="-17"/>
          <w:lang w:val="sr-Cyrl-RS"/>
        </w:rPr>
        <w:t xml:space="preserve"> </w:t>
      </w:r>
      <w:r w:rsidRPr="008C385E">
        <w:rPr>
          <w:rFonts w:ascii="Times New Roman" w:hAnsi="Times New Roman" w:cs="Times New Roman"/>
          <w:lang w:val="sr-Cyrl-RS"/>
        </w:rPr>
        <w:t>дефинисање</w:t>
      </w:r>
      <w:r w:rsidRPr="008C385E">
        <w:rPr>
          <w:rFonts w:ascii="Times New Roman" w:hAnsi="Times New Roman" w:cs="Times New Roman"/>
          <w:spacing w:val="-16"/>
          <w:lang w:val="sr-Cyrl-RS"/>
        </w:rPr>
        <w:t xml:space="preserve"> </w:t>
      </w:r>
      <w:r w:rsidRPr="008C385E">
        <w:rPr>
          <w:rFonts w:ascii="Times New Roman" w:hAnsi="Times New Roman" w:cs="Times New Roman"/>
          <w:lang w:val="sr-Cyrl-RS"/>
        </w:rPr>
        <w:t>одређених</w:t>
      </w:r>
      <w:r w:rsidRPr="008C385E">
        <w:rPr>
          <w:rFonts w:ascii="Times New Roman" w:hAnsi="Times New Roman" w:cs="Times New Roman"/>
          <w:spacing w:val="-18"/>
          <w:lang w:val="sr-Cyrl-RS"/>
        </w:rPr>
        <w:t xml:space="preserve"> </w:t>
      </w:r>
      <w:r w:rsidRPr="008C385E">
        <w:rPr>
          <w:rFonts w:ascii="Times New Roman" w:hAnsi="Times New Roman" w:cs="Times New Roman"/>
          <w:lang w:val="sr-Cyrl-RS"/>
        </w:rPr>
        <w:t>приоритета</w:t>
      </w:r>
      <w:r w:rsidRPr="008C385E">
        <w:rPr>
          <w:rFonts w:ascii="Times New Roman" w:hAnsi="Times New Roman" w:cs="Times New Roman"/>
          <w:spacing w:val="-16"/>
          <w:lang w:val="sr-Cyrl-RS"/>
        </w:rPr>
        <w:t xml:space="preserve"> </w:t>
      </w:r>
      <w:r w:rsidRPr="008C385E">
        <w:rPr>
          <w:rFonts w:ascii="Times New Roman" w:hAnsi="Times New Roman" w:cs="Times New Roman"/>
          <w:lang w:val="sr-Cyrl-RS"/>
        </w:rPr>
        <w:t>и</w:t>
      </w:r>
      <w:r w:rsidRPr="008C385E">
        <w:rPr>
          <w:rFonts w:ascii="Times New Roman" w:hAnsi="Times New Roman" w:cs="Times New Roman"/>
          <w:spacing w:val="-17"/>
          <w:lang w:val="sr-Cyrl-RS"/>
        </w:rPr>
        <w:t xml:space="preserve"> </w:t>
      </w:r>
      <w:r w:rsidRPr="008C385E">
        <w:rPr>
          <w:rFonts w:ascii="Times New Roman" w:hAnsi="Times New Roman" w:cs="Times New Roman"/>
          <w:lang w:val="sr-Cyrl-RS"/>
        </w:rPr>
        <w:t>циљева</w:t>
      </w:r>
      <w:r w:rsidRPr="008C385E">
        <w:rPr>
          <w:rFonts w:ascii="Times New Roman" w:hAnsi="Times New Roman" w:cs="Times New Roman"/>
          <w:spacing w:val="-16"/>
          <w:lang w:val="sr-Cyrl-RS"/>
        </w:rPr>
        <w:t xml:space="preserve"> </w:t>
      </w:r>
      <w:r w:rsidRPr="008C385E">
        <w:rPr>
          <w:rFonts w:ascii="Times New Roman" w:hAnsi="Times New Roman" w:cs="Times New Roman"/>
          <w:lang w:val="sr-Cyrl-RS"/>
        </w:rPr>
        <w:t>у</w:t>
      </w:r>
      <w:r w:rsidRPr="008C385E">
        <w:rPr>
          <w:rFonts w:ascii="Times New Roman" w:hAnsi="Times New Roman" w:cs="Times New Roman"/>
          <w:spacing w:val="-16"/>
          <w:lang w:val="sr-Cyrl-RS"/>
        </w:rPr>
        <w:t xml:space="preserve"> </w:t>
      </w:r>
      <w:r w:rsidRPr="008C385E">
        <w:rPr>
          <w:rFonts w:ascii="Times New Roman" w:hAnsi="Times New Roman" w:cs="Times New Roman"/>
          <w:lang w:val="sr-Cyrl-RS"/>
        </w:rPr>
        <w:t>том</w:t>
      </w:r>
      <w:r w:rsidRPr="008C385E">
        <w:rPr>
          <w:rFonts w:ascii="Times New Roman" w:hAnsi="Times New Roman" w:cs="Times New Roman"/>
          <w:spacing w:val="-15"/>
          <w:lang w:val="sr-Cyrl-RS"/>
        </w:rPr>
        <w:t xml:space="preserve"> </w:t>
      </w:r>
      <w:r w:rsidRPr="008C385E">
        <w:rPr>
          <w:rFonts w:ascii="Times New Roman" w:hAnsi="Times New Roman" w:cs="Times New Roman"/>
          <w:lang w:val="sr-Cyrl-RS"/>
        </w:rPr>
        <w:t>стратешком</w:t>
      </w:r>
      <w:r w:rsidRPr="008C385E">
        <w:rPr>
          <w:rFonts w:ascii="Times New Roman" w:hAnsi="Times New Roman" w:cs="Times New Roman"/>
          <w:spacing w:val="-17"/>
          <w:lang w:val="sr-Cyrl-RS"/>
        </w:rPr>
        <w:t xml:space="preserve"> </w:t>
      </w:r>
      <w:r w:rsidRPr="008C385E">
        <w:rPr>
          <w:rFonts w:ascii="Times New Roman" w:hAnsi="Times New Roman" w:cs="Times New Roman"/>
          <w:lang w:val="sr-Cyrl-RS"/>
        </w:rPr>
        <w:t>документу,</w:t>
      </w:r>
      <w:r w:rsidRPr="008C385E">
        <w:rPr>
          <w:rFonts w:ascii="Times New Roman" w:hAnsi="Times New Roman" w:cs="Times New Roman"/>
          <w:spacing w:val="-17"/>
          <w:lang w:val="sr-Cyrl-RS"/>
        </w:rPr>
        <w:t xml:space="preserve"> </w:t>
      </w:r>
      <w:r w:rsidRPr="008C385E">
        <w:rPr>
          <w:rFonts w:ascii="Times New Roman" w:hAnsi="Times New Roman" w:cs="Times New Roman"/>
          <w:lang w:val="sr-Cyrl-RS"/>
        </w:rPr>
        <w:t>попут захтева</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да</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се</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судије</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и</w:t>
      </w:r>
      <w:r w:rsidRPr="008C385E">
        <w:rPr>
          <w:rFonts w:ascii="Times New Roman" w:hAnsi="Times New Roman" w:cs="Times New Roman"/>
          <w:spacing w:val="-13"/>
          <w:lang w:val="sr-Cyrl-RS"/>
        </w:rPr>
        <w:t xml:space="preserve"> </w:t>
      </w:r>
      <w:r w:rsidRPr="008C385E">
        <w:rPr>
          <w:rFonts w:ascii="Times New Roman" w:hAnsi="Times New Roman" w:cs="Times New Roman"/>
          <w:lang w:val="sr-Cyrl-RS"/>
        </w:rPr>
        <w:t>јавни</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тужиоци</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који</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су</w:t>
      </w:r>
      <w:r w:rsidRPr="008C385E">
        <w:rPr>
          <w:rFonts w:ascii="Times New Roman" w:hAnsi="Times New Roman" w:cs="Times New Roman"/>
          <w:spacing w:val="-13"/>
          <w:lang w:val="sr-Cyrl-RS"/>
        </w:rPr>
        <w:t xml:space="preserve"> </w:t>
      </w:r>
      <w:r w:rsidRPr="008C385E">
        <w:rPr>
          <w:rFonts w:ascii="Times New Roman" w:hAnsi="Times New Roman" w:cs="Times New Roman"/>
          <w:lang w:val="sr-Cyrl-RS"/>
        </w:rPr>
        <w:t>(неосновано)</w:t>
      </w:r>
      <w:r w:rsidRPr="008C385E">
        <w:rPr>
          <w:rFonts w:ascii="Times New Roman" w:hAnsi="Times New Roman" w:cs="Times New Roman"/>
          <w:spacing w:val="-10"/>
          <w:lang w:val="sr-Cyrl-RS"/>
        </w:rPr>
        <w:t xml:space="preserve"> </w:t>
      </w:r>
      <w:r w:rsidR="009605B0" w:rsidRPr="008C385E">
        <w:rPr>
          <w:rFonts w:ascii="Times New Roman" w:hAnsi="Times New Roman" w:cs="Times New Roman"/>
          <w:lang w:val="sr-Cyrl-RS"/>
        </w:rPr>
        <w:t>неизабрани</w:t>
      </w:r>
      <w:r w:rsidR="009605B0"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врате</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у</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систем, да се успостави нова мрежа судова, те да се обезбеди смањење броја нерешених предмета, као и равномерна оптерећеност. Применом системских мера и успостављањем нове мреже судова, која је почела са радом 1. јануара 2014.</w:t>
      </w:r>
      <w:r w:rsidRPr="008C385E">
        <w:rPr>
          <w:rFonts w:ascii="Times New Roman" w:hAnsi="Times New Roman" w:cs="Times New Roman"/>
          <w:spacing w:val="3"/>
          <w:lang w:val="sr-Cyrl-RS"/>
        </w:rPr>
        <w:t xml:space="preserve"> </w:t>
      </w:r>
      <w:r w:rsidR="007D36EB" w:rsidRPr="008C385E">
        <w:rPr>
          <w:rFonts w:ascii="Times New Roman" w:hAnsi="Times New Roman" w:cs="Times New Roman"/>
          <w:lang w:val="sr-Cyrl-RS"/>
        </w:rPr>
        <w:t>године</w:t>
      </w:r>
      <w:r w:rsidR="00837C89" w:rsidRPr="008C385E">
        <w:rPr>
          <w:rFonts w:ascii="Times New Roman" w:hAnsi="Times New Roman" w:cs="Times New Roman"/>
          <w:lang w:val="sr-Cyrl-RS"/>
        </w:rPr>
        <w:t xml:space="preserve">, </w:t>
      </w:r>
      <w:r w:rsidRPr="008C385E">
        <w:rPr>
          <w:rFonts w:ascii="Times New Roman" w:hAnsi="Times New Roman" w:cs="Times New Roman"/>
          <w:lang w:val="sr-Cyrl-RS"/>
        </w:rPr>
        <w:t>стекли су се услови за смањење броја старих предмета, као и за равномернију расподелу предмета.</w:t>
      </w:r>
    </w:p>
    <w:p w14:paraId="5278662C" w14:textId="0AE80CAF" w:rsidR="00C9270D" w:rsidRPr="008C385E" w:rsidRDefault="00C9270D" w:rsidP="008C385E">
      <w:pPr>
        <w:pStyle w:val="BodyText"/>
        <w:spacing w:before="158" w:line="285" w:lineRule="auto"/>
        <w:ind w:right="215"/>
        <w:jc w:val="both"/>
        <w:rPr>
          <w:rFonts w:ascii="Times New Roman" w:hAnsi="Times New Roman" w:cs="Times New Roman"/>
          <w:lang w:val="sr-Cyrl-RS"/>
        </w:rPr>
      </w:pPr>
      <w:r w:rsidRPr="008C385E">
        <w:rPr>
          <w:rFonts w:ascii="Times New Roman" w:hAnsi="Times New Roman" w:cs="Times New Roman"/>
          <w:lang w:val="sr-Cyrl-RS"/>
        </w:rPr>
        <w:t>У периоду спровођења НСРП 2013</w:t>
      </w:r>
      <w:r w:rsidR="00874C26">
        <w:rPr>
          <w:rFonts w:ascii="Times New Roman" w:hAnsi="Times New Roman" w:cs="Times New Roman"/>
          <w:lang w:val="sr-Cyrl-RS"/>
        </w:rPr>
        <w:t>–</w:t>
      </w:r>
      <w:r w:rsidRPr="008C385E">
        <w:rPr>
          <w:rFonts w:ascii="Times New Roman" w:hAnsi="Times New Roman" w:cs="Times New Roman"/>
          <w:lang w:val="sr-Cyrl-RS"/>
        </w:rPr>
        <w:t>2018, у оквиру мера усмерених на јачање независности правосуђа, изменом сета правосудних закона, у мери у којој је то дозвољавао важећи Устав, умањен је утицај законодавне власти на процес избора носилаца правосудних функција. Усвајањем неопходних правилника од стране Високог савета судства и Државног већа тужилаца, прецизирана су правила и процедуре</w:t>
      </w:r>
      <w:r w:rsidRPr="008C385E">
        <w:rPr>
          <w:rFonts w:ascii="Times New Roman" w:hAnsi="Times New Roman" w:cs="Times New Roman"/>
          <w:spacing w:val="-30"/>
          <w:lang w:val="sr-Cyrl-RS"/>
        </w:rPr>
        <w:t xml:space="preserve"> </w:t>
      </w:r>
      <w:r w:rsidRPr="008C385E">
        <w:rPr>
          <w:rFonts w:ascii="Times New Roman" w:hAnsi="Times New Roman" w:cs="Times New Roman"/>
          <w:lang w:val="sr-Cyrl-RS"/>
        </w:rPr>
        <w:t>избора,</w:t>
      </w:r>
      <w:r w:rsidRPr="008C385E">
        <w:rPr>
          <w:rFonts w:ascii="Times New Roman" w:hAnsi="Times New Roman" w:cs="Times New Roman"/>
          <w:spacing w:val="-31"/>
          <w:lang w:val="sr-Cyrl-RS"/>
        </w:rPr>
        <w:t xml:space="preserve"> </w:t>
      </w:r>
      <w:r w:rsidRPr="008C385E">
        <w:rPr>
          <w:rFonts w:ascii="Times New Roman" w:hAnsi="Times New Roman" w:cs="Times New Roman"/>
          <w:lang w:val="sr-Cyrl-RS"/>
        </w:rPr>
        <w:t>напредовања</w:t>
      </w:r>
      <w:r w:rsidRPr="008C385E">
        <w:rPr>
          <w:rFonts w:ascii="Times New Roman" w:hAnsi="Times New Roman" w:cs="Times New Roman"/>
          <w:spacing w:val="-30"/>
          <w:lang w:val="sr-Cyrl-RS"/>
        </w:rPr>
        <w:t xml:space="preserve"> </w:t>
      </w:r>
      <w:r w:rsidRPr="008C385E">
        <w:rPr>
          <w:rFonts w:ascii="Times New Roman" w:hAnsi="Times New Roman" w:cs="Times New Roman"/>
          <w:lang w:val="sr-Cyrl-RS"/>
        </w:rPr>
        <w:t>и</w:t>
      </w:r>
      <w:r w:rsidRPr="008C385E">
        <w:rPr>
          <w:rFonts w:ascii="Times New Roman" w:hAnsi="Times New Roman" w:cs="Times New Roman"/>
          <w:spacing w:val="-30"/>
          <w:lang w:val="sr-Cyrl-RS"/>
        </w:rPr>
        <w:t xml:space="preserve"> </w:t>
      </w:r>
      <w:r w:rsidRPr="008C385E">
        <w:rPr>
          <w:rFonts w:ascii="Times New Roman" w:hAnsi="Times New Roman" w:cs="Times New Roman"/>
          <w:lang w:val="sr-Cyrl-RS"/>
        </w:rPr>
        <w:t>вредновања</w:t>
      </w:r>
      <w:r w:rsidRPr="008C385E">
        <w:rPr>
          <w:rFonts w:ascii="Times New Roman" w:hAnsi="Times New Roman" w:cs="Times New Roman"/>
          <w:spacing w:val="-30"/>
          <w:lang w:val="sr-Cyrl-RS"/>
        </w:rPr>
        <w:t xml:space="preserve"> </w:t>
      </w:r>
      <w:r w:rsidRPr="008C385E">
        <w:rPr>
          <w:rFonts w:ascii="Times New Roman" w:hAnsi="Times New Roman" w:cs="Times New Roman"/>
          <w:lang w:val="sr-Cyrl-RS"/>
        </w:rPr>
        <w:t>рада</w:t>
      </w:r>
      <w:r w:rsidRPr="008C385E">
        <w:rPr>
          <w:rFonts w:ascii="Times New Roman" w:hAnsi="Times New Roman" w:cs="Times New Roman"/>
          <w:spacing w:val="-30"/>
          <w:lang w:val="sr-Cyrl-RS"/>
        </w:rPr>
        <w:t xml:space="preserve"> </w:t>
      </w:r>
      <w:r w:rsidRPr="008C385E">
        <w:rPr>
          <w:rFonts w:ascii="Times New Roman" w:hAnsi="Times New Roman" w:cs="Times New Roman"/>
          <w:lang w:val="sr-Cyrl-RS"/>
        </w:rPr>
        <w:t>носилаца</w:t>
      </w:r>
      <w:r w:rsidRPr="008C385E">
        <w:rPr>
          <w:rFonts w:ascii="Times New Roman" w:hAnsi="Times New Roman" w:cs="Times New Roman"/>
          <w:spacing w:val="-30"/>
          <w:lang w:val="sr-Cyrl-RS"/>
        </w:rPr>
        <w:t xml:space="preserve"> </w:t>
      </w:r>
      <w:r w:rsidRPr="008C385E">
        <w:rPr>
          <w:rFonts w:ascii="Times New Roman" w:hAnsi="Times New Roman" w:cs="Times New Roman"/>
          <w:lang w:val="sr-Cyrl-RS"/>
        </w:rPr>
        <w:t>правосудних</w:t>
      </w:r>
      <w:r w:rsidRPr="008C385E">
        <w:rPr>
          <w:rFonts w:ascii="Times New Roman" w:hAnsi="Times New Roman" w:cs="Times New Roman"/>
          <w:spacing w:val="-31"/>
          <w:lang w:val="sr-Cyrl-RS"/>
        </w:rPr>
        <w:t xml:space="preserve"> </w:t>
      </w:r>
      <w:r w:rsidRPr="008C385E">
        <w:rPr>
          <w:rFonts w:ascii="Times New Roman" w:hAnsi="Times New Roman" w:cs="Times New Roman"/>
          <w:lang w:val="sr-Cyrl-RS"/>
        </w:rPr>
        <w:t>функција, као</w:t>
      </w:r>
      <w:r w:rsidRPr="008C385E">
        <w:rPr>
          <w:rFonts w:ascii="Times New Roman" w:hAnsi="Times New Roman" w:cs="Times New Roman"/>
          <w:spacing w:val="-9"/>
          <w:lang w:val="sr-Cyrl-RS"/>
        </w:rPr>
        <w:t xml:space="preserve"> </w:t>
      </w:r>
      <w:r w:rsidRPr="008C385E">
        <w:rPr>
          <w:rFonts w:ascii="Times New Roman" w:hAnsi="Times New Roman" w:cs="Times New Roman"/>
          <w:lang w:val="sr-Cyrl-RS"/>
        </w:rPr>
        <w:t>и</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поступак</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за</w:t>
      </w:r>
      <w:r w:rsidRPr="008C385E">
        <w:rPr>
          <w:rFonts w:ascii="Times New Roman" w:hAnsi="Times New Roman" w:cs="Times New Roman"/>
          <w:spacing w:val="-7"/>
          <w:lang w:val="sr-Cyrl-RS"/>
        </w:rPr>
        <w:t xml:space="preserve"> </w:t>
      </w:r>
      <w:r w:rsidRPr="008C385E">
        <w:rPr>
          <w:rFonts w:ascii="Times New Roman" w:hAnsi="Times New Roman" w:cs="Times New Roman"/>
          <w:lang w:val="sr-Cyrl-RS"/>
        </w:rPr>
        <w:t>утврђивање</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дисциплинске</w:t>
      </w:r>
      <w:r w:rsidRPr="008C385E">
        <w:rPr>
          <w:rFonts w:ascii="Times New Roman" w:hAnsi="Times New Roman" w:cs="Times New Roman"/>
          <w:spacing w:val="-9"/>
          <w:lang w:val="sr-Cyrl-RS"/>
        </w:rPr>
        <w:t xml:space="preserve"> </w:t>
      </w:r>
      <w:r w:rsidRPr="008C385E">
        <w:rPr>
          <w:rFonts w:ascii="Times New Roman" w:hAnsi="Times New Roman" w:cs="Times New Roman"/>
          <w:lang w:val="sr-Cyrl-RS"/>
        </w:rPr>
        <w:t>одговорности.</w:t>
      </w:r>
    </w:p>
    <w:p w14:paraId="6FF48EBB" w14:textId="100C886C" w:rsidR="00C9270D" w:rsidRPr="008C385E" w:rsidRDefault="00C9270D" w:rsidP="008C385E">
      <w:pPr>
        <w:pStyle w:val="BodyText"/>
        <w:spacing w:before="154" w:line="285" w:lineRule="auto"/>
        <w:ind w:right="214"/>
        <w:jc w:val="both"/>
        <w:rPr>
          <w:rFonts w:ascii="Times New Roman" w:hAnsi="Times New Roman" w:cs="Times New Roman"/>
          <w:lang w:val="sr-Cyrl-RS"/>
        </w:rPr>
      </w:pPr>
      <w:r w:rsidRPr="008C385E">
        <w:rPr>
          <w:rFonts w:ascii="Times New Roman" w:hAnsi="Times New Roman" w:cs="Times New Roman"/>
          <w:lang w:val="sr-Cyrl-RS"/>
        </w:rPr>
        <w:t>У протеклих шест година, велики напредак остварен је у успостављању веће транспарентности правосудног система и приступа правди, имајући у виду да је јавност</w:t>
      </w:r>
      <w:r w:rsidRPr="008C385E">
        <w:rPr>
          <w:rFonts w:ascii="Times New Roman" w:hAnsi="Times New Roman" w:cs="Times New Roman"/>
          <w:spacing w:val="-23"/>
          <w:lang w:val="sr-Cyrl-RS"/>
        </w:rPr>
        <w:t xml:space="preserve"> </w:t>
      </w:r>
      <w:r w:rsidRPr="008C385E">
        <w:rPr>
          <w:rFonts w:ascii="Times New Roman" w:hAnsi="Times New Roman" w:cs="Times New Roman"/>
          <w:lang w:val="sr-Cyrl-RS"/>
        </w:rPr>
        <w:t>рада</w:t>
      </w:r>
      <w:r w:rsidRPr="008C385E">
        <w:rPr>
          <w:rFonts w:ascii="Times New Roman" w:hAnsi="Times New Roman" w:cs="Times New Roman"/>
          <w:spacing w:val="-24"/>
          <w:lang w:val="sr-Cyrl-RS"/>
        </w:rPr>
        <w:t xml:space="preserve"> </w:t>
      </w:r>
      <w:r w:rsidRPr="008C385E">
        <w:rPr>
          <w:rFonts w:ascii="Times New Roman" w:hAnsi="Times New Roman" w:cs="Times New Roman"/>
          <w:lang w:val="sr-Cyrl-RS"/>
        </w:rPr>
        <w:t>Високог</w:t>
      </w:r>
      <w:r w:rsidRPr="008C385E">
        <w:rPr>
          <w:rFonts w:ascii="Times New Roman" w:hAnsi="Times New Roman" w:cs="Times New Roman"/>
          <w:spacing w:val="-23"/>
          <w:lang w:val="sr-Cyrl-RS"/>
        </w:rPr>
        <w:t xml:space="preserve"> </w:t>
      </w:r>
      <w:r w:rsidRPr="008C385E">
        <w:rPr>
          <w:rFonts w:ascii="Times New Roman" w:hAnsi="Times New Roman" w:cs="Times New Roman"/>
          <w:lang w:val="sr-Cyrl-RS"/>
        </w:rPr>
        <w:t>савета</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судства</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и</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Државног</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већа</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тужилаца</w:t>
      </w:r>
      <w:r w:rsidRPr="008C385E">
        <w:rPr>
          <w:rFonts w:ascii="Times New Roman" w:hAnsi="Times New Roman" w:cs="Times New Roman"/>
          <w:spacing w:val="-23"/>
          <w:lang w:val="sr-Cyrl-RS"/>
        </w:rPr>
        <w:t xml:space="preserve"> </w:t>
      </w:r>
      <w:r w:rsidRPr="008C385E">
        <w:rPr>
          <w:rFonts w:ascii="Times New Roman" w:hAnsi="Times New Roman" w:cs="Times New Roman"/>
          <w:lang w:val="sr-Cyrl-RS"/>
        </w:rPr>
        <w:t>значајно</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унапређена, а успостављени су и бројни сервиси за грађане који су кроз систем е-правосуђа постали</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приступачнији.</w:t>
      </w:r>
      <w:r w:rsidRPr="008C385E">
        <w:rPr>
          <w:rFonts w:ascii="Times New Roman" w:hAnsi="Times New Roman" w:cs="Times New Roman"/>
          <w:spacing w:val="-21"/>
          <w:lang w:val="sr-Cyrl-RS"/>
        </w:rPr>
        <w:t xml:space="preserve"> </w:t>
      </w:r>
      <w:r w:rsidRPr="008C385E">
        <w:rPr>
          <w:rFonts w:ascii="Times New Roman" w:hAnsi="Times New Roman" w:cs="Times New Roman"/>
          <w:lang w:val="sr-Cyrl-RS"/>
        </w:rPr>
        <w:t>Израда</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Националне</w:t>
      </w:r>
      <w:r w:rsidRPr="008C385E">
        <w:rPr>
          <w:rFonts w:ascii="Times New Roman" w:hAnsi="Times New Roman" w:cs="Times New Roman"/>
          <w:spacing w:val="-23"/>
          <w:lang w:val="sr-Cyrl-RS"/>
        </w:rPr>
        <w:t xml:space="preserve"> </w:t>
      </w:r>
      <w:r w:rsidRPr="008C385E">
        <w:rPr>
          <w:rFonts w:ascii="Times New Roman" w:hAnsi="Times New Roman" w:cs="Times New Roman"/>
          <w:lang w:val="sr-Cyrl-RS"/>
        </w:rPr>
        <w:t>стратегије</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за</w:t>
      </w:r>
      <w:r w:rsidRPr="008C385E">
        <w:rPr>
          <w:rFonts w:ascii="Times New Roman" w:hAnsi="Times New Roman" w:cs="Times New Roman"/>
          <w:spacing w:val="-21"/>
          <w:lang w:val="sr-Cyrl-RS"/>
        </w:rPr>
        <w:t xml:space="preserve"> </w:t>
      </w:r>
      <w:r w:rsidRPr="008C385E">
        <w:rPr>
          <w:rFonts w:ascii="Times New Roman" w:hAnsi="Times New Roman" w:cs="Times New Roman"/>
          <w:lang w:val="sr-Cyrl-RS"/>
        </w:rPr>
        <w:t>унапређење</w:t>
      </w:r>
      <w:r w:rsidRPr="008C385E">
        <w:rPr>
          <w:rFonts w:ascii="Times New Roman" w:hAnsi="Times New Roman" w:cs="Times New Roman"/>
          <w:spacing w:val="-23"/>
          <w:lang w:val="sr-Cyrl-RS"/>
        </w:rPr>
        <w:t xml:space="preserve"> </w:t>
      </w:r>
      <w:r w:rsidRPr="008C385E">
        <w:rPr>
          <w:rFonts w:ascii="Times New Roman" w:hAnsi="Times New Roman" w:cs="Times New Roman"/>
          <w:lang w:val="sr-Cyrl-RS"/>
        </w:rPr>
        <w:t>права</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жртава и</w:t>
      </w:r>
      <w:r w:rsidRPr="008C385E">
        <w:rPr>
          <w:rFonts w:ascii="Times New Roman" w:hAnsi="Times New Roman" w:cs="Times New Roman"/>
          <w:spacing w:val="-16"/>
          <w:lang w:val="sr-Cyrl-RS"/>
        </w:rPr>
        <w:t xml:space="preserve"> </w:t>
      </w:r>
      <w:r w:rsidRPr="008C385E">
        <w:rPr>
          <w:rFonts w:ascii="Times New Roman" w:hAnsi="Times New Roman" w:cs="Times New Roman"/>
          <w:lang w:val="sr-Cyrl-RS"/>
        </w:rPr>
        <w:t>сведока</w:t>
      </w:r>
      <w:r w:rsidRPr="008C385E">
        <w:rPr>
          <w:rFonts w:ascii="Times New Roman" w:hAnsi="Times New Roman" w:cs="Times New Roman"/>
          <w:spacing w:val="-14"/>
          <w:lang w:val="sr-Cyrl-RS"/>
        </w:rPr>
        <w:t xml:space="preserve"> </w:t>
      </w:r>
      <w:r w:rsidRPr="008C385E">
        <w:rPr>
          <w:rFonts w:ascii="Times New Roman" w:hAnsi="Times New Roman" w:cs="Times New Roman"/>
          <w:lang w:val="sr-Cyrl-RS"/>
        </w:rPr>
        <w:t>кривичних</w:t>
      </w:r>
      <w:r w:rsidRPr="008C385E">
        <w:rPr>
          <w:rFonts w:ascii="Times New Roman" w:hAnsi="Times New Roman" w:cs="Times New Roman"/>
          <w:spacing w:val="-15"/>
          <w:lang w:val="sr-Cyrl-RS"/>
        </w:rPr>
        <w:t xml:space="preserve"> </w:t>
      </w:r>
      <w:r w:rsidRPr="008C385E">
        <w:rPr>
          <w:rFonts w:ascii="Times New Roman" w:hAnsi="Times New Roman" w:cs="Times New Roman"/>
          <w:lang w:val="sr-Cyrl-RS"/>
        </w:rPr>
        <w:t>дела</w:t>
      </w:r>
      <w:r w:rsidRPr="008C385E">
        <w:rPr>
          <w:rFonts w:ascii="Times New Roman" w:hAnsi="Times New Roman" w:cs="Times New Roman"/>
          <w:spacing w:val="-15"/>
          <w:lang w:val="sr-Cyrl-RS"/>
        </w:rPr>
        <w:t xml:space="preserve"> </w:t>
      </w:r>
      <w:r w:rsidRPr="008C385E">
        <w:rPr>
          <w:rFonts w:ascii="Times New Roman" w:hAnsi="Times New Roman" w:cs="Times New Roman"/>
          <w:lang w:val="sr-Cyrl-RS"/>
        </w:rPr>
        <w:t>представљају</w:t>
      </w:r>
      <w:r w:rsidRPr="008C385E">
        <w:rPr>
          <w:rFonts w:ascii="Times New Roman" w:hAnsi="Times New Roman" w:cs="Times New Roman"/>
          <w:spacing w:val="-16"/>
          <w:lang w:val="sr-Cyrl-RS"/>
        </w:rPr>
        <w:t xml:space="preserve"> </w:t>
      </w:r>
      <w:r w:rsidRPr="008C385E">
        <w:rPr>
          <w:rFonts w:ascii="Times New Roman" w:hAnsi="Times New Roman" w:cs="Times New Roman"/>
          <w:lang w:val="sr-Cyrl-RS"/>
        </w:rPr>
        <w:t>значајне</w:t>
      </w:r>
      <w:r w:rsidRPr="008C385E">
        <w:rPr>
          <w:rFonts w:ascii="Times New Roman" w:hAnsi="Times New Roman" w:cs="Times New Roman"/>
          <w:spacing w:val="-14"/>
          <w:lang w:val="sr-Cyrl-RS"/>
        </w:rPr>
        <w:t xml:space="preserve"> </w:t>
      </w:r>
      <w:r w:rsidRPr="008C385E">
        <w:rPr>
          <w:rFonts w:ascii="Times New Roman" w:hAnsi="Times New Roman" w:cs="Times New Roman"/>
          <w:lang w:val="sr-Cyrl-RS"/>
        </w:rPr>
        <w:t>кораке</w:t>
      </w:r>
      <w:r w:rsidRPr="008C385E">
        <w:rPr>
          <w:rFonts w:ascii="Times New Roman" w:hAnsi="Times New Roman" w:cs="Times New Roman"/>
          <w:spacing w:val="-15"/>
          <w:lang w:val="sr-Cyrl-RS"/>
        </w:rPr>
        <w:t xml:space="preserve"> </w:t>
      </w:r>
      <w:r w:rsidRPr="008C385E">
        <w:rPr>
          <w:rFonts w:ascii="Times New Roman" w:hAnsi="Times New Roman" w:cs="Times New Roman"/>
          <w:lang w:val="sr-Cyrl-RS"/>
        </w:rPr>
        <w:t>у</w:t>
      </w:r>
      <w:r w:rsidRPr="008C385E">
        <w:rPr>
          <w:rFonts w:ascii="Times New Roman" w:hAnsi="Times New Roman" w:cs="Times New Roman"/>
          <w:spacing w:val="-15"/>
          <w:lang w:val="sr-Cyrl-RS"/>
        </w:rPr>
        <w:t xml:space="preserve"> </w:t>
      </w:r>
      <w:r w:rsidRPr="008C385E">
        <w:rPr>
          <w:rFonts w:ascii="Times New Roman" w:hAnsi="Times New Roman" w:cs="Times New Roman"/>
          <w:lang w:val="sr-Cyrl-RS"/>
        </w:rPr>
        <w:t>области</w:t>
      </w:r>
      <w:r w:rsidRPr="008C385E">
        <w:rPr>
          <w:rFonts w:ascii="Times New Roman" w:hAnsi="Times New Roman" w:cs="Times New Roman"/>
          <w:spacing w:val="-15"/>
          <w:lang w:val="sr-Cyrl-RS"/>
        </w:rPr>
        <w:t xml:space="preserve"> </w:t>
      </w:r>
      <w:r w:rsidRPr="008C385E">
        <w:rPr>
          <w:rFonts w:ascii="Times New Roman" w:hAnsi="Times New Roman" w:cs="Times New Roman"/>
          <w:lang w:val="sr-Cyrl-RS"/>
        </w:rPr>
        <w:t>приступа</w:t>
      </w:r>
      <w:r w:rsidRPr="008C385E">
        <w:rPr>
          <w:rFonts w:ascii="Times New Roman" w:hAnsi="Times New Roman" w:cs="Times New Roman"/>
          <w:spacing w:val="-15"/>
          <w:lang w:val="sr-Cyrl-RS"/>
        </w:rPr>
        <w:t xml:space="preserve"> </w:t>
      </w:r>
      <w:r w:rsidRPr="008C385E">
        <w:rPr>
          <w:rFonts w:ascii="Times New Roman" w:hAnsi="Times New Roman" w:cs="Times New Roman"/>
          <w:lang w:val="sr-Cyrl-RS"/>
        </w:rPr>
        <w:t>правди. Остварена</w:t>
      </w:r>
      <w:r w:rsidRPr="008C385E">
        <w:rPr>
          <w:rFonts w:ascii="Times New Roman" w:hAnsi="Times New Roman" w:cs="Times New Roman"/>
          <w:spacing w:val="-25"/>
          <w:lang w:val="sr-Cyrl-RS"/>
        </w:rPr>
        <w:t xml:space="preserve"> </w:t>
      </w:r>
      <w:r w:rsidRPr="008C385E">
        <w:rPr>
          <w:rFonts w:ascii="Times New Roman" w:hAnsi="Times New Roman" w:cs="Times New Roman"/>
          <w:lang w:val="sr-Cyrl-RS"/>
        </w:rPr>
        <w:t>је</w:t>
      </w:r>
      <w:r w:rsidRPr="008C385E">
        <w:rPr>
          <w:rFonts w:ascii="Times New Roman" w:hAnsi="Times New Roman" w:cs="Times New Roman"/>
          <w:spacing w:val="-25"/>
          <w:lang w:val="sr-Cyrl-RS"/>
        </w:rPr>
        <w:t xml:space="preserve"> </w:t>
      </w:r>
      <w:r w:rsidRPr="008C385E">
        <w:rPr>
          <w:rFonts w:ascii="Times New Roman" w:hAnsi="Times New Roman" w:cs="Times New Roman"/>
          <w:lang w:val="sr-Cyrl-RS"/>
        </w:rPr>
        <w:t>доступност</w:t>
      </w:r>
      <w:r w:rsidRPr="008C385E">
        <w:rPr>
          <w:rFonts w:ascii="Times New Roman" w:hAnsi="Times New Roman" w:cs="Times New Roman"/>
          <w:spacing w:val="-25"/>
          <w:lang w:val="sr-Cyrl-RS"/>
        </w:rPr>
        <w:t xml:space="preserve"> </w:t>
      </w:r>
      <w:r w:rsidRPr="008C385E">
        <w:rPr>
          <w:rFonts w:ascii="Times New Roman" w:hAnsi="Times New Roman" w:cs="Times New Roman"/>
          <w:lang w:val="sr-Cyrl-RS"/>
        </w:rPr>
        <w:t>правних</w:t>
      </w:r>
      <w:r w:rsidRPr="008C385E">
        <w:rPr>
          <w:rFonts w:ascii="Times New Roman" w:hAnsi="Times New Roman" w:cs="Times New Roman"/>
          <w:spacing w:val="-26"/>
          <w:lang w:val="sr-Cyrl-RS"/>
        </w:rPr>
        <w:t xml:space="preserve"> </w:t>
      </w:r>
      <w:r w:rsidRPr="008C385E">
        <w:rPr>
          <w:rFonts w:ascii="Times New Roman" w:hAnsi="Times New Roman" w:cs="Times New Roman"/>
          <w:lang w:val="sr-Cyrl-RS"/>
        </w:rPr>
        <w:t>прописа</w:t>
      </w:r>
      <w:r w:rsidRPr="008C385E">
        <w:rPr>
          <w:rFonts w:ascii="Times New Roman" w:hAnsi="Times New Roman" w:cs="Times New Roman"/>
          <w:spacing w:val="-25"/>
          <w:lang w:val="sr-Cyrl-RS"/>
        </w:rPr>
        <w:t xml:space="preserve"> </w:t>
      </w:r>
      <w:r w:rsidRPr="008C385E">
        <w:rPr>
          <w:rFonts w:ascii="Times New Roman" w:hAnsi="Times New Roman" w:cs="Times New Roman"/>
          <w:lang w:val="sr-Cyrl-RS"/>
        </w:rPr>
        <w:t>посредством</w:t>
      </w:r>
      <w:r w:rsidRPr="008C385E">
        <w:rPr>
          <w:rFonts w:ascii="Times New Roman" w:hAnsi="Times New Roman" w:cs="Times New Roman"/>
          <w:spacing w:val="-25"/>
          <w:lang w:val="sr-Cyrl-RS"/>
        </w:rPr>
        <w:t xml:space="preserve"> </w:t>
      </w:r>
      <w:r w:rsidRPr="008C385E">
        <w:rPr>
          <w:rFonts w:ascii="Times New Roman" w:hAnsi="Times New Roman" w:cs="Times New Roman"/>
          <w:lang w:val="sr-Cyrl-RS"/>
        </w:rPr>
        <w:t>Управе</w:t>
      </w:r>
      <w:r w:rsidRPr="008C385E">
        <w:rPr>
          <w:rFonts w:ascii="Times New Roman" w:hAnsi="Times New Roman" w:cs="Times New Roman"/>
          <w:spacing w:val="-25"/>
          <w:lang w:val="sr-Cyrl-RS"/>
        </w:rPr>
        <w:t xml:space="preserve"> </w:t>
      </w:r>
      <w:r w:rsidRPr="008C385E">
        <w:rPr>
          <w:rFonts w:ascii="Times New Roman" w:hAnsi="Times New Roman" w:cs="Times New Roman"/>
          <w:lang w:val="sr-Cyrl-RS"/>
        </w:rPr>
        <w:t>за</w:t>
      </w:r>
      <w:r w:rsidRPr="008C385E">
        <w:rPr>
          <w:rFonts w:ascii="Times New Roman" w:hAnsi="Times New Roman" w:cs="Times New Roman"/>
          <w:spacing w:val="-26"/>
          <w:lang w:val="sr-Cyrl-RS"/>
        </w:rPr>
        <w:t xml:space="preserve"> </w:t>
      </w:r>
      <w:r w:rsidRPr="008C385E">
        <w:rPr>
          <w:rFonts w:ascii="Times New Roman" w:hAnsi="Times New Roman" w:cs="Times New Roman"/>
          <w:lang w:val="sr-Cyrl-RS"/>
        </w:rPr>
        <w:t>заједничке</w:t>
      </w:r>
      <w:r w:rsidRPr="008C385E">
        <w:rPr>
          <w:rFonts w:ascii="Times New Roman" w:hAnsi="Times New Roman" w:cs="Times New Roman"/>
          <w:spacing w:val="-26"/>
          <w:lang w:val="sr-Cyrl-RS"/>
        </w:rPr>
        <w:t xml:space="preserve"> </w:t>
      </w:r>
      <w:r w:rsidRPr="008C385E">
        <w:rPr>
          <w:rFonts w:ascii="Times New Roman" w:hAnsi="Times New Roman" w:cs="Times New Roman"/>
          <w:lang w:val="sr-Cyrl-RS"/>
        </w:rPr>
        <w:t>послове републичких органа (УЗЗПРО), која на својој интернет страници бесплатно омогућава</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прегледање</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и</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преузимање</w:t>
      </w:r>
      <w:r w:rsidRPr="008C385E">
        <w:rPr>
          <w:rFonts w:ascii="Times New Roman" w:hAnsi="Times New Roman" w:cs="Times New Roman"/>
          <w:spacing w:val="-21"/>
          <w:lang w:val="sr-Cyrl-RS"/>
        </w:rPr>
        <w:t xml:space="preserve"> </w:t>
      </w:r>
      <w:r w:rsidRPr="008C385E">
        <w:rPr>
          <w:rFonts w:ascii="Times New Roman" w:hAnsi="Times New Roman" w:cs="Times New Roman"/>
          <w:lang w:val="sr-Cyrl-RS"/>
        </w:rPr>
        <w:t>свих</w:t>
      </w:r>
      <w:r w:rsidRPr="008C385E">
        <w:rPr>
          <w:rFonts w:ascii="Times New Roman" w:hAnsi="Times New Roman" w:cs="Times New Roman"/>
          <w:spacing w:val="-23"/>
          <w:lang w:val="sr-Cyrl-RS"/>
        </w:rPr>
        <w:t xml:space="preserve"> </w:t>
      </w:r>
      <w:r w:rsidRPr="008C385E">
        <w:rPr>
          <w:rFonts w:ascii="Times New Roman" w:hAnsi="Times New Roman" w:cs="Times New Roman"/>
          <w:lang w:val="sr-Cyrl-RS"/>
        </w:rPr>
        <w:t>јавних</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гласила</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кроз</w:t>
      </w:r>
      <w:r w:rsidRPr="008C385E">
        <w:rPr>
          <w:rFonts w:ascii="Times New Roman" w:hAnsi="Times New Roman" w:cs="Times New Roman"/>
          <w:spacing w:val="-21"/>
          <w:lang w:val="sr-Cyrl-RS"/>
        </w:rPr>
        <w:t xml:space="preserve"> </w:t>
      </w:r>
      <w:r w:rsidRPr="008C385E">
        <w:rPr>
          <w:rFonts w:ascii="Times New Roman" w:hAnsi="Times New Roman" w:cs="Times New Roman"/>
          <w:lang w:val="sr-Cyrl-RS"/>
        </w:rPr>
        <w:t>базу</w:t>
      </w:r>
      <w:r w:rsidRPr="008C385E">
        <w:rPr>
          <w:rFonts w:ascii="Times New Roman" w:hAnsi="Times New Roman" w:cs="Times New Roman"/>
          <w:spacing w:val="-23"/>
          <w:lang w:val="sr-Cyrl-RS"/>
        </w:rPr>
        <w:t xml:space="preserve"> </w:t>
      </w:r>
      <w:r w:rsidRPr="008C385E">
        <w:rPr>
          <w:rFonts w:ascii="Times New Roman" w:hAnsi="Times New Roman" w:cs="Times New Roman"/>
          <w:lang w:val="sr-Cyrl-RS"/>
        </w:rPr>
        <w:t>правних</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прописа разв</w:t>
      </w:r>
      <w:r w:rsidR="001A114C">
        <w:rPr>
          <w:rFonts w:ascii="Times New Roman" w:hAnsi="Times New Roman" w:cs="Times New Roman"/>
          <w:lang w:val="sr-Cyrl-RS"/>
        </w:rPr>
        <w:t>рс</w:t>
      </w:r>
      <w:r w:rsidRPr="008C385E">
        <w:rPr>
          <w:rFonts w:ascii="Times New Roman" w:hAnsi="Times New Roman" w:cs="Times New Roman"/>
          <w:lang w:val="sr-Cyrl-RS"/>
        </w:rPr>
        <w:t>тану</w:t>
      </w:r>
      <w:r w:rsidRPr="008C385E">
        <w:rPr>
          <w:rFonts w:ascii="Times New Roman" w:hAnsi="Times New Roman" w:cs="Times New Roman"/>
          <w:spacing w:val="-14"/>
          <w:lang w:val="sr-Cyrl-RS"/>
        </w:rPr>
        <w:t xml:space="preserve"> </w:t>
      </w:r>
      <w:r w:rsidRPr="008C385E">
        <w:rPr>
          <w:rFonts w:ascii="Times New Roman" w:hAnsi="Times New Roman" w:cs="Times New Roman"/>
          <w:lang w:val="sr-Cyrl-RS"/>
        </w:rPr>
        <w:t>у</w:t>
      </w:r>
      <w:r w:rsidRPr="008C385E">
        <w:rPr>
          <w:rFonts w:ascii="Times New Roman" w:hAnsi="Times New Roman" w:cs="Times New Roman"/>
          <w:spacing w:val="-13"/>
          <w:lang w:val="sr-Cyrl-RS"/>
        </w:rPr>
        <w:t xml:space="preserve"> </w:t>
      </w:r>
      <w:r w:rsidRPr="008C385E">
        <w:rPr>
          <w:rFonts w:ascii="Times New Roman" w:hAnsi="Times New Roman" w:cs="Times New Roman"/>
          <w:lang w:val="sr-Cyrl-RS"/>
        </w:rPr>
        <w:t>28</w:t>
      </w:r>
      <w:r w:rsidRPr="008C385E">
        <w:rPr>
          <w:rFonts w:ascii="Times New Roman" w:hAnsi="Times New Roman" w:cs="Times New Roman"/>
          <w:spacing w:val="-13"/>
          <w:lang w:val="sr-Cyrl-RS"/>
        </w:rPr>
        <w:t xml:space="preserve"> </w:t>
      </w:r>
      <w:r w:rsidRPr="008C385E">
        <w:rPr>
          <w:rFonts w:ascii="Times New Roman" w:hAnsi="Times New Roman" w:cs="Times New Roman"/>
          <w:lang w:val="sr-Cyrl-RS"/>
        </w:rPr>
        <w:t>категорија.</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Усвојен</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је</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и</w:t>
      </w:r>
      <w:r w:rsidRPr="008C385E">
        <w:rPr>
          <w:rFonts w:ascii="Times New Roman" w:hAnsi="Times New Roman" w:cs="Times New Roman"/>
          <w:spacing w:val="-13"/>
          <w:lang w:val="sr-Cyrl-RS"/>
        </w:rPr>
        <w:t xml:space="preserve"> </w:t>
      </w:r>
      <w:r w:rsidRPr="008C385E">
        <w:rPr>
          <w:rFonts w:ascii="Times New Roman" w:hAnsi="Times New Roman" w:cs="Times New Roman"/>
          <w:lang w:val="sr-Cyrl-RS"/>
        </w:rPr>
        <w:t>Закон</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о</w:t>
      </w:r>
      <w:r w:rsidRPr="008C385E">
        <w:rPr>
          <w:rFonts w:ascii="Times New Roman" w:hAnsi="Times New Roman" w:cs="Times New Roman"/>
          <w:spacing w:val="-13"/>
          <w:lang w:val="sr-Cyrl-RS"/>
        </w:rPr>
        <w:t xml:space="preserve"> </w:t>
      </w:r>
      <w:r w:rsidRPr="008C385E">
        <w:rPr>
          <w:rFonts w:ascii="Times New Roman" w:hAnsi="Times New Roman" w:cs="Times New Roman"/>
          <w:lang w:val="sr-Cyrl-RS"/>
        </w:rPr>
        <w:t>бесплатој</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правној</w:t>
      </w:r>
      <w:r w:rsidRPr="008C385E">
        <w:rPr>
          <w:rFonts w:ascii="Times New Roman" w:hAnsi="Times New Roman" w:cs="Times New Roman"/>
          <w:spacing w:val="-13"/>
          <w:lang w:val="sr-Cyrl-RS"/>
        </w:rPr>
        <w:t xml:space="preserve"> </w:t>
      </w:r>
      <w:r w:rsidRPr="008C385E">
        <w:rPr>
          <w:rFonts w:ascii="Times New Roman" w:hAnsi="Times New Roman" w:cs="Times New Roman"/>
          <w:lang w:val="sr-Cyrl-RS"/>
        </w:rPr>
        <w:t>помоћи.</w:t>
      </w:r>
    </w:p>
    <w:p w14:paraId="14149997" w14:textId="77777777" w:rsidR="00C9270D" w:rsidRPr="008C385E" w:rsidRDefault="00C9270D" w:rsidP="008C385E">
      <w:pPr>
        <w:pStyle w:val="BodyText"/>
        <w:spacing w:before="151" w:line="283" w:lineRule="auto"/>
        <w:ind w:right="213"/>
        <w:jc w:val="both"/>
        <w:rPr>
          <w:rFonts w:ascii="Times New Roman" w:hAnsi="Times New Roman" w:cs="Times New Roman"/>
          <w:lang w:val="sr-Cyrl-RS"/>
        </w:rPr>
      </w:pPr>
      <w:r w:rsidRPr="008C385E">
        <w:rPr>
          <w:rFonts w:ascii="Times New Roman" w:hAnsi="Times New Roman" w:cs="Times New Roman"/>
          <w:lang w:val="sr-Cyrl-RS"/>
        </w:rPr>
        <w:t>Делимично је остварена доступност судске праксе, што представља предуслов предвидивости судске праксе и уједначене примене права.</w:t>
      </w:r>
    </w:p>
    <w:p w14:paraId="755500DB" w14:textId="07976DD4" w:rsidR="00C9270D" w:rsidRPr="008C385E" w:rsidRDefault="00C9270D" w:rsidP="008C385E">
      <w:pPr>
        <w:pStyle w:val="BodyText"/>
        <w:spacing w:before="163" w:line="285" w:lineRule="auto"/>
        <w:ind w:right="215"/>
        <w:jc w:val="both"/>
        <w:rPr>
          <w:rFonts w:ascii="Times New Roman" w:hAnsi="Times New Roman" w:cs="Times New Roman"/>
          <w:lang w:val="sr-Cyrl-RS"/>
        </w:rPr>
      </w:pPr>
      <w:r w:rsidRPr="008C385E">
        <w:rPr>
          <w:rFonts w:ascii="Times New Roman" w:hAnsi="Times New Roman" w:cs="Times New Roman"/>
          <w:lang w:val="sr-Cyrl-RS"/>
        </w:rPr>
        <w:t>У току спровођења НСРП 2013</w:t>
      </w:r>
      <w:r w:rsidR="00874C26">
        <w:rPr>
          <w:rFonts w:ascii="Times New Roman" w:hAnsi="Times New Roman" w:cs="Times New Roman"/>
          <w:lang w:val="sr-Cyrl-RS"/>
        </w:rPr>
        <w:t>–</w:t>
      </w:r>
      <w:r w:rsidRPr="008C385E">
        <w:rPr>
          <w:rFonts w:ascii="Times New Roman" w:hAnsi="Times New Roman" w:cs="Times New Roman"/>
          <w:lang w:val="sr-Cyrl-RS"/>
        </w:rPr>
        <w:t>2018 остварени су значајни резултати у погледу стручности носилаца правосудних функција, представника нових правосудних професија,</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као</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и</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великог</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броја</w:t>
      </w:r>
      <w:r w:rsidRPr="008C385E">
        <w:rPr>
          <w:rFonts w:ascii="Times New Roman" w:hAnsi="Times New Roman" w:cs="Times New Roman"/>
          <w:spacing w:val="-13"/>
          <w:lang w:val="sr-Cyrl-RS"/>
        </w:rPr>
        <w:t xml:space="preserve"> </w:t>
      </w:r>
      <w:r w:rsidRPr="008C385E">
        <w:rPr>
          <w:rFonts w:ascii="Times New Roman" w:hAnsi="Times New Roman" w:cs="Times New Roman"/>
          <w:lang w:val="sr-Cyrl-RS"/>
        </w:rPr>
        <w:t>запослених</w:t>
      </w:r>
      <w:r w:rsidRPr="008C385E">
        <w:rPr>
          <w:rFonts w:ascii="Times New Roman" w:hAnsi="Times New Roman" w:cs="Times New Roman"/>
          <w:spacing w:val="-14"/>
          <w:lang w:val="sr-Cyrl-RS"/>
        </w:rPr>
        <w:t xml:space="preserve"> </w:t>
      </w:r>
      <w:r w:rsidRPr="008C385E">
        <w:rPr>
          <w:rFonts w:ascii="Times New Roman" w:hAnsi="Times New Roman" w:cs="Times New Roman"/>
          <w:lang w:val="sr-Cyrl-RS"/>
        </w:rPr>
        <w:t>у</w:t>
      </w:r>
      <w:r w:rsidRPr="008C385E">
        <w:rPr>
          <w:rFonts w:ascii="Times New Roman" w:hAnsi="Times New Roman" w:cs="Times New Roman"/>
          <w:spacing w:val="-13"/>
          <w:lang w:val="sr-Cyrl-RS"/>
        </w:rPr>
        <w:t xml:space="preserve"> </w:t>
      </w:r>
      <w:r w:rsidRPr="008C385E">
        <w:rPr>
          <w:rFonts w:ascii="Times New Roman" w:hAnsi="Times New Roman" w:cs="Times New Roman"/>
          <w:lang w:val="sr-Cyrl-RS"/>
        </w:rPr>
        <w:t>правосуђу.</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Уведен</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је</w:t>
      </w:r>
      <w:r w:rsidRPr="008C385E">
        <w:rPr>
          <w:rFonts w:ascii="Times New Roman" w:hAnsi="Times New Roman" w:cs="Times New Roman"/>
          <w:spacing w:val="-13"/>
          <w:lang w:val="sr-Cyrl-RS"/>
        </w:rPr>
        <w:t xml:space="preserve"> </w:t>
      </w:r>
      <w:r w:rsidRPr="008C385E">
        <w:rPr>
          <w:rFonts w:ascii="Times New Roman" w:hAnsi="Times New Roman" w:cs="Times New Roman"/>
          <w:lang w:val="sr-Cyrl-RS"/>
        </w:rPr>
        <w:t>пријемни</w:t>
      </w:r>
      <w:r w:rsidRPr="008C385E">
        <w:rPr>
          <w:rFonts w:ascii="Times New Roman" w:hAnsi="Times New Roman" w:cs="Times New Roman"/>
          <w:spacing w:val="-14"/>
          <w:lang w:val="sr-Cyrl-RS"/>
        </w:rPr>
        <w:t xml:space="preserve"> </w:t>
      </w:r>
      <w:r w:rsidRPr="008C385E">
        <w:rPr>
          <w:rFonts w:ascii="Times New Roman" w:hAnsi="Times New Roman" w:cs="Times New Roman"/>
          <w:lang w:val="sr-Cyrl-RS"/>
        </w:rPr>
        <w:t>испит</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за приправнике, успостављени су нови програми сталне обуке и значајно су унапређени</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капацитети</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и</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транспарентност</w:t>
      </w:r>
      <w:r w:rsidRPr="008C385E">
        <w:rPr>
          <w:rFonts w:ascii="Times New Roman" w:hAnsi="Times New Roman" w:cs="Times New Roman"/>
          <w:spacing w:val="-13"/>
          <w:lang w:val="sr-Cyrl-RS"/>
        </w:rPr>
        <w:t xml:space="preserve"> </w:t>
      </w:r>
      <w:r w:rsidRPr="008C385E">
        <w:rPr>
          <w:rFonts w:ascii="Times New Roman" w:hAnsi="Times New Roman" w:cs="Times New Roman"/>
          <w:lang w:val="sr-Cyrl-RS"/>
        </w:rPr>
        <w:t>рада</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Правосудне</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академије.</w:t>
      </w:r>
    </w:p>
    <w:p w14:paraId="590ECAF1" w14:textId="16513374" w:rsidR="00C9270D" w:rsidRPr="008C385E" w:rsidRDefault="00DD69AA" w:rsidP="008C385E">
      <w:pPr>
        <w:pStyle w:val="BodyText"/>
        <w:spacing w:before="156" w:line="285" w:lineRule="auto"/>
        <w:ind w:right="214"/>
        <w:jc w:val="both"/>
        <w:rPr>
          <w:rFonts w:ascii="Times New Roman" w:hAnsi="Times New Roman" w:cs="Times New Roman"/>
          <w:lang w:val="sr-Cyrl-RS"/>
        </w:rPr>
      </w:pPr>
      <w:r w:rsidRPr="008C385E">
        <w:rPr>
          <w:rFonts w:ascii="Times New Roman" w:hAnsi="Times New Roman" w:cs="Times New Roman"/>
          <w:lang w:val="sr-Cyrl-RS"/>
        </w:rPr>
        <w:t xml:space="preserve">Не треба занемарити ни улогу и значај адвокатуре у правном поретку друштва, која својим стручним и преданим  радом учествује  у свим реформским процесима, као интегрални део правосуђа и  заштитник права грађана и правних лица. Својим сталним стручним усавршавањем и развојем и унапређењем стандарда професионалне етике, ова </w:t>
      </w:r>
      <w:r w:rsidRPr="008C385E">
        <w:rPr>
          <w:rFonts w:ascii="Times New Roman" w:hAnsi="Times New Roman" w:cs="Times New Roman"/>
          <w:lang w:val="sr-Cyrl-RS"/>
        </w:rPr>
        <w:lastRenderedPageBreak/>
        <w:t>професија значајно утиче на ефикасност и правичност судских поступака. Усвајањем новог Закона о бесплатној правној помоћи, адвокатура је добила и кључну  улогу  у спровођењу Закона о бесплатној правној помоћи</w:t>
      </w:r>
      <w:r w:rsidRPr="008C385E">
        <w:rPr>
          <w:rStyle w:val="FootnoteReference"/>
          <w:rFonts w:ascii="Times New Roman" w:hAnsi="Times New Roman" w:cs="Times New Roman"/>
          <w:lang w:val="sr-Cyrl-RS"/>
        </w:rPr>
        <w:footnoteReference w:id="12"/>
      </w:r>
      <w:r w:rsidR="00874C26">
        <w:rPr>
          <w:rFonts w:ascii="Times New Roman" w:hAnsi="Times New Roman" w:cs="Times New Roman"/>
          <w:lang w:val="sr-Cyrl-RS"/>
        </w:rPr>
        <w:t xml:space="preserve">. </w:t>
      </w:r>
      <w:r w:rsidR="00C9270D" w:rsidRPr="008C385E">
        <w:rPr>
          <w:rFonts w:ascii="Times New Roman" w:hAnsi="Times New Roman" w:cs="Times New Roman"/>
          <w:lang w:val="sr-Cyrl-RS"/>
        </w:rPr>
        <w:t>Механизми дисциплинске одговорности и етике су унапређени на нивоу нормативног оквира, као и превентивног деловања у сегменту обука из области етике, док рад дисциплинских органа Високог савета судства и Државног већа тужилаца оставља простор за даље унапређење.</w:t>
      </w:r>
    </w:p>
    <w:p w14:paraId="02F029F6" w14:textId="53063C76" w:rsidR="00C9270D" w:rsidRPr="008C385E" w:rsidRDefault="00C9270D" w:rsidP="008C385E">
      <w:pPr>
        <w:pStyle w:val="BodyText"/>
        <w:spacing w:before="156" w:line="285" w:lineRule="auto"/>
        <w:ind w:right="215"/>
        <w:jc w:val="both"/>
        <w:rPr>
          <w:rFonts w:ascii="Times New Roman" w:hAnsi="Times New Roman" w:cs="Times New Roman"/>
          <w:lang w:val="sr-Cyrl-RS"/>
        </w:rPr>
      </w:pPr>
      <w:r w:rsidRPr="008C385E">
        <w:rPr>
          <w:rFonts w:ascii="Times New Roman" w:hAnsi="Times New Roman" w:cs="Times New Roman"/>
          <w:lang w:val="sr-Cyrl-RS"/>
        </w:rPr>
        <w:t>Значајни резултати на пољу ефикасности остварени су кроз смањење броја нерешених предмета (нарочито у материји извршења), али и кроз растерећење судова проширењем надлежности јавних бележника и јавних извршитеља. Бројне реформске активности биле су посвећене успостављању система алтернативног решавања спорова, кроз измене законског оквира и промоцију, али он још није заокружен</w:t>
      </w:r>
      <w:r w:rsidRPr="008C385E">
        <w:rPr>
          <w:rFonts w:ascii="Times New Roman" w:hAnsi="Times New Roman" w:cs="Times New Roman"/>
          <w:spacing w:val="-17"/>
          <w:lang w:val="sr-Cyrl-RS"/>
        </w:rPr>
        <w:t xml:space="preserve"> </w:t>
      </w:r>
      <w:r w:rsidRPr="008C385E">
        <w:rPr>
          <w:rFonts w:ascii="Times New Roman" w:hAnsi="Times New Roman" w:cs="Times New Roman"/>
          <w:lang w:val="sr-Cyrl-RS"/>
        </w:rPr>
        <w:t>како</w:t>
      </w:r>
      <w:r w:rsidRPr="008C385E">
        <w:rPr>
          <w:rFonts w:ascii="Times New Roman" w:hAnsi="Times New Roman" w:cs="Times New Roman"/>
          <w:spacing w:val="-17"/>
          <w:lang w:val="sr-Cyrl-RS"/>
        </w:rPr>
        <w:t xml:space="preserve"> </w:t>
      </w:r>
      <w:r w:rsidRPr="008C385E">
        <w:rPr>
          <w:rFonts w:ascii="Times New Roman" w:hAnsi="Times New Roman" w:cs="Times New Roman"/>
          <w:lang w:val="sr-Cyrl-RS"/>
        </w:rPr>
        <w:t>би</w:t>
      </w:r>
      <w:r w:rsidRPr="008C385E">
        <w:rPr>
          <w:rFonts w:ascii="Times New Roman" w:hAnsi="Times New Roman" w:cs="Times New Roman"/>
          <w:spacing w:val="-17"/>
          <w:lang w:val="sr-Cyrl-RS"/>
        </w:rPr>
        <w:t xml:space="preserve"> </w:t>
      </w:r>
      <w:r w:rsidRPr="008C385E">
        <w:rPr>
          <w:rFonts w:ascii="Times New Roman" w:hAnsi="Times New Roman" w:cs="Times New Roman"/>
          <w:lang w:val="sr-Cyrl-RS"/>
        </w:rPr>
        <w:t>у</w:t>
      </w:r>
      <w:r w:rsidRPr="008C385E">
        <w:rPr>
          <w:rFonts w:ascii="Times New Roman" w:hAnsi="Times New Roman" w:cs="Times New Roman"/>
          <w:spacing w:val="-18"/>
          <w:lang w:val="sr-Cyrl-RS"/>
        </w:rPr>
        <w:t xml:space="preserve"> </w:t>
      </w:r>
      <w:r w:rsidRPr="008C385E">
        <w:rPr>
          <w:rFonts w:ascii="Times New Roman" w:hAnsi="Times New Roman" w:cs="Times New Roman"/>
          <w:lang w:val="sr-Cyrl-RS"/>
        </w:rPr>
        <w:t>потпуности</w:t>
      </w:r>
      <w:r w:rsidRPr="008C385E">
        <w:rPr>
          <w:rFonts w:ascii="Times New Roman" w:hAnsi="Times New Roman" w:cs="Times New Roman"/>
          <w:spacing w:val="-17"/>
          <w:lang w:val="sr-Cyrl-RS"/>
        </w:rPr>
        <w:t xml:space="preserve"> </w:t>
      </w:r>
      <w:r w:rsidRPr="008C385E">
        <w:rPr>
          <w:rFonts w:ascii="Times New Roman" w:hAnsi="Times New Roman" w:cs="Times New Roman"/>
          <w:lang w:val="sr-Cyrl-RS"/>
        </w:rPr>
        <w:t>функционисао</w:t>
      </w:r>
      <w:r w:rsidRPr="008C385E">
        <w:rPr>
          <w:rFonts w:ascii="Times New Roman" w:hAnsi="Times New Roman" w:cs="Times New Roman"/>
          <w:spacing w:val="-17"/>
          <w:lang w:val="sr-Cyrl-RS"/>
        </w:rPr>
        <w:t xml:space="preserve"> </w:t>
      </w:r>
      <w:r w:rsidRPr="008C385E">
        <w:rPr>
          <w:rFonts w:ascii="Times New Roman" w:hAnsi="Times New Roman" w:cs="Times New Roman"/>
          <w:lang w:val="sr-Cyrl-RS"/>
        </w:rPr>
        <w:t>и</w:t>
      </w:r>
      <w:r w:rsidRPr="008C385E">
        <w:rPr>
          <w:rFonts w:ascii="Times New Roman" w:hAnsi="Times New Roman" w:cs="Times New Roman"/>
          <w:spacing w:val="-17"/>
          <w:lang w:val="sr-Cyrl-RS"/>
        </w:rPr>
        <w:t xml:space="preserve"> </w:t>
      </w:r>
      <w:r w:rsidRPr="008C385E">
        <w:rPr>
          <w:rFonts w:ascii="Times New Roman" w:hAnsi="Times New Roman" w:cs="Times New Roman"/>
          <w:lang w:val="sr-Cyrl-RS"/>
        </w:rPr>
        <w:t>остварио</w:t>
      </w:r>
      <w:r w:rsidRPr="008C385E">
        <w:rPr>
          <w:rFonts w:ascii="Times New Roman" w:hAnsi="Times New Roman" w:cs="Times New Roman"/>
          <w:spacing w:val="-17"/>
          <w:lang w:val="sr-Cyrl-RS"/>
        </w:rPr>
        <w:t xml:space="preserve"> </w:t>
      </w:r>
      <w:r w:rsidRPr="008C385E">
        <w:rPr>
          <w:rFonts w:ascii="Times New Roman" w:hAnsi="Times New Roman" w:cs="Times New Roman"/>
          <w:lang w:val="sr-Cyrl-RS"/>
        </w:rPr>
        <w:t>потребне</w:t>
      </w:r>
      <w:r w:rsidRPr="008C385E">
        <w:rPr>
          <w:rFonts w:ascii="Times New Roman" w:hAnsi="Times New Roman" w:cs="Times New Roman"/>
          <w:spacing w:val="-16"/>
          <w:lang w:val="sr-Cyrl-RS"/>
        </w:rPr>
        <w:t xml:space="preserve"> </w:t>
      </w:r>
      <w:r w:rsidRPr="008C385E">
        <w:rPr>
          <w:rFonts w:ascii="Times New Roman" w:hAnsi="Times New Roman" w:cs="Times New Roman"/>
          <w:lang w:val="sr-Cyrl-RS"/>
        </w:rPr>
        <w:t>ефекте.</w:t>
      </w:r>
      <w:r w:rsidRPr="008C385E">
        <w:rPr>
          <w:rFonts w:ascii="Times New Roman" w:hAnsi="Times New Roman" w:cs="Times New Roman"/>
          <w:spacing w:val="-17"/>
          <w:lang w:val="sr-Cyrl-RS"/>
        </w:rPr>
        <w:t xml:space="preserve"> </w:t>
      </w:r>
      <w:r w:rsidR="00183D0D" w:rsidRPr="008C385E">
        <w:rPr>
          <w:rFonts w:ascii="Times New Roman" w:hAnsi="Times New Roman" w:cs="Times New Roman"/>
          <w:lang w:val="sr-Cyrl-RS"/>
        </w:rPr>
        <w:t>Такође,</w:t>
      </w:r>
      <w:r w:rsidR="00837C89" w:rsidRPr="008C385E">
        <w:rPr>
          <w:rFonts w:ascii="Times New Roman" w:hAnsi="Times New Roman" w:cs="Times New Roman"/>
          <w:lang w:val="sr-Cyrl-RS"/>
        </w:rPr>
        <w:t xml:space="preserve"> </w:t>
      </w:r>
      <w:r w:rsidRPr="008C385E">
        <w:rPr>
          <w:rFonts w:ascii="Times New Roman" w:hAnsi="Times New Roman" w:cs="Times New Roman"/>
          <w:lang w:val="sr-Cyrl-RS"/>
        </w:rPr>
        <w:t>достава</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писмена,</w:t>
      </w:r>
      <w:r w:rsidRPr="008C385E">
        <w:rPr>
          <w:rFonts w:ascii="Times New Roman" w:hAnsi="Times New Roman" w:cs="Times New Roman"/>
          <w:spacing w:val="-7"/>
          <w:lang w:val="sr-Cyrl-RS"/>
        </w:rPr>
        <w:t xml:space="preserve"> </w:t>
      </w:r>
      <w:r w:rsidRPr="008C385E">
        <w:rPr>
          <w:rFonts w:ascii="Times New Roman" w:hAnsi="Times New Roman" w:cs="Times New Roman"/>
          <w:lang w:val="sr-Cyrl-RS"/>
        </w:rPr>
        <w:t>наплата</w:t>
      </w:r>
      <w:r w:rsidRPr="008C385E">
        <w:rPr>
          <w:rFonts w:ascii="Times New Roman" w:hAnsi="Times New Roman" w:cs="Times New Roman"/>
          <w:spacing w:val="-7"/>
          <w:lang w:val="sr-Cyrl-RS"/>
        </w:rPr>
        <w:t xml:space="preserve"> </w:t>
      </w:r>
      <w:r w:rsidRPr="008C385E">
        <w:rPr>
          <w:rFonts w:ascii="Times New Roman" w:hAnsi="Times New Roman" w:cs="Times New Roman"/>
          <w:lang w:val="sr-Cyrl-RS"/>
        </w:rPr>
        <w:t>судских</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такси</w:t>
      </w:r>
      <w:r w:rsidRPr="008C385E">
        <w:rPr>
          <w:rFonts w:ascii="Times New Roman" w:hAnsi="Times New Roman" w:cs="Times New Roman"/>
          <w:spacing w:val="-6"/>
          <w:lang w:val="sr-Cyrl-RS"/>
        </w:rPr>
        <w:t xml:space="preserve"> </w:t>
      </w:r>
      <w:r w:rsidRPr="008C385E">
        <w:rPr>
          <w:rFonts w:ascii="Times New Roman" w:hAnsi="Times New Roman" w:cs="Times New Roman"/>
          <w:lang w:val="sr-Cyrl-RS"/>
        </w:rPr>
        <w:t>и</w:t>
      </w:r>
      <w:r w:rsidRPr="008C385E">
        <w:rPr>
          <w:rFonts w:ascii="Times New Roman" w:hAnsi="Times New Roman" w:cs="Times New Roman"/>
          <w:spacing w:val="-6"/>
          <w:lang w:val="sr-Cyrl-RS"/>
        </w:rPr>
        <w:t xml:space="preserve"> </w:t>
      </w:r>
      <w:r w:rsidRPr="008C385E">
        <w:rPr>
          <w:rFonts w:ascii="Times New Roman" w:hAnsi="Times New Roman" w:cs="Times New Roman"/>
          <w:lang w:val="sr-Cyrl-RS"/>
        </w:rPr>
        <w:t>улога</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судских</w:t>
      </w:r>
      <w:r w:rsidRPr="008C385E">
        <w:rPr>
          <w:rFonts w:ascii="Times New Roman" w:hAnsi="Times New Roman" w:cs="Times New Roman"/>
          <w:spacing w:val="-7"/>
          <w:lang w:val="sr-Cyrl-RS"/>
        </w:rPr>
        <w:t xml:space="preserve"> </w:t>
      </w:r>
      <w:r w:rsidRPr="008C385E">
        <w:rPr>
          <w:rFonts w:ascii="Times New Roman" w:hAnsi="Times New Roman" w:cs="Times New Roman"/>
          <w:lang w:val="sr-Cyrl-RS"/>
        </w:rPr>
        <w:t>вештака</w:t>
      </w:r>
      <w:r w:rsidRPr="008C385E">
        <w:rPr>
          <w:rFonts w:ascii="Times New Roman" w:hAnsi="Times New Roman" w:cs="Times New Roman"/>
          <w:spacing w:val="-7"/>
          <w:lang w:val="sr-Cyrl-RS"/>
        </w:rPr>
        <w:t xml:space="preserve"> </w:t>
      </w:r>
      <w:r w:rsidRPr="008C385E">
        <w:rPr>
          <w:rFonts w:ascii="Times New Roman" w:hAnsi="Times New Roman" w:cs="Times New Roman"/>
          <w:lang w:val="sr-Cyrl-RS"/>
        </w:rPr>
        <w:t>није</w:t>
      </w:r>
      <w:r w:rsidRPr="008C385E">
        <w:rPr>
          <w:rFonts w:ascii="Times New Roman" w:hAnsi="Times New Roman" w:cs="Times New Roman"/>
          <w:spacing w:val="-7"/>
          <w:lang w:val="sr-Cyrl-RS"/>
        </w:rPr>
        <w:t xml:space="preserve"> </w:t>
      </w:r>
      <w:r w:rsidRPr="008C385E">
        <w:rPr>
          <w:rFonts w:ascii="Times New Roman" w:hAnsi="Times New Roman" w:cs="Times New Roman"/>
          <w:lang w:val="sr-Cyrl-RS"/>
        </w:rPr>
        <w:t>на</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нивоу</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који би омогућио ефикасније</w:t>
      </w:r>
      <w:r w:rsidRPr="008C385E">
        <w:rPr>
          <w:rFonts w:ascii="Times New Roman" w:hAnsi="Times New Roman" w:cs="Times New Roman"/>
          <w:spacing w:val="-21"/>
          <w:lang w:val="sr-Cyrl-RS"/>
        </w:rPr>
        <w:t xml:space="preserve"> </w:t>
      </w:r>
      <w:r w:rsidRPr="008C385E">
        <w:rPr>
          <w:rFonts w:ascii="Times New Roman" w:hAnsi="Times New Roman" w:cs="Times New Roman"/>
          <w:lang w:val="sr-Cyrl-RS"/>
        </w:rPr>
        <w:t>поступање.</w:t>
      </w:r>
    </w:p>
    <w:p w14:paraId="52867551" w14:textId="77777777" w:rsidR="00C9270D" w:rsidRPr="008C385E" w:rsidRDefault="00C9270D" w:rsidP="008C385E">
      <w:pPr>
        <w:pStyle w:val="BodyText"/>
        <w:spacing w:before="158" w:line="285" w:lineRule="auto"/>
        <w:ind w:right="214"/>
        <w:jc w:val="both"/>
        <w:rPr>
          <w:rFonts w:ascii="Times New Roman" w:hAnsi="Times New Roman" w:cs="Times New Roman"/>
          <w:lang w:val="sr-Cyrl-RS"/>
        </w:rPr>
      </w:pPr>
      <w:r w:rsidRPr="008C385E">
        <w:rPr>
          <w:rFonts w:ascii="Times New Roman" w:hAnsi="Times New Roman" w:cs="Times New Roman"/>
          <w:lang w:val="sr-Cyrl-RS"/>
        </w:rPr>
        <w:t>Изузетан напредак остварен је у области унапређења правосудне инфраструктуре, чије</w:t>
      </w:r>
      <w:r w:rsidRPr="008C385E">
        <w:rPr>
          <w:rFonts w:ascii="Times New Roman" w:hAnsi="Times New Roman" w:cs="Times New Roman"/>
          <w:spacing w:val="-15"/>
          <w:lang w:val="sr-Cyrl-RS"/>
        </w:rPr>
        <w:t xml:space="preserve"> </w:t>
      </w:r>
      <w:r w:rsidRPr="008C385E">
        <w:rPr>
          <w:rFonts w:ascii="Times New Roman" w:hAnsi="Times New Roman" w:cs="Times New Roman"/>
          <w:lang w:val="sr-Cyrl-RS"/>
        </w:rPr>
        <w:t>даље,</w:t>
      </w:r>
      <w:r w:rsidRPr="008C385E">
        <w:rPr>
          <w:rFonts w:ascii="Times New Roman" w:hAnsi="Times New Roman" w:cs="Times New Roman"/>
          <w:spacing w:val="-14"/>
          <w:lang w:val="sr-Cyrl-RS"/>
        </w:rPr>
        <w:t xml:space="preserve"> </w:t>
      </w:r>
      <w:r w:rsidRPr="008C385E">
        <w:rPr>
          <w:rFonts w:ascii="Times New Roman" w:hAnsi="Times New Roman" w:cs="Times New Roman"/>
          <w:lang w:val="sr-Cyrl-RS"/>
        </w:rPr>
        <w:t>континуирано</w:t>
      </w:r>
      <w:r w:rsidRPr="008C385E">
        <w:rPr>
          <w:rFonts w:ascii="Times New Roman" w:hAnsi="Times New Roman" w:cs="Times New Roman"/>
          <w:spacing w:val="-14"/>
          <w:lang w:val="sr-Cyrl-RS"/>
        </w:rPr>
        <w:t xml:space="preserve"> </w:t>
      </w:r>
      <w:r w:rsidRPr="008C385E">
        <w:rPr>
          <w:rFonts w:ascii="Times New Roman" w:hAnsi="Times New Roman" w:cs="Times New Roman"/>
          <w:lang w:val="sr-Cyrl-RS"/>
        </w:rPr>
        <w:t>унапређење</w:t>
      </w:r>
      <w:r w:rsidRPr="008C385E">
        <w:rPr>
          <w:rFonts w:ascii="Times New Roman" w:hAnsi="Times New Roman" w:cs="Times New Roman"/>
          <w:spacing w:val="-15"/>
          <w:lang w:val="sr-Cyrl-RS"/>
        </w:rPr>
        <w:t xml:space="preserve"> </w:t>
      </w:r>
      <w:r w:rsidRPr="008C385E">
        <w:rPr>
          <w:rFonts w:ascii="Times New Roman" w:hAnsi="Times New Roman" w:cs="Times New Roman"/>
          <w:lang w:val="sr-Cyrl-RS"/>
        </w:rPr>
        <w:t>представља</w:t>
      </w:r>
      <w:r w:rsidRPr="008C385E">
        <w:rPr>
          <w:rFonts w:ascii="Times New Roman" w:hAnsi="Times New Roman" w:cs="Times New Roman"/>
          <w:spacing w:val="-14"/>
          <w:lang w:val="sr-Cyrl-RS"/>
        </w:rPr>
        <w:t xml:space="preserve"> </w:t>
      </w:r>
      <w:r w:rsidRPr="008C385E">
        <w:rPr>
          <w:rFonts w:ascii="Times New Roman" w:hAnsi="Times New Roman" w:cs="Times New Roman"/>
          <w:lang w:val="sr-Cyrl-RS"/>
        </w:rPr>
        <w:t>неопходан</w:t>
      </w:r>
      <w:r w:rsidRPr="008C385E">
        <w:rPr>
          <w:rFonts w:ascii="Times New Roman" w:hAnsi="Times New Roman" w:cs="Times New Roman"/>
          <w:spacing w:val="-15"/>
          <w:lang w:val="sr-Cyrl-RS"/>
        </w:rPr>
        <w:t xml:space="preserve"> </w:t>
      </w:r>
      <w:r w:rsidRPr="008C385E">
        <w:rPr>
          <w:rFonts w:ascii="Times New Roman" w:hAnsi="Times New Roman" w:cs="Times New Roman"/>
          <w:lang w:val="sr-Cyrl-RS"/>
        </w:rPr>
        <w:t>предуслов</w:t>
      </w:r>
      <w:r w:rsidRPr="008C385E">
        <w:rPr>
          <w:rFonts w:ascii="Times New Roman" w:hAnsi="Times New Roman" w:cs="Times New Roman"/>
          <w:spacing w:val="-15"/>
          <w:lang w:val="sr-Cyrl-RS"/>
        </w:rPr>
        <w:t xml:space="preserve"> </w:t>
      </w:r>
      <w:r w:rsidRPr="008C385E">
        <w:rPr>
          <w:rFonts w:ascii="Times New Roman" w:hAnsi="Times New Roman" w:cs="Times New Roman"/>
          <w:lang w:val="sr-Cyrl-RS"/>
        </w:rPr>
        <w:t>за</w:t>
      </w:r>
      <w:r w:rsidRPr="008C385E">
        <w:rPr>
          <w:rFonts w:ascii="Times New Roman" w:hAnsi="Times New Roman" w:cs="Times New Roman"/>
          <w:spacing w:val="-14"/>
          <w:lang w:val="sr-Cyrl-RS"/>
        </w:rPr>
        <w:t xml:space="preserve"> </w:t>
      </w:r>
      <w:r w:rsidRPr="008C385E">
        <w:rPr>
          <w:rFonts w:ascii="Times New Roman" w:hAnsi="Times New Roman" w:cs="Times New Roman"/>
          <w:lang w:val="sr-Cyrl-RS"/>
        </w:rPr>
        <w:t>изградњу модерног и квалитетног</w:t>
      </w:r>
      <w:r w:rsidRPr="008C385E">
        <w:rPr>
          <w:rFonts w:ascii="Times New Roman" w:hAnsi="Times New Roman" w:cs="Times New Roman"/>
          <w:spacing w:val="-19"/>
          <w:lang w:val="sr-Cyrl-RS"/>
        </w:rPr>
        <w:t xml:space="preserve"> </w:t>
      </w:r>
      <w:r w:rsidRPr="008C385E">
        <w:rPr>
          <w:rFonts w:ascii="Times New Roman" w:hAnsi="Times New Roman" w:cs="Times New Roman"/>
          <w:lang w:val="sr-Cyrl-RS"/>
        </w:rPr>
        <w:t>правосуђа.</w:t>
      </w:r>
    </w:p>
    <w:p w14:paraId="0B4F920D" w14:textId="7114967E" w:rsidR="00C9270D" w:rsidRPr="008C385E" w:rsidRDefault="00C9270D" w:rsidP="008C385E">
      <w:pPr>
        <w:pStyle w:val="BodyText"/>
        <w:spacing w:before="156" w:line="285" w:lineRule="auto"/>
        <w:ind w:right="214"/>
        <w:jc w:val="both"/>
        <w:rPr>
          <w:rFonts w:ascii="Times New Roman" w:hAnsi="Times New Roman" w:cs="Times New Roman"/>
          <w:lang w:val="sr-Cyrl-RS"/>
        </w:rPr>
      </w:pPr>
      <w:r w:rsidRPr="008C385E">
        <w:rPr>
          <w:rFonts w:ascii="Times New Roman" w:hAnsi="Times New Roman" w:cs="Times New Roman"/>
          <w:lang w:val="sr-Cyrl-RS"/>
        </w:rPr>
        <w:t>И поред значајног напретка у области информационих технологија у оквиру правосуђа, судови још увек немају стандардизоване и компатибилне системе за аутоматско управљање предметима, што онемогућава једноставно статистичко и аналитичко</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праћење</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резултата</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рада</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и</w:t>
      </w:r>
      <w:r w:rsidRPr="008C385E">
        <w:rPr>
          <w:rFonts w:ascii="Times New Roman" w:hAnsi="Times New Roman" w:cs="Times New Roman"/>
          <w:spacing w:val="-9"/>
          <w:lang w:val="sr-Cyrl-RS"/>
        </w:rPr>
        <w:t xml:space="preserve"> </w:t>
      </w:r>
      <w:r w:rsidRPr="008C385E">
        <w:rPr>
          <w:rFonts w:ascii="Times New Roman" w:hAnsi="Times New Roman" w:cs="Times New Roman"/>
          <w:lang w:val="sr-Cyrl-RS"/>
        </w:rPr>
        <w:t>савремено</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управљање</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системом</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правосуђа.</w:t>
      </w:r>
      <w:r w:rsidRPr="008C385E">
        <w:rPr>
          <w:rFonts w:ascii="Times New Roman" w:hAnsi="Times New Roman" w:cs="Times New Roman"/>
          <w:spacing w:val="-4"/>
          <w:lang w:val="sr-Cyrl-RS"/>
        </w:rPr>
        <w:t xml:space="preserve"> </w:t>
      </w:r>
      <w:r w:rsidRPr="008C385E">
        <w:rPr>
          <w:rFonts w:ascii="Times New Roman" w:hAnsi="Times New Roman" w:cs="Times New Roman"/>
          <w:lang w:val="sr-Cyrl-RS"/>
        </w:rPr>
        <w:t>С друге стране, систем за аутоматско управљање предметима није имплементиран у свим</w:t>
      </w:r>
      <w:r w:rsidRPr="008C385E">
        <w:rPr>
          <w:rFonts w:ascii="Times New Roman" w:hAnsi="Times New Roman" w:cs="Times New Roman"/>
          <w:spacing w:val="-13"/>
          <w:lang w:val="sr-Cyrl-RS"/>
        </w:rPr>
        <w:t xml:space="preserve"> </w:t>
      </w:r>
      <w:r w:rsidRPr="008C385E">
        <w:rPr>
          <w:rFonts w:ascii="Times New Roman" w:hAnsi="Times New Roman" w:cs="Times New Roman"/>
          <w:lang w:val="sr-Cyrl-RS"/>
        </w:rPr>
        <w:t>јавним</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тужилаштвима,</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при</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чему</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ни</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инфраструктура</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јавних</w:t>
      </w:r>
      <w:r w:rsidRPr="008C385E">
        <w:rPr>
          <w:rFonts w:ascii="Times New Roman" w:hAnsi="Times New Roman" w:cs="Times New Roman"/>
          <w:spacing w:val="-13"/>
          <w:lang w:val="sr-Cyrl-RS"/>
        </w:rPr>
        <w:t xml:space="preserve"> </w:t>
      </w:r>
      <w:r w:rsidRPr="008C385E">
        <w:rPr>
          <w:rFonts w:ascii="Times New Roman" w:hAnsi="Times New Roman" w:cs="Times New Roman"/>
          <w:lang w:val="sr-Cyrl-RS"/>
        </w:rPr>
        <w:t>тужилаштава</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није подобна за даљу имплементацију софтве</w:t>
      </w:r>
      <w:r w:rsidR="001A114C">
        <w:rPr>
          <w:rFonts w:ascii="Times New Roman" w:hAnsi="Times New Roman" w:cs="Times New Roman"/>
          <w:lang w:val="sr-Cyrl-RS"/>
        </w:rPr>
        <w:t>рс</w:t>
      </w:r>
      <w:r w:rsidRPr="008C385E">
        <w:rPr>
          <w:rFonts w:ascii="Times New Roman" w:hAnsi="Times New Roman" w:cs="Times New Roman"/>
          <w:lang w:val="sr-Cyrl-RS"/>
        </w:rPr>
        <w:t>ког</w:t>
      </w:r>
      <w:r w:rsidR="00A35113" w:rsidRPr="008C385E">
        <w:rPr>
          <w:rFonts w:ascii="Times New Roman" w:hAnsi="Times New Roman" w:cs="Times New Roman"/>
          <w:lang w:val="sr-Cyrl-RS"/>
        </w:rPr>
        <w:t xml:space="preserve"> </w:t>
      </w:r>
      <w:r w:rsidRPr="008C385E">
        <w:rPr>
          <w:rFonts w:ascii="Times New Roman" w:hAnsi="Times New Roman" w:cs="Times New Roman"/>
          <w:spacing w:val="-41"/>
          <w:lang w:val="sr-Cyrl-RS"/>
        </w:rPr>
        <w:t xml:space="preserve"> </w:t>
      </w:r>
      <w:r w:rsidRPr="008C385E">
        <w:rPr>
          <w:rFonts w:ascii="Times New Roman" w:hAnsi="Times New Roman" w:cs="Times New Roman"/>
          <w:lang w:val="sr-Cyrl-RS"/>
        </w:rPr>
        <w:t>решења.</w:t>
      </w:r>
    </w:p>
    <w:p w14:paraId="06A2BD3D" w14:textId="334406C7" w:rsidR="00C9270D" w:rsidRPr="008C385E" w:rsidRDefault="00C9270D" w:rsidP="008C385E">
      <w:pPr>
        <w:pStyle w:val="BodyText"/>
        <w:spacing w:before="155" w:line="285" w:lineRule="auto"/>
        <w:ind w:right="214"/>
        <w:jc w:val="both"/>
        <w:rPr>
          <w:rFonts w:ascii="Times New Roman" w:hAnsi="Times New Roman" w:cs="Times New Roman"/>
          <w:lang w:val="sr-Cyrl-RS"/>
        </w:rPr>
      </w:pPr>
      <w:r w:rsidRPr="008C385E">
        <w:rPr>
          <w:rFonts w:ascii="Times New Roman" w:hAnsi="Times New Roman" w:cs="Times New Roman"/>
          <w:lang w:val="sr-Cyrl-RS"/>
        </w:rPr>
        <w:t xml:space="preserve">Реформске активности у правосуђу </w:t>
      </w:r>
      <w:r w:rsidR="00890472">
        <w:rPr>
          <w:rFonts w:ascii="Times New Roman" w:hAnsi="Times New Roman" w:cs="Times New Roman"/>
          <w:lang w:val="sr-Cyrl-RS"/>
        </w:rPr>
        <w:t>Републике Србије</w:t>
      </w:r>
      <w:r w:rsidRPr="008C385E">
        <w:rPr>
          <w:rFonts w:ascii="Times New Roman" w:hAnsi="Times New Roman" w:cs="Times New Roman"/>
          <w:lang w:val="sr-Cyrl-RS"/>
        </w:rPr>
        <w:t>, уређене стратешким документима, трају преко једне деценије, међутим припремом за</w:t>
      </w:r>
      <w:r w:rsidR="00A35113" w:rsidRPr="008C385E">
        <w:rPr>
          <w:rFonts w:ascii="Times New Roman" w:hAnsi="Times New Roman" w:cs="Times New Roman"/>
          <w:lang w:val="sr-Cyrl-RS"/>
        </w:rPr>
        <w:t xml:space="preserve"> отварање</w:t>
      </w:r>
      <w:r w:rsidRPr="008C385E">
        <w:rPr>
          <w:rFonts w:ascii="Times New Roman" w:hAnsi="Times New Roman" w:cs="Times New Roman"/>
          <w:lang w:val="sr-Cyrl-RS"/>
        </w:rPr>
        <w:t xml:space="preserve"> и отварањем преговора у оквиру Поглавља 23 у јулу 2016. </w:t>
      </w:r>
      <w:r w:rsidR="00A35113" w:rsidRPr="008C385E">
        <w:rPr>
          <w:rFonts w:ascii="Times New Roman" w:hAnsi="Times New Roman" w:cs="Times New Roman"/>
          <w:lang w:val="sr-Cyrl-RS"/>
        </w:rPr>
        <w:t xml:space="preserve">године, </w:t>
      </w:r>
      <w:r w:rsidRPr="008C385E">
        <w:rPr>
          <w:rFonts w:ascii="Times New Roman" w:hAnsi="Times New Roman" w:cs="Times New Roman"/>
          <w:lang w:val="sr-Cyrl-RS"/>
        </w:rPr>
        <w:t>реформе су добиле замајац неопходан за даљи развој, који је омогућио да се квалитетније сагледају обавезе и кораци неопходни за испуњење прелазних мерила и достизање европских стандарда.</w:t>
      </w:r>
    </w:p>
    <w:p w14:paraId="2C428FB3" w14:textId="674FA913" w:rsidR="00C9270D" w:rsidRPr="008C385E" w:rsidRDefault="00C9270D" w:rsidP="008C385E">
      <w:pPr>
        <w:pStyle w:val="BodyText"/>
        <w:spacing w:before="156" w:line="283" w:lineRule="auto"/>
        <w:ind w:right="215"/>
        <w:jc w:val="both"/>
        <w:rPr>
          <w:rFonts w:ascii="Times New Roman" w:hAnsi="Times New Roman" w:cs="Times New Roman"/>
          <w:lang w:val="sr-Cyrl-RS"/>
        </w:rPr>
      </w:pPr>
      <w:r w:rsidRPr="008C385E">
        <w:rPr>
          <w:rFonts w:ascii="Times New Roman" w:hAnsi="Times New Roman" w:cs="Times New Roman"/>
          <w:lang w:val="sr-Cyrl-RS"/>
        </w:rPr>
        <w:t>Кроз рад Комисије за праћење НСРП 2013</w:t>
      </w:r>
      <w:r w:rsidR="00874C26">
        <w:rPr>
          <w:rFonts w:ascii="Times New Roman" w:hAnsi="Times New Roman" w:cs="Times New Roman"/>
          <w:lang w:val="sr-Cyrl-RS"/>
        </w:rPr>
        <w:t>–</w:t>
      </w:r>
      <w:r w:rsidRPr="008C385E">
        <w:rPr>
          <w:rFonts w:ascii="Times New Roman" w:hAnsi="Times New Roman" w:cs="Times New Roman"/>
          <w:lang w:val="sr-Cyrl-RS"/>
        </w:rPr>
        <w:t>2018 и Савета за спровођење Акционог плана за Поглавље 23, значајно су унапређени механизми праћења и вредновања резултата спровођења реформи.</w:t>
      </w:r>
    </w:p>
    <w:p w14:paraId="108F84E5" w14:textId="59003168" w:rsidR="00C9270D" w:rsidRPr="008C385E" w:rsidRDefault="00C9270D" w:rsidP="008C385E">
      <w:pPr>
        <w:pStyle w:val="BodyText"/>
        <w:spacing w:before="165" w:line="285" w:lineRule="auto"/>
        <w:ind w:right="214"/>
        <w:jc w:val="both"/>
        <w:rPr>
          <w:rFonts w:ascii="Times New Roman" w:hAnsi="Times New Roman" w:cs="Times New Roman"/>
          <w:lang w:val="sr-Cyrl-RS"/>
        </w:rPr>
      </w:pPr>
      <w:r w:rsidRPr="008C385E">
        <w:rPr>
          <w:rFonts w:ascii="Times New Roman" w:hAnsi="Times New Roman" w:cs="Times New Roman"/>
          <w:lang w:val="sr-Cyrl-RS"/>
        </w:rPr>
        <w:t>Поменути</w:t>
      </w:r>
      <w:r w:rsidRPr="008C385E">
        <w:rPr>
          <w:rFonts w:ascii="Times New Roman" w:hAnsi="Times New Roman" w:cs="Times New Roman"/>
          <w:spacing w:val="-7"/>
          <w:lang w:val="sr-Cyrl-RS"/>
        </w:rPr>
        <w:t xml:space="preserve"> </w:t>
      </w:r>
      <w:r w:rsidRPr="008C385E">
        <w:rPr>
          <w:rFonts w:ascii="Times New Roman" w:hAnsi="Times New Roman" w:cs="Times New Roman"/>
          <w:lang w:val="sr-Cyrl-RS"/>
        </w:rPr>
        <w:t>мониторинг</w:t>
      </w:r>
      <w:r w:rsidRPr="008C385E">
        <w:rPr>
          <w:rFonts w:ascii="Times New Roman" w:hAnsi="Times New Roman" w:cs="Times New Roman"/>
          <w:spacing w:val="-7"/>
          <w:lang w:val="sr-Cyrl-RS"/>
        </w:rPr>
        <w:t xml:space="preserve"> </w:t>
      </w:r>
      <w:r w:rsidRPr="008C385E">
        <w:rPr>
          <w:rFonts w:ascii="Times New Roman" w:hAnsi="Times New Roman" w:cs="Times New Roman"/>
          <w:lang w:val="sr-Cyrl-RS"/>
        </w:rPr>
        <w:t>механизми,</w:t>
      </w:r>
      <w:r w:rsidRPr="008C385E">
        <w:rPr>
          <w:rFonts w:ascii="Times New Roman" w:hAnsi="Times New Roman" w:cs="Times New Roman"/>
          <w:spacing w:val="-7"/>
          <w:lang w:val="sr-Cyrl-RS"/>
        </w:rPr>
        <w:t xml:space="preserve"> </w:t>
      </w:r>
      <w:r w:rsidRPr="008C385E">
        <w:rPr>
          <w:rFonts w:ascii="Times New Roman" w:hAnsi="Times New Roman" w:cs="Times New Roman"/>
          <w:lang w:val="sr-Cyrl-RS"/>
        </w:rPr>
        <w:t>а</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нарочито</w:t>
      </w:r>
      <w:r w:rsidRPr="008C385E">
        <w:rPr>
          <w:rFonts w:ascii="Times New Roman" w:hAnsi="Times New Roman" w:cs="Times New Roman"/>
          <w:spacing w:val="-7"/>
          <w:lang w:val="sr-Cyrl-RS"/>
        </w:rPr>
        <w:t xml:space="preserve"> </w:t>
      </w:r>
      <w:r w:rsidRPr="008C385E">
        <w:rPr>
          <w:rFonts w:ascii="Times New Roman" w:hAnsi="Times New Roman" w:cs="Times New Roman"/>
          <w:lang w:val="sr-Cyrl-RS"/>
        </w:rPr>
        <w:t>механизам</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за</w:t>
      </w:r>
      <w:r w:rsidRPr="008C385E">
        <w:rPr>
          <w:rFonts w:ascii="Times New Roman" w:hAnsi="Times New Roman" w:cs="Times New Roman"/>
          <w:spacing w:val="-6"/>
          <w:lang w:val="sr-Cyrl-RS"/>
        </w:rPr>
        <w:t xml:space="preserve"> </w:t>
      </w:r>
      <w:r w:rsidRPr="008C385E">
        <w:rPr>
          <w:rFonts w:ascii="Times New Roman" w:hAnsi="Times New Roman" w:cs="Times New Roman"/>
          <w:lang w:val="sr-Cyrl-RS"/>
        </w:rPr>
        <w:t>АП23</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су</w:t>
      </w:r>
      <w:r w:rsidRPr="008C385E">
        <w:rPr>
          <w:rFonts w:ascii="Times New Roman" w:hAnsi="Times New Roman" w:cs="Times New Roman"/>
          <w:spacing w:val="-7"/>
          <w:lang w:val="sr-Cyrl-RS"/>
        </w:rPr>
        <w:t xml:space="preserve"> </w:t>
      </w:r>
      <w:r w:rsidRPr="008C385E">
        <w:rPr>
          <w:rFonts w:ascii="Times New Roman" w:hAnsi="Times New Roman" w:cs="Times New Roman"/>
          <w:lang w:val="sr-Cyrl-RS"/>
        </w:rPr>
        <w:t>дали</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 xml:space="preserve">значајан допринос транспарентности реформских процеса, као и објективности и </w:t>
      </w:r>
      <w:r w:rsidRPr="008C385E">
        <w:rPr>
          <w:rFonts w:ascii="Times New Roman" w:hAnsi="Times New Roman" w:cs="Times New Roman"/>
          <w:lang w:val="sr-Cyrl-RS"/>
        </w:rPr>
        <w:lastRenderedPageBreak/>
        <w:t>стандардизацији</w:t>
      </w:r>
      <w:r w:rsidRPr="008C385E">
        <w:rPr>
          <w:rFonts w:ascii="Times New Roman" w:hAnsi="Times New Roman" w:cs="Times New Roman"/>
          <w:spacing w:val="-19"/>
          <w:lang w:val="sr-Cyrl-RS"/>
        </w:rPr>
        <w:t xml:space="preserve"> </w:t>
      </w:r>
      <w:r w:rsidRPr="008C385E">
        <w:rPr>
          <w:rFonts w:ascii="Times New Roman" w:hAnsi="Times New Roman" w:cs="Times New Roman"/>
          <w:lang w:val="sr-Cyrl-RS"/>
        </w:rPr>
        <w:t>процеса</w:t>
      </w:r>
      <w:r w:rsidRPr="008C385E">
        <w:rPr>
          <w:rFonts w:ascii="Times New Roman" w:hAnsi="Times New Roman" w:cs="Times New Roman"/>
          <w:spacing w:val="-18"/>
          <w:lang w:val="sr-Cyrl-RS"/>
        </w:rPr>
        <w:t xml:space="preserve"> </w:t>
      </w:r>
      <w:r w:rsidRPr="008C385E">
        <w:rPr>
          <w:rFonts w:ascii="Times New Roman" w:hAnsi="Times New Roman" w:cs="Times New Roman"/>
          <w:lang w:val="sr-Cyrl-RS"/>
        </w:rPr>
        <w:t>извештавања</w:t>
      </w:r>
      <w:r w:rsidRPr="008C385E">
        <w:rPr>
          <w:rFonts w:ascii="Times New Roman" w:hAnsi="Times New Roman" w:cs="Times New Roman"/>
          <w:spacing w:val="-17"/>
          <w:lang w:val="sr-Cyrl-RS"/>
        </w:rPr>
        <w:t xml:space="preserve"> </w:t>
      </w:r>
      <w:r w:rsidRPr="008C385E">
        <w:rPr>
          <w:rFonts w:ascii="Times New Roman" w:hAnsi="Times New Roman" w:cs="Times New Roman"/>
          <w:lang w:val="sr-Cyrl-RS"/>
        </w:rPr>
        <w:t>и</w:t>
      </w:r>
      <w:r w:rsidRPr="008C385E">
        <w:rPr>
          <w:rFonts w:ascii="Times New Roman" w:hAnsi="Times New Roman" w:cs="Times New Roman"/>
          <w:spacing w:val="-20"/>
          <w:lang w:val="sr-Cyrl-RS"/>
        </w:rPr>
        <w:t xml:space="preserve"> </w:t>
      </w:r>
      <w:r w:rsidRPr="008C385E">
        <w:rPr>
          <w:rFonts w:ascii="Times New Roman" w:hAnsi="Times New Roman" w:cs="Times New Roman"/>
          <w:lang w:val="sr-Cyrl-RS"/>
        </w:rPr>
        <w:t>евалуације.</w:t>
      </w:r>
      <w:r w:rsidRPr="008C385E">
        <w:rPr>
          <w:rFonts w:ascii="Times New Roman" w:hAnsi="Times New Roman" w:cs="Times New Roman"/>
          <w:spacing w:val="-18"/>
          <w:lang w:val="sr-Cyrl-RS"/>
        </w:rPr>
        <w:t xml:space="preserve"> </w:t>
      </w:r>
      <w:r w:rsidRPr="008C385E">
        <w:rPr>
          <w:rFonts w:ascii="Times New Roman" w:hAnsi="Times New Roman" w:cs="Times New Roman"/>
          <w:lang w:val="sr-Cyrl-RS"/>
        </w:rPr>
        <w:t>Основи</w:t>
      </w:r>
      <w:r w:rsidRPr="008C385E">
        <w:rPr>
          <w:rFonts w:ascii="Times New Roman" w:hAnsi="Times New Roman" w:cs="Times New Roman"/>
          <w:spacing w:val="-18"/>
          <w:lang w:val="sr-Cyrl-RS"/>
        </w:rPr>
        <w:t xml:space="preserve"> </w:t>
      </w:r>
      <w:r w:rsidRPr="008C385E">
        <w:rPr>
          <w:rFonts w:ascii="Times New Roman" w:hAnsi="Times New Roman" w:cs="Times New Roman"/>
          <w:lang w:val="sr-Cyrl-RS"/>
        </w:rPr>
        <w:t>самопроцене</w:t>
      </w:r>
      <w:r w:rsidRPr="008C385E">
        <w:rPr>
          <w:rFonts w:ascii="Times New Roman" w:hAnsi="Times New Roman" w:cs="Times New Roman"/>
          <w:spacing w:val="-19"/>
          <w:lang w:val="sr-Cyrl-RS"/>
        </w:rPr>
        <w:t xml:space="preserve"> </w:t>
      </w:r>
      <w:r w:rsidRPr="008C385E">
        <w:rPr>
          <w:rFonts w:ascii="Times New Roman" w:hAnsi="Times New Roman" w:cs="Times New Roman"/>
          <w:lang w:val="sr-Cyrl-RS"/>
        </w:rPr>
        <w:t>у институцијама изграђивани су кроз обуке за извештавање и морају бити праћени објективном и стручном евалуацијом резултата. Стога, у наредном периоду треба радити на обједињавању и уједначавању ових механизама да би се смањило оптерећење административних</w:t>
      </w:r>
      <w:r w:rsidRPr="008C385E">
        <w:rPr>
          <w:rFonts w:ascii="Times New Roman" w:hAnsi="Times New Roman" w:cs="Times New Roman"/>
          <w:spacing w:val="-15"/>
          <w:lang w:val="sr-Cyrl-RS"/>
        </w:rPr>
        <w:t xml:space="preserve"> </w:t>
      </w:r>
      <w:r w:rsidRPr="008C385E">
        <w:rPr>
          <w:rFonts w:ascii="Times New Roman" w:hAnsi="Times New Roman" w:cs="Times New Roman"/>
          <w:lang w:val="sr-Cyrl-RS"/>
        </w:rPr>
        <w:t>капацитета.</w:t>
      </w:r>
    </w:p>
    <w:p w14:paraId="6CEA07E0" w14:textId="59DF456D" w:rsidR="00C9270D" w:rsidRPr="008C385E" w:rsidRDefault="00C9270D" w:rsidP="008C385E">
      <w:pPr>
        <w:pStyle w:val="BodyText"/>
        <w:spacing w:before="153" w:line="285" w:lineRule="auto"/>
        <w:ind w:right="216"/>
        <w:jc w:val="both"/>
        <w:rPr>
          <w:rFonts w:ascii="Times New Roman" w:hAnsi="Times New Roman" w:cs="Times New Roman"/>
          <w:lang w:val="sr-Cyrl-RS"/>
        </w:rPr>
      </w:pPr>
      <w:r w:rsidRPr="008C385E">
        <w:rPr>
          <w:rFonts w:ascii="Times New Roman" w:hAnsi="Times New Roman" w:cs="Times New Roman"/>
          <w:lang w:val="sr-Cyrl-RS"/>
        </w:rPr>
        <w:t>Анализа</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постигнутих</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резултата</w:t>
      </w:r>
      <w:r w:rsidRPr="008C385E">
        <w:rPr>
          <w:rFonts w:ascii="Times New Roman" w:hAnsi="Times New Roman" w:cs="Times New Roman"/>
          <w:spacing w:val="-7"/>
          <w:lang w:val="sr-Cyrl-RS"/>
        </w:rPr>
        <w:t xml:space="preserve"> </w:t>
      </w:r>
      <w:r w:rsidRPr="008C385E">
        <w:rPr>
          <w:rFonts w:ascii="Times New Roman" w:hAnsi="Times New Roman" w:cs="Times New Roman"/>
          <w:lang w:val="sr-Cyrl-RS"/>
        </w:rPr>
        <w:t>током</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спровођења</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Националне</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стратегије</w:t>
      </w:r>
      <w:r w:rsidRPr="008C385E">
        <w:rPr>
          <w:rFonts w:ascii="Times New Roman" w:hAnsi="Times New Roman" w:cs="Times New Roman"/>
          <w:spacing w:val="-9"/>
          <w:lang w:val="sr-Cyrl-RS"/>
        </w:rPr>
        <w:t xml:space="preserve"> </w:t>
      </w:r>
      <w:r w:rsidRPr="008C385E">
        <w:rPr>
          <w:rFonts w:ascii="Times New Roman" w:hAnsi="Times New Roman" w:cs="Times New Roman"/>
          <w:lang w:val="sr-Cyrl-RS"/>
        </w:rPr>
        <w:t>реформе правосуђа</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за</w:t>
      </w:r>
      <w:r w:rsidRPr="008C385E">
        <w:rPr>
          <w:rFonts w:ascii="Times New Roman" w:hAnsi="Times New Roman" w:cs="Times New Roman"/>
          <w:spacing w:val="-21"/>
          <w:lang w:val="sr-Cyrl-RS"/>
        </w:rPr>
        <w:t xml:space="preserve"> </w:t>
      </w:r>
      <w:r w:rsidRPr="008C385E">
        <w:rPr>
          <w:rFonts w:ascii="Times New Roman" w:hAnsi="Times New Roman" w:cs="Times New Roman"/>
          <w:lang w:val="sr-Cyrl-RS"/>
        </w:rPr>
        <w:t>период</w:t>
      </w:r>
      <w:r w:rsidRPr="008C385E">
        <w:rPr>
          <w:rFonts w:ascii="Times New Roman" w:hAnsi="Times New Roman" w:cs="Times New Roman"/>
          <w:spacing w:val="-21"/>
          <w:lang w:val="sr-Cyrl-RS"/>
        </w:rPr>
        <w:t xml:space="preserve"> </w:t>
      </w:r>
      <w:r w:rsidRPr="008C385E">
        <w:rPr>
          <w:rFonts w:ascii="Times New Roman" w:hAnsi="Times New Roman" w:cs="Times New Roman"/>
          <w:lang w:val="sr-Cyrl-RS"/>
        </w:rPr>
        <w:t>од</w:t>
      </w:r>
      <w:r w:rsidRPr="008C385E">
        <w:rPr>
          <w:rFonts w:ascii="Times New Roman" w:hAnsi="Times New Roman" w:cs="Times New Roman"/>
          <w:spacing w:val="-21"/>
          <w:lang w:val="sr-Cyrl-RS"/>
        </w:rPr>
        <w:t xml:space="preserve"> </w:t>
      </w:r>
      <w:r w:rsidRPr="008C385E">
        <w:rPr>
          <w:rFonts w:ascii="Times New Roman" w:hAnsi="Times New Roman" w:cs="Times New Roman"/>
          <w:lang w:val="sr-Cyrl-RS"/>
        </w:rPr>
        <w:t>2013</w:t>
      </w:r>
      <w:r w:rsidR="001A114C">
        <w:rPr>
          <w:rFonts w:ascii="Times New Roman" w:hAnsi="Times New Roman" w:cs="Times New Roman"/>
          <w:lang w:val="sr-Cyrl-RS"/>
        </w:rPr>
        <w:t>–</w:t>
      </w:r>
      <w:r w:rsidRPr="008C385E">
        <w:rPr>
          <w:rFonts w:ascii="Times New Roman" w:hAnsi="Times New Roman" w:cs="Times New Roman"/>
          <w:lang w:val="sr-Cyrl-RS"/>
        </w:rPr>
        <w:t>2018.</w:t>
      </w:r>
      <w:r w:rsidRPr="008C385E">
        <w:rPr>
          <w:rFonts w:ascii="Times New Roman" w:hAnsi="Times New Roman" w:cs="Times New Roman"/>
          <w:spacing w:val="-21"/>
          <w:lang w:val="sr-Cyrl-RS"/>
        </w:rPr>
        <w:t xml:space="preserve"> </w:t>
      </w:r>
      <w:r w:rsidRPr="008C385E">
        <w:rPr>
          <w:rFonts w:ascii="Times New Roman" w:hAnsi="Times New Roman" w:cs="Times New Roman"/>
          <w:lang w:val="sr-Cyrl-RS"/>
        </w:rPr>
        <w:t>године</w:t>
      </w:r>
      <w:r w:rsidRPr="008C385E">
        <w:rPr>
          <w:rFonts w:ascii="Times New Roman" w:hAnsi="Times New Roman" w:cs="Times New Roman"/>
          <w:spacing w:val="-21"/>
          <w:lang w:val="sr-Cyrl-RS"/>
        </w:rPr>
        <w:t xml:space="preserve"> </w:t>
      </w:r>
      <w:r w:rsidRPr="008C385E">
        <w:rPr>
          <w:rFonts w:ascii="Times New Roman" w:hAnsi="Times New Roman" w:cs="Times New Roman"/>
          <w:lang w:val="sr-Cyrl-RS"/>
        </w:rPr>
        <w:t>и</w:t>
      </w:r>
      <w:r w:rsidRPr="008C385E">
        <w:rPr>
          <w:rFonts w:ascii="Times New Roman" w:hAnsi="Times New Roman" w:cs="Times New Roman"/>
          <w:spacing w:val="-20"/>
          <w:lang w:val="sr-Cyrl-RS"/>
        </w:rPr>
        <w:t xml:space="preserve"> </w:t>
      </w:r>
      <w:r w:rsidRPr="008C385E">
        <w:rPr>
          <w:rFonts w:ascii="Times New Roman" w:hAnsi="Times New Roman" w:cs="Times New Roman"/>
          <w:lang w:val="sr-Cyrl-RS"/>
        </w:rPr>
        <w:t>испуњености</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мера</w:t>
      </w:r>
      <w:r w:rsidRPr="008C385E">
        <w:rPr>
          <w:rFonts w:ascii="Times New Roman" w:hAnsi="Times New Roman" w:cs="Times New Roman"/>
          <w:spacing w:val="-21"/>
          <w:lang w:val="sr-Cyrl-RS"/>
        </w:rPr>
        <w:t xml:space="preserve"> </w:t>
      </w:r>
      <w:r w:rsidRPr="008C385E">
        <w:rPr>
          <w:rFonts w:ascii="Times New Roman" w:hAnsi="Times New Roman" w:cs="Times New Roman"/>
          <w:lang w:val="sr-Cyrl-RS"/>
        </w:rPr>
        <w:t>из</w:t>
      </w:r>
      <w:r w:rsidRPr="008C385E">
        <w:rPr>
          <w:rFonts w:ascii="Times New Roman" w:hAnsi="Times New Roman" w:cs="Times New Roman"/>
          <w:spacing w:val="-22"/>
          <w:lang w:val="sr-Cyrl-RS"/>
        </w:rPr>
        <w:t xml:space="preserve"> </w:t>
      </w:r>
      <w:r w:rsidRPr="008C385E">
        <w:rPr>
          <w:rFonts w:ascii="Times New Roman" w:hAnsi="Times New Roman" w:cs="Times New Roman"/>
          <w:lang w:val="sr-Cyrl-RS"/>
        </w:rPr>
        <w:t>пратећег</w:t>
      </w:r>
      <w:r w:rsidRPr="008C385E">
        <w:rPr>
          <w:rFonts w:ascii="Times New Roman" w:hAnsi="Times New Roman" w:cs="Times New Roman"/>
          <w:spacing w:val="-21"/>
          <w:lang w:val="sr-Cyrl-RS"/>
        </w:rPr>
        <w:t xml:space="preserve"> </w:t>
      </w:r>
      <w:r w:rsidRPr="008C385E">
        <w:rPr>
          <w:rFonts w:ascii="Times New Roman" w:hAnsi="Times New Roman" w:cs="Times New Roman"/>
          <w:lang w:val="sr-Cyrl-RS"/>
        </w:rPr>
        <w:t>Акционог плана</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указује</w:t>
      </w:r>
      <w:r w:rsidRPr="008C385E">
        <w:rPr>
          <w:rFonts w:ascii="Times New Roman" w:hAnsi="Times New Roman" w:cs="Times New Roman"/>
          <w:spacing w:val="-9"/>
          <w:lang w:val="sr-Cyrl-RS"/>
        </w:rPr>
        <w:t xml:space="preserve"> </w:t>
      </w:r>
      <w:r w:rsidRPr="008C385E">
        <w:rPr>
          <w:rFonts w:ascii="Times New Roman" w:hAnsi="Times New Roman" w:cs="Times New Roman"/>
          <w:lang w:val="sr-Cyrl-RS"/>
        </w:rPr>
        <w:t>потребу</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за</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даљим</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унапређењем</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и</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развојем</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правосуђа.</w:t>
      </w:r>
    </w:p>
    <w:p w14:paraId="577C27F9" w14:textId="3E7574B0" w:rsidR="00C9270D" w:rsidRPr="008C385E" w:rsidRDefault="00C9270D" w:rsidP="008C385E">
      <w:pPr>
        <w:pStyle w:val="BodyText"/>
        <w:spacing w:before="157" w:line="285" w:lineRule="auto"/>
        <w:ind w:right="215"/>
        <w:jc w:val="both"/>
        <w:rPr>
          <w:rFonts w:ascii="Times New Roman" w:hAnsi="Times New Roman" w:cs="Times New Roman"/>
          <w:lang w:val="sr-Cyrl-RS"/>
        </w:rPr>
      </w:pPr>
      <w:r w:rsidRPr="008C385E">
        <w:rPr>
          <w:rFonts w:ascii="Times New Roman" w:hAnsi="Times New Roman" w:cs="Times New Roman"/>
          <w:lang w:val="sr-Cyrl-RS"/>
        </w:rPr>
        <w:t>Развојни</w:t>
      </w:r>
      <w:r w:rsidRPr="008C385E">
        <w:rPr>
          <w:rFonts w:ascii="Times New Roman" w:hAnsi="Times New Roman" w:cs="Times New Roman"/>
          <w:spacing w:val="-17"/>
          <w:lang w:val="sr-Cyrl-RS"/>
        </w:rPr>
        <w:t xml:space="preserve"> </w:t>
      </w:r>
      <w:r w:rsidRPr="008C385E">
        <w:rPr>
          <w:rFonts w:ascii="Times New Roman" w:hAnsi="Times New Roman" w:cs="Times New Roman"/>
          <w:lang w:val="sr-Cyrl-RS"/>
        </w:rPr>
        <w:t>процеси</w:t>
      </w:r>
      <w:r w:rsidRPr="008C385E">
        <w:rPr>
          <w:rFonts w:ascii="Times New Roman" w:hAnsi="Times New Roman" w:cs="Times New Roman"/>
          <w:spacing w:val="-17"/>
          <w:lang w:val="sr-Cyrl-RS"/>
        </w:rPr>
        <w:t xml:space="preserve"> </w:t>
      </w:r>
      <w:r w:rsidRPr="008C385E">
        <w:rPr>
          <w:rFonts w:ascii="Times New Roman" w:hAnsi="Times New Roman" w:cs="Times New Roman"/>
          <w:lang w:val="sr-Cyrl-RS"/>
        </w:rPr>
        <w:t>планирани</w:t>
      </w:r>
      <w:r w:rsidRPr="008C385E">
        <w:rPr>
          <w:rFonts w:ascii="Times New Roman" w:hAnsi="Times New Roman" w:cs="Times New Roman"/>
          <w:spacing w:val="-17"/>
          <w:lang w:val="sr-Cyrl-RS"/>
        </w:rPr>
        <w:t xml:space="preserve"> </w:t>
      </w:r>
      <w:r w:rsidRPr="008C385E">
        <w:rPr>
          <w:rFonts w:ascii="Times New Roman" w:hAnsi="Times New Roman" w:cs="Times New Roman"/>
          <w:lang w:val="sr-Cyrl-RS"/>
        </w:rPr>
        <w:t>за</w:t>
      </w:r>
      <w:r w:rsidRPr="008C385E">
        <w:rPr>
          <w:rFonts w:ascii="Times New Roman" w:hAnsi="Times New Roman" w:cs="Times New Roman"/>
          <w:spacing w:val="-19"/>
          <w:lang w:val="sr-Cyrl-RS"/>
        </w:rPr>
        <w:t xml:space="preserve"> </w:t>
      </w:r>
      <w:r w:rsidRPr="008C385E">
        <w:rPr>
          <w:rFonts w:ascii="Times New Roman" w:hAnsi="Times New Roman" w:cs="Times New Roman"/>
          <w:lang w:val="sr-Cyrl-RS"/>
        </w:rPr>
        <w:t>период</w:t>
      </w:r>
      <w:r w:rsidRPr="008C385E">
        <w:rPr>
          <w:rFonts w:ascii="Times New Roman" w:hAnsi="Times New Roman" w:cs="Times New Roman"/>
          <w:spacing w:val="-17"/>
          <w:lang w:val="sr-Cyrl-RS"/>
        </w:rPr>
        <w:t xml:space="preserve"> </w:t>
      </w:r>
      <w:r w:rsidR="006B2631" w:rsidRPr="008C385E">
        <w:rPr>
          <w:rFonts w:ascii="Times New Roman" w:hAnsi="Times New Roman" w:cs="Times New Roman"/>
          <w:lang w:val="sr-Cyrl-RS"/>
        </w:rPr>
        <w:t>20</w:t>
      </w:r>
      <w:r w:rsidR="006B2631" w:rsidRPr="008C385E">
        <w:rPr>
          <w:rFonts w:ascii="Times New Roman" w:hAnsi="Times New Roman" w:cs="Times New Roman"/>
        </w:rPr>
        <w:t>20</w:t>
      </w:r>
      <w:r w:rsidR="001A114C">
        <w:rPr>
          <w:rFonts w:ascii="Times New Roman" w:hAnsi="Times New Roman" w:cs="Times New Roman"/>
          <w:lang w:val="sr-Cyrl-RS"/>
        </w:rPr>
        <w:t>–</w:t>
      </w:r>
      <w:r w:rsidR="006B2631" w:rsidRPr="008C385E">
        <w:rPr>
          <w:rFonts w:ascii="Times New Roman" w:hAnsi="Times New Roman" w:cs="Times New Roman"/>
          <w:lang w:val="sr-Cyrl-RS"/>
        </w:rPr>
        <w:t>2</w:t>
      </w:r>
      <w:r w:rsidR="006B2631" w:rsidRPr="008C385E">
        <w:rPr>
          <w:rFonts w:ascii="Times New Roman" w:hAnsi="Times New Roman" w:cs="Times New Roman"/>
        </w:rPr>
        <w:t>025</w:t>
      </w:r>
      <w:r w:rsidRPr="008C385E">
        <w:rPr>
          <w:rFonts w:ascii="Times New Roman" w:hAnsi="Times New Roman" w:cs="Times New Roman"/>
          <w:spacing w:val="-16"/>
          <w:lang w:val="sr-Cyrl-RS"/>
        </w:rPr>
        <w:t xml:space="preserve"> </w:t>
      </w:r>
      <w:r w:rsidRPr="008C385E">
        <w:rPr>
          <w:rFonts w:ascii="Times New Roman" w:hAnsi="Times New Roman" w:cs="Times New Roman"/>
          <w:lang w:val="sr-Cyrl-RS"/>
        </w:rPr>
        <w:t>године</w:t>
      </w:r>
      <w:r w:rsidRPr="008C385E">
        <w:rPr>
          <w:rFonts w:ascii="Times New Roman" w:hAnsi="Times New Roman" w:cs="Times New Roman"/>
          <w:spacing w:val="-17"/>
          <w:lang w:val="sr-Cyrl-RS"/>
        </w:rPr>
        <w:t xml:space="preserve"> </w:t>
      </w:r>
      <w:r w:rsidRPr="008C385E">
        <w:rPr>
          <w:rFonts w:ascii="Times New Roman" w:hAnsi="Times New Roman" w:cs="Times New Roman"/>
          <w:lang w:val="sr-Cyrl-RS"/>
        </w:rPr>
        <w:t>дефинисани</w:t>
      </w:r>
      <w:r w:rsidRPr="008C385E">
        <w:rPr>
          <w:rFonts w:ascii="Times New Roman" w:hAnsi="Times New Roman" w:cs="Times New Roman"/>
          <w:spacing w:val="-17"/>
          <w:lang w:val="sr-Cyrl-RS"/>
        </w:rPr>
        <w:t xml:space="preserve"> </w:t>
      </w:r>
      <w:r w:rsidRPr="008C385E">
        <w:rPr>
          <w:rFonts w:ascii="Times New Roman" w:hAnsi="Times New Roman" w:cs="Times New Roman"/>
          <w:lang w:val="sr-Cyrl-RS"/>
        </w:rPr>
        <w:t>су,</w:t>
      </w:r>
      <w:r w:rsidRPr="008C385E">
        <w:rPr>
          <w:rFonts w:ascii="Times New Roman" w:hAnsi="Times New Roman" w:cs="Times New Roman"/>
          <w:spacing w:val="-16"/>
          <w:lang w:val="sr-Cyrl-RS"/>
        </w:rPr>
        <w:t xml:space="preserve"> </w:t>
      </w:r>
      <w:r w:rsidRPr="008C385E">
        <w:rPr>
          <w:rFonts w:ascii="Times New Roman" w:hAnsi="Times New Roman" w:cs="Times New Roman"/>
          <w:lang w:val="sr-Cyrl-RS"/>
        </w:rPr>
        <w:t>потребом даљег</w:t>
      </w:r>
      <w:r w:rsidRPr="008C385E">
        <w:rPr>
          <w:rFonts w:ascii="Times New Roman" w:hAnsi="Times New Roman" w:cs="Times New Roman"/>
          <w:spacing w:val="-32"/>
          <w:lang w:val="sr-Cyrl-RS"/>
        </w:rPr>
        <w:t xml:space="preserve"> </w:t>
      </w:r>
      <w:r w:rsidRPr="008C385E">
        <w:rPr>
          <w:rFonts w:ascii="Times New Roman" w:hAnsi="Times New Roman" w:cs="Times New Roman"/>
          <w:lang w:val="sr-Cyrl-RS"/>
        </w:rPr>
        <w:t>унапређења</w:t>
      </w:r>
      <w:r w:rsidRPr="008C385E">
        <w:rPr>
          <w:rFonts w:ascii="Times New Roman" w:hAnsi="Times New Roman" w:cs="Times New Roman"/>
          <w:spacing w:val="-31"/>
          <w:lang w:val="sr-Cyrl-RS"/>
        </w:rPr>
        <w:t xml:space="preserve"> </w:t>
      </w:r>
      <w:r w:rsidRPr="008C385E">
        <w:rPr>
          <w:rFonts w:ascii="Times New Roman" w:hAnsi="Times New Roman" w:cs="Times New Roman"/>
          <w:lang w:val="sr-Cyrl-RS"/>
        </w:rPr>
        <w:t>функционисања</w:t>
      </w:r>
      <w:r w:rsidRPr="008C385E">
        <w:rPr>
          <w:rFonts w:ascii="Times New Roman" w:hAnsi="Times New Roman" w:cs="Times New Roman"/>
          <w:spacing w:val="-31"/>
          <w:lang w:val="sr-Cyrl-RS"/>
        </w:rPr>
        <w:t xml:space="preserve"> </w:t>
      </w:r>
      <w:r w:rsidRPr="008C385E">
        <w:rPr>
          <w:rFonts w:ascii="Times New Roman" w:hAnsi="Times New Roman" w:cs="Times New Roman"/>
          <w:lang w:val="sr-Cyrl-RS"/>
        </w:rPr>
        <w:t>правосуђа,</w:t>
      </w:r>
      <w:r w:rsidRPr="008C385E">
        <w:rPr>
          <w:rFonts w:ascii="Times New Roman" w:hAnsi="Times New Roman" w:cs="Times New Roman"/>
          <w:spacing w:val="-31"/>
          <w:lang w:val="sr-Cyrl-RS"/>
        </w:rPr>
        <w:t xml:space="preserve"> </w:t>
      </w:r>
      <w:r w:rsidRPr="008C385E">
        <w:rPr>
          <w:rFonts w:ascii="Times New Roman" w:hAnsi="Times New Roman" w:cs="Times New Roman"/>
          <w:lang w:val="sr-Cyrl-RS"/>
        </w:rPr>
        <w:t>с</w:t>
      </w:r>
      <w:r w:rsidRPr="008C385E">
        <w:rPr>
          <w:rFonts w:ascii="Times New Roman" w:hAnsi="Times New Roman" w:cs="Times New Roman"/>
          <w:spacing w:val="-32"/>
          <w:lang w:val="sr-Cyrl-RS"/>
        </w:rPr>
        <w:t xml:space="preserve"> </w:t>
      </w:r>
      <w:r w:rsidRPr="008C385E">
        <w:rPr>
          <w:rFonts w:ascii="Times New Roman" w:hAnsi="Times New Roman" w:cs="Times New Roman"/>
          <w:lang w:val="sr-Cyrl-RS"/>
        </w:rPr>
        <w:t>једне</w:t>
      </w:r>
      <w:r w:rsidRPr="008C385E">
        <w:rPr>
          <w:rFonts w:ascii="Times New Roman" w:hAnsi="Times New Roman" w:cs="Times New Roman"/>
          <w:spacing w:val="-31"/>
          <w:lang w:val="sr-Cyrl-RS"/>
        </w:rPr>
        <w:t xml:space="preserve"> </w:t>
      </w:r>
      <w:r w:rsidRPr="008C385E">
        <w:rPr>
          <w:rFonts w:ascii="Times New Roman" w:hAnsi="Times New Roman" w:cs="Times New Roman"/>
          <w:lang w:val="sr-Cyrl-RS"/>
        </w:rPr>
        <w:t>стране,</w:t>
      </w:r>
      <w:r w:rsidRPr="008C385E">
        <w:rPr>
          <w:rFonts w:ascii="Times New Roman" w:hAnsi="Times New Roman" w:cs="Times New Roman"/>
          <w:spacing w:val="-4"/>
          <w:lang w:val="sr-Cyrl-RS"/>
        </w:rPr>
        <w:t xml:space="preserve"> </w:t>
      </w:r>
      <w:r w:rsidRPr="008C385E">
        <w:rPr>
          <w:rFonts w:ascii="Times New Roman" w:hAnsi="Times New Roman" w:cs="Times New Roman"/>
          <w:lang w:val="sr-Cyrl-RS"/>
        </w:rPr>
        <w:t>и</w:t>
      </w:r>
      <w:r w:rsidRPr="008C385E">
        <w:rPr>
          <w:rFonts w:ascii="Times New Roman" w:hAnsi="Times New Roman" w:cs="Times New Roman"/>
          <w:spacing w:val="-32"/>
          <w:lang w:val="sr-Cyrl-RS"/>
        </w:rPr>
        <w:t xml:space="preserve"> </w:t>
      </w:r>
      <w:r w:rsidRPr="008C385E">
        <w:rPr>
          <w:rFonts w:ascii="Times New Roman" w:hAnsi="Times New Roman" w:cs="Times New Roman"/>
          <w:lang w:val="sr-Cyrl-RS"/>
        </w:rPr>
        <w:t>прелазним</w:t>
      </w:r>
      <w:r w:rsidRPr="008C385E">
        <w:rPr>
          <w:rFonts w:ascii="Times New Roman" w:hAnsi="Times New Roman" w:cs="Times New Roman"/>
          <w:spacing w:val="-31"/>
          <w:lang w:val="sr-Cyrl-RS"/>
        </w:rPr>
        <w:t xml:space="preserve"> </w:t>
      </w:r>
      <w:r w:rsidRPr="008C385E">
        <w:rPr>
          <w:rFonts w:ascii="Times New Roman" w:hAnsi="Times New Roman" w:cs="Times New Roman"/>
          <w:lang w:val="sr-Cyrl-RS"/>
        </w:rPr>
        <w:t xml:space="preserve">мерилима у оквиру Поглавља 23, с друге стране. Закон о планском систему </w:t>
      </w:r>
      <w:r w:rsidR="00890472">
        <w:rPr>
          <w:rFonts w:ascii="Times New Roman" w:hAnsi="Times New Roman" w:cs="Times New Roman"/>
          <w:lang w:val="sr-Cyrl-RS"/>
        </w:rPr>
        <w:t>Републике Србије</w:t>
      </w:r>
      <w:r w:rsidRPr="008C385E">
        <w:rPr>
          <w:rFonts w:ascii="Times New Roman" w:hAnsi="Times New Roman" w:cs="Times New Roman"/>
          <w:lang w:val="sr-Cyrl-RS"/>
        </w:rPr>
        <w:t xml:space="preserve"> (члан 18</w:t>
      </w:r>
      <w:r w:rsidR="001A114C">
        <w:rPr>
          <w:rFonts w:ascii="Times New Roman" w:hAnsi="Times New Roman" w:cs="Times New Roman"/>
          <w:lang w:val="sr-Cyrl-RS"/>
        </w:rPr>
        <w:t>.</w:t>
      </w:r>
      <w:r w:rsidRPr="008C385E">
        <w:rPr>
          <w:rFonts w:ascii="Times New Roman" w:hAnsi="Times New Roman" w:cs="Times New Roman"/>
          <w:lang w:val="sr-Cyrl-RS"/>
        </w:rPr>
        <w:t xml:space="preserve"> став 7) оставља могућност да се спровођење стратегија уреди кроз више акционих</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планова</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са</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краћим</w:t>
      </w:r>
      <w:r w:rsidRPr="008C385E">
        <w:rPr>
          <w:rFonts w:ascii="Times New Roman" w:hAnsi="Times New Roman" w:cs="Times New Roman"/>
          <w:spacing w:val="-12"/>
          <w:lang w:val="sr-Cyrl-RS"/>
        </w:rPr>
        <w:t xml:space="preserve"> </w:t>
      </w:r>
      <w:r w:rsidRPr="008C385E">
        <w:rPr>
          <w:rFonts w:ascii="Times New Roman" w:hAnsi="Times New Roman" w:cs="Times New Roman"/>
          <w:lang w:val="sr-Cyrl-RS"/>
        </w:rPr>
        <w:t>периодом</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примене.</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Сходно</w:t>
      </w:r>
      <w:r w:rsidRPr="008C385E">
        <w:rPr>
          <w:rFonts w:ascii="Times New Roman" w:hAnsi="Times New Roman" w:cs="Times New Roman"/>
          <w:spacing w:val="-11"/>
          <w:lang w:val="sr-Cyrl-RS"/>
        </w:rPr>
        <w:t xml:space="preserve"> </w:t>
      </w:r>
      <w:r w:rsidRPr="008C385E">
        <w:rPr>
          <w:rFonts w:ascii="Times New Roman" w:hAnsi="Times New Roman" w:cs="Times New Roman"/>
          <w:lang w:val="sr-Cyrl-RS"/>
        </w:rPr>
        <w:t>томе,</w:t>
      </w:r>
      <w:r w:rsidRPr="008C385E">
        <w:rPr>
          <w:rFonts w:ascii="Times New Roman" w:hAnsi="Times New Roman" w:cs="Times New Roman"/>
          <w:spacing w:val="-9"/>
          <w:lang w:val="sr-Cyrl-RS"/>
        </w:rPr>
        <w:t xml:space="preserve"> </w:t>
      </w:r>
      <w:r w:rsidRPr="008C385E">
        <w:rPr>
          <w:rFonts w:ascii="Times New Roman" w:hAnsi="Times New Roman" w:cs="Times New Roman"/>
          <w:lang w:val="sr-Cyrl-RS"/>
        </w:rPr>
        <w:t>СРП</w:t>
      </w:r>
      <w:r w:rsidRPr="008C385E">
        <w:rPr>
          <w:rFonts w:ascii="Times New Roman" w:hAnsi="Times New Roman" w:cs="Times New Roman"/>
          <w:spacing w:val="-12"/>
          <w:lang w:val="sr-Cyrl-RS"/>
        </w:rPr>
        <w:t xml:space="preserve"> </w:t>
      </w:r>
      <w:r w:rsidR="006B2631" w:rsidRPr="008C385E">
        <w:rPr>
          <w:rFonts w:ascii="Times New Roman" w:hAnsi="Times New Roman" w:cs="Times New Roman"/>
          <w:lang w:val="sr-Cyrl-RS"/>
        </w:rPr>
        <w:t>20</w:t>
      </w:r>
      <w:r w:rsidR="006B2631" w:rsidRPr="008C385E">
        <w:rPr>
          <w:rFonts w:ascii="Times New Roman" w:hAnsi="Times New Roman" w:cs="Times New Roman"/>
        </w:rPr>
        <w:t>20</w:t>
      </w:r>
      <w:r w:rsidR="001A114C">
        <w:rPr>
          <w:rFonts w:ascii="Times New Roman" w:hAnsi="Times New Roman" w:cs="Times New Roman"/>
          <w:lang w:val="sr-Cyrl-RS"/>
        </w:rPr>
        <w:t>–</w:t>
      </w:r>
      <w:r w:rsidR="006B2631" w:rsidRPr="008C385E">
        <w:rPr>
          <w:rFonts w:ascii="Times New Roman" w:hAnsi="Times New Roman" w:cs="Times New Roman"/>
          <w:lang w:val="sr-Cyrl-RS"/>
        </w:rPr>
        <w:t>2</w:t>
      </w:r>
      <w:r w:rsidR="006B2631" w:rsidRPr="008C385E">
        <w:rPr>
          <w:rFonts w:ascii="Times New Roman" w:hAnsi="Times New Roman" w:cs="Times New Roman"/>
        </w:rPr>
        <w:t>025</w:t>
      </w:r>
      <w:r w:rsidRPr="008C385E">
        <w:rPr>
          <w:rFonts w:ascii="Times New Roman" w:hAnsi="Times New Roman" w:cs="Times New Roman"/>
          <w:spacing w:val="38"/>
          <w:lang w:val="sr-Cyrl-RS"/>
        </w:rPr>
        <w:t xml:space="preserve"> </w:t>
      </w:r>
      <w:r w:rsidRPr="008C385E">
        <w:rPr>
          <w:rFonts w:ascii="Times New Roman" w:hAnsi="Times New Roman" w:cs="Times New Roman"/>
          <w:lang w:val="sr-Cyrl-RS"/>
        </w:rPr>
        <w:t>ће</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се делом спроводити кроз ревидирани Акциони план за Поглавље 23, који је</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усмерен</w:t>
      </w:r>
      <w:r w:rsidR="00135D18" w:rsidRPr="008C385E">
        <w:rPr>
          <w:rFonts w:ascii="Times New Roman" w:hAnsi="Times New Roman" w:cs="Times New Roman"/>
          <w:lang w:val="sr-Cyrl-RS"/>
        </w:rPr>
        <w:t xml:space="preserve"> </w:t>
      </w:r>
      <w:r w:rsidRPr="008C385E">
        <w:rPr>
          <w:rFonts w:ascii="Times New Roman" w:hAnsi="Times New Roman" w:cs="Times New Roman"/>
          <w:lang w:val="sr-Cyrl-RS"/>
        </w:rPr>
        <w:t xml:space="preserve">на достизање прелазних мерила. </w:t>
      </w:r>
      <w:r w:rsidR="00837C89" w:rsidRPr="008C385E">
        <w:rPr>
          <w:rFonts w:ascii="Times New Roman" w:hAnsi="Times New Roman" w:cs="Times New Roman"/>
          <w:lang w:val="sr-Cyrl-RS"/>
        </w:rPr>
        <w:t>Очекивања су да ће, током спровођења Стратегије, Република Србија у преговарачком процесу за пријем у Европску унију  добити завршна мерила која ће бити садржана у новом, односно накнадно ревидираном Акционом плану за Поглавље 23.</w:t>
      </w:r>
      <w:r w:rsidR="00505280" w:rsidRPr="008C385E">
        <w:rPr>
          <w:rFonts w:ascii="Times New Roman" w:hAnsi="Times New Roman" w:cs="Times New Roman"/>
          <w:lang w:val="sr-Latn-RS"/>
        </w:rPr>
        <w:t xml:space="preserve"> </w:t>
      </w:r>
      <w:r w:rsidRPr="008C385E">
        <w:rPr>
          <w:rFonts w:ascii="Times New Roman" w:hAnsi="Times New Roman" w:cs="Times New Roman"/>
          <w:lang w:val="sr-Cyrl-RS"/>
        </w:rPr>
        <w:t xml:space="preserve">Спровођењем и праћењем СРП </w:t>
      </w:r>
      <w:r w:rsidR="006B2631" w:rsidRPr="008C385E">
        <w:rPr>
          <w:rFonts w:ascii="Times New Roman" w:hAnsi="Times New Roman" w:cs="Times New Roman"/>
          <w:lang w:val="sr-Cyrl-RS"/>
        </w:rPr>
        <w:t>20</w:t>
      </w:r>
      <w:r w:rsidR="006B2631" w:rsidRPr="008C385E">
        <w:rPr>
          <w:rFonts w:ascii="Times New Roman" w:hAnsi="Times New Roman" w:cs="Times New Roman"/>
        </w:rPr>
        <w:t>20</w:t>
      </w:r>
      <w:r w:rsidR="001A114C">
        <w:rPr>
          <w:rFonts w:ascii="Times New Roman" w:hAnsi="Times New Roman" w:cs="Times New Roman"/>
          <w:lang w:val="sr-Cyrl-RS"/>
        </w:rPr>
        <w:t>–</w:t>
      </w:r>
      <w:r w:rsidR="006B2631" w:rsidRPr="008C385E">
        <w:rPr>
          <w:rFonts w:ascii="Times New Roman" w:hAnsi="Times New Roman" w:cs="Times New Roman"/>
          <w:lang w:val="sr-Cyrl-RS"/>
        </w:rPr>
        <w:t>2</w:t>
      </w:r>
      <w:r w:rsidR="006B2631" w:rsidRPr="008C385E">
        <w:rPr>
          <w:rFonts w:ascii="Times New Roman" w:hAnsi="Times New Roman" w:cs="Times New Roman"/>
        </w:rPr>
        <w:t>025</w:t>
      </w:r>
      <w:r w:rsidRPr="008C385E">
        <w:rPr>
          <w:rFonts w:ascii="Times New Roman" w:hAnsi="Times New Roman" w:cs="Times New Roman"/>
          <w:lang w:val="sr-Cyrl-RS"/>
        </w:rPr>
        <w:t xml:space="preserve"> на </w:t>
      </w:r>
      <w:r w:rsidR="00F56DA1" w:rsidRPr="008C385E">
        <w:rPr>
          <w:rFonts w:ascii="Times New Roman" w:hAnsi="Times New Roman" w:cs="Times New Roman"/>
          <w:lang w:val="sr-Cyrl-RS"/>
        </w:rPr>
        <w:t xml:space="preserve">овакав </w:t>
      </w:r>
      <w:r w:rsidRPr="008C385E">
        <w:rPr>
          <w:rFonts w:ascii="Times New Roman" w:hAnsi="Times New Roman" w:cs="Times New Roman"/>
          <w:lang w:val="sr-Cyrl-RS"/>
        </w:rPr>
        <w:t>начин консолидоваће се ресу</w:t>
      </w:r>
      <w:r w:rsidR="001A114C">
        <w:rPr>
          <w:rFonts w:ascii="Times New Roman" w:hAnsi="Times New Roman" w:cs="Times New Roman"/>
          <w:lang w:val="sr-Cyrl-RS"/>
        </w:rPr>
        <w:t>рс</w:t>
      </w:r>
      <w:r w:rsidRPr="008C385E">
        <w:rPr>
          <w:rFonts w:ascii="Times New Roman" w:hAnsi="Times New Roman" w:cs="Times New Roman"/>
          <w:lang w:val="sr-Cyrl-RS"/>
        </w:rPr>
        <w:t>и и избећи дуплирање и преклапање стратешких докумената,</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које</w:t>
      </w:r>
      <w:r w:rsidRPr="008C385E">
        <w:rPr>
          <w:rFonts w:ascii="Times New Roman" w:hAnsi="Times New Roman" w:cs="Times New Roman"/>
          <w:spacing w:val="-8"/>
          <w:lang w:val="sr-Cyrl-RS"/>
        </w:rPr>
        <w:t xml:space="preserve"> </w:t>
      </w:r>
      <w:r w:rsidRPr="008C385E">
        <w:rPr>
          <w:rFonts w:ascii="Times New Roman" w:hAnsi="Times New Roman" w:cs="Times New Roman"/>
          <w:lang w:val="sr-Cyrl-RS"/>
        </w:rPr>
        <w:t>је</w:t>
      </w:r>
      <w:r w:rsidRPr="008C385E">
        <w:rPr>
          <w:rFonts w:ascii="Times New Roman" w:hAnsi="Times New Roman" w:cs="Times New Roman"/>
          <w:spacing w:val="-9"/>
          <w:lang w:val="sr-Cyrl-RS"/>
        </w:rPr>
        <w:t xml:space="preserve"> </w:t>
      </w:r>
      <w:r w:rsidRPr="008C385E">
        <w:rPr>
          <w:rFonts w:ascii="Times New Roman" w:hAnsi="Times New Roman" w:cs="Times New Roman"/>
          <w:lang w:val="sr-Cyrl-RS"/>
        </w:rPr>
        <w:t>постојало</w:t>
      </w:r>
      <w:r w:rsidRPr="008C385E">
        <w:rPr>
          <w:rFonts w:ascii="Times New Roman" w:hAnsi="Times New Roman" w:cs="Times New Roman"/>
          <w:spacing w:val="-9"/>
          <w:lang w:val="sr-Cyrl-RS"/>
        </w:rPr>
        <w:t xml:space="preserve"> </w:t>
      </w:r>
      <w:r w:rsidRPr="008C385E">
        <w:rPr>
          <w:rFonts w:ascii="Times New Roman" w:hAnsi="Times New Roman" w:cs="Times New Roman"/>
          <w:lang w:val="sr-Cyrl-RS"/>
        </w:rPr>
        <w:t>у</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овој</w:t>
      </w:r>
      <w:r w:rsidRPr="008C385E">
        <w:rPr>
          <w:rFonts w:ascii="Times New Roman" w:hAnsi="Times New Roman" w:cs="Times New Roman"/>
          <w:spacing w:val="-9"/>
          <w:lang w:val="sr-Cyrl-RS"/>
        </w:rPr>
        <w:t xml:space="preserve"> </w:t>
      </w:r>
      <w:r w:rsidRPr="008C385E">
        <w:rPr>
          <w:rFonts w:ascii="Times New Roman" w:hAnsi="Times New Roman" w:cs="Times New Roman"/>
          <w:lang w:val="sr-Cyrl-RS"/>
        </w:rPr>
        <w:t>области</w:t>
      </w:r>
      <w:r w:rsidRPr="008C385E">
        <w:rPr>
          <w:rFonts w:ascii="Times New Roman" w:hAnsi="Times New Roman" w:cs="Times New Roman"/>
          <w:spacing w:val="-9"/>
          <w:lang w:val="sr-Cyrl-RS"/>
        </w:rPr>
        <w:t xml:space="preserve"> </w:t>
      </w:r>
      <w:r w:rsidRPr="008C385E">
        <w:rPr>
          <w:rFonts w:ascii="Times New Roman" w:hAnsi="Times New Roman" w:cs="Times New Roman"/>
          <w:lang w:val="sr-Cyrl-RS"/>
        </w:rPr>
        <w:t>у</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претходном</w:t>
      </w:r>
      <w:r w:rsidRPr="008C385E">
        <w:rPr>
          <w:rFonts w:ascii="Times New Roman" w:hAnsi="Times New Roman" w:cs="Times New Roman"/>
          <w:spacing w:val="-10"/>
          <w:lang w:val="sr-Cyrl-RS"/>
        </w:rPr>
        <w:t xml:space="preserve"> </w:t>
      </w:r>
      <w:r w:rsidRPr="008C385E">
        <w:rPr>
          <w:rFonts w:ascii="Times New Roman" w:hAnsi="Times New Roman" w:cs="Times New Roman"/>
          <w:lang w:val="sr-Cyrl-RS"/>
        </w:rPr>
        <w:t>периоду.</w:t>
      </w:r>
    </w:p>
    <w:p w14:paraId="3C4B9A2F" w14:textId="77777777" w:rsidR="008C385E" w:rsidRPr="008C385E" w:rsidRDefault="008C385E" w:rsidP="008C385E">
      <w:pPr>
        <w:pStyle w:val="BodyText"/>
        <w:spacing w:before="157" w:line="285" w:lineRule="auto"/>
        <w:ind w:right="215"/>
        <w:jc w:val="both"/>
        <w:rPr>
          <w:rFonts w:ascii="Times New Roman" w:hAnsi="Times New Roman" w:cs="Times New Roman"/>
          <w:lang w:val="sr-Cyrl-RS"/>
        </w:rPr>
      </w:pPr>
    </w:p>
    <w:p w14:paraId="641F8FC3" w14:textId="57D1CE71" w:rsidR="00937B97" w:rsidRPr="008C385E" w:rsidRDefault="004612ED" w:rsidP="00937B97">
      <w:pPr>
        <w:pBdr>
          <w:top w:val="single" w:sz="4" w:space="1" w:color="auto"/>
          <w:left w:val="single" w:sz="4" w:space="4" w:color="auto"/>
          <w:bottom w:val="single" w:sz="4" w:space="1" w:color="auto"/>
          <w:right w:val="single" w:sz="4" w:space="4" w:color="auto"/>
        </w:pBdr>
        <w:spacing w:line="276" w:lineRule="auto"/>
        <w:rPr>
          <w:rFonts w:ascii="Times New Roman" w:hAnsi="Times New Roman"/>
          <w:b/>
          <w:szCs w:val="24"/>
          <w:lang w:val="sr-Cyrl-RS"/>
        </w:rPr>
      </w:pPr>
      <w:r w:rsidRPr="008C385E">
        <w:rPr>
          <w:rFonts w:ascii="Times New Roman" w:hAnsi="Times New Roman"/>
          <w:szCs w:val="24"/>
          <w:lang w:val="sr-Cyrl-RS"/>
        </w:rPr>
        <w:t>С обзиром да бројне мере из Стратегије дају целовит и комплексан оквир за даљи развој правосуђа, потребно је да се</w:t>
      </w:r>
      <w:r w:rsidR="00874C26">
        <w:rPr>
          <w:rFonts w:ascii="Times New Roman" w:hAnsi="Times New Roman"/>
          <w:szCs w:val="24"/>
          <w:lang w:val="sr-Cyrl-RS"/>
        </w:rPr>
        <w:t xml:space="preserve"> Република</w:t>
      </w:r>
      <w:r w:rsidRPr="008C385E">
        <w:rPr>
          <w:rFonts w:ascii="Times New Roman" w:hAnsi="Times New Roman"/>
          <w:szCs w:val="24"/>
          <w:lang w:val="sr-Cyrl-RS"/>
        </w:rPr>
        <w:t xml:space="preserve"> Србија определи и за кључне стратешке приоритете на том путу.  </w:t>
      </w:r>
      <w:r w:rsidR="00937B97" w:rsidRPr="008C385E">
        <w:rPr>
          <w:rFonts w:ascii="Times New Roman" w:hAnsi="Times New Roman"/>
          <w:b/>
          <w:szCs w:val="24"/>
          <w:lang w:val="sr-Cyrl-RS"/>
        </w:rPr>
        <w:t>Стратешки приоритети су</w:t>
      </w:r>
      <w:r w:rsidR="00937B97" w:rsidRPr="008C385E">
        <w:rPr>
          <w:rFonts w:ascii="Times New Roman" w:hAnsi="Times New Roman"/>
          <w:szCs w:val="24"/>
          <w:lang w:val="sr-Cyrl-RS"/>
        </w:rPr>
        <w:t>:</w:t>
      </w:r>
      <w:r w:rsidR="00937B97" w:rsidRPr="008C385E">
        <w:rPr>
          <w:rFonts w:ascii="Times New Roman" w:hAnsi="Times New Roman"/>
          <w:b/>
          <w:szCs w:val="24"/>
          <w:lang w:val="sr-Cyrl-RS"/>
        </w:rPr>
        <w:t xml:space="preserve"> </w:t>
      </w:r>
    </w:p>
    <w:p w14:paraId="7ABF1AC9" w14:textId="77777777" w:rsidR="002C31C0" w:rsidRPr="008C385E" w:rsidRDefault="002C31C0" w:rsidP="002C31C0">
      <w:pPr>
        <w:pStyle w:val="ListParagraph"/>
        <w:spacing w:after="120" w:line="276" w:lineRule="auto"/>
        <w:ind w:left="187"/>
        <w:contextualSpacing w:val="0"/>
        <w:rPr>
          <w:rFonts w:ascii="Times New Roman" w:hAnsi="Times New Roman"/>
          <w:szCs w:val="24"/>
          <w:lang w:val="sr-Cyrl-RS"/>
        </w:rPr>
      </w:pPr>
    </w:p>
    <w:p w14:paraId="29DB0A8D" w14:textId="20B92B4E" w:rsidR="00937B97" w:rsidRPr="008C385E" w:rsidRDefault="00937B97" w:rsidP="008C385E">
      <w:pPr>
        <w:pStyle w:val="ListParagraph"/>
        <w:numPr>
          <w:ilvl w:val="0"/>
          <w:numId w:val="27"/>
        </w:numPr>
        <w:spacing w:after="120" w:line="276" w:lineRule="auto"/>
        <w:ind w:left="0" w:firstLine="0"/>
        <w:contextualSpacing w:val="0"/>
        <w:rPr>
          <w:rFonts w:ascii="Times New Roman" w:hAnsi="Times New Roman"/>
          <w:szCs w:val="24"/>
          <w:lang w:val="sr-Cyrl-RS"/>
        </w:rPr>
      </w:pPr>
      <w:r w:rsidRPr="008C385E">
        <w:rPr>
          <w:rFonts w:ascii="Times New Roman" w:hAnsi="Times New Roman"/>
          <w:b/>
          <w:szCs w:val="24"/>
          <w:lang w:val="sr-Cyrl-RS"/>
        </w:rPr>
        <w:t>даље јачање независности судства и самосталности тужилаштва</w:t>
      </w:r>
      <w:r w:rsidRPr="008C385E">
        <w:rPr>
          <w:rFonts w:ascii="Times New Roman" w:hAnsi="Times New Roman"/>
          <w:szCs w:val="24"/>
          <w:lang w:val="sr-Cyrl-RS"/>
        </w:rPr>
        <w:t xml:space="preserve"> кроз унапређени нормативни и институционални оквир за примену усвојених критеријума и мерила објективног, транспаретног и на резултатима заснованог система избора носилаца правосудних функција и изборних чланова Високог савета судства и Државног већа тужилаца из реда судија односно заменика јавних тужилаца, критеријума за напредовање и вредновање рада судија и тужилаца; јачање стручних и кадровских капацитета судова и јавних тужилаштава, Високог савета судства и Државног већа тужилаца.</w:t>
      </w:r>
      <w:r w:rsidRPr="008C385E">
        <w:rPr>
          <w:rFonts w:ascii="Times New Roman" w:hAnsi="Times New Roman"/>
          <w:b/>
          <w:szCs w:val="24"/>
          <w:shd w:val="clear" w:color="auto" w:fill="FFFFFF"/>
          <w:lang w:val="sr-Cyrl-RS"/>
        </w:rPr>
        <w:t xml:space="preserve"> </w:t>
      </w:r>
    </w:p>
    <w:p w14:paraId="53308D7A" w14:textId="3088AA50" w:rsidR="00937B97" w:rsidRPr="008C385E" w:rsidRDefault="00937B97" w:rsidP="008C385E">
      <w:pPr>
        <w:pStyle w:val="ListParagraph"/>
        <w:numPr>
          <w:ilvl w:val="0"/>
          <w:numId w:val="27"/>
        </w:numPr>
        <w:spacing w:after="120" w:line="276" w:lineRule="auto"/>
        <w:ind w:left="0" w:firstLine="0"/>
        <w:contextualSpacing w:val="0"/>
        <w:rPr>
          <w:rFonts w:ascii="Times New Roman" w:hAnsi="Times New Roman"/>
          <w:szCs w:val="24"/>
          <w:lang w:val="sr-Cyrl-RS"/>
        </w:rPr>
      </w:pPr>
      <w:r w:rsidRPr="008C385E">
        <w:rPr>
          <w:rFonts w:ascii="Times New Roman" w:hAnsi="Times New Roman"/>
          <w:b/>
          <w:szCs w:val="24"/>
          <w:lang w:val="sr-Cyrl-RS"/>
        </w:rPr>
        <w:t xml:space="preserve">даље јачање интегритета </w:t>
      </w:r>
      <w:r w:rsidRPr="008C385E">
        <w:rPr>
          <w:rFonts w:ascii="Times New Roman" w:hAnsi="Times New Roman"/>
          <w:szCs w:val="24"/>
          <w:lang w:val="sr-Cyrl-RS"/>
        </w:rPr>
        <w:t xml:space="preserve">носилаца правосудних функција, чланова Високог савета судства и Државног већа тужилаца кроз поштовање етичких принципа; унапређење одговорности правосудног система кроз јачање механизма одговорности судија и јавних тужилаца и заменика јавних тужилаца кроз праћење резултата поступања дисциплинских органа; етичких одбора у праћењу поштовања одредаба етичких кодекса укључујући и </w:t>
      </w:r>
      <w:r w:rsidRPr="008C385E">
        <w:rPr>
          <w:rFonts w:ascii="Times New Roman" w:hAnsi="Times New Roman"/>
          <w:szCs w:val="24"/>
          <w:lang w:val="sr-Cyrl-RS"/>
        </w:rPr>
        <w:lastRenderedPageBreak/>
        <w:t xml:space="preserve">промоцију етичких принципа и значаја самопроцењивања у професионалном понашању; даље јачање непристрасности носилаца правосудних функција доследном применом принципа аутоматске расподеле предмета.  </w:t>
      </w:r>
    </w:p>
    <w:p w14:paraId="08B05B63" w14:textId="0EA8201F" w:rsidR="00937B97" w:rsidRPr="008C385E" w:rsidRDefault="00937B97" w:rsidP="008C385E">
      <w:pPr>
        <w:pStyle w:val="ListParagraph"/>
        <w:numPr>
          <w:ilvl w:val="0"/>
          <w:numId w:val="27"/>
        </w:numPr>
        <w:spacing w:after="120" w:line="276" w:lineRule="auto"/>
        <w:ind w:left="0" w:firstLine="0"/>
        <w:contextualSpacing w:val="0"/>
        <w:rPr>
          <w:rFonts w:ascii="Times New Roman" w:hAnsi="Times New Roman"/>
          <w:szCs w:val="24"/>
          <w:lang w:val="sr-Cyrl-RS"/>
        </w:rPr>
      </w:pPr>
      <w:r w:rsidRPr="008C385E">
        <w:rPr>
          <w:rFonts w:ascii="Times New Roman" w:hAnsi="Times New Roman"/>
          <w:b/>
          <w:szCs w:val="24"/>
          <w:lang w:val="sr-Cyrl-RS"/>
        </w:rPr>
        <w:t>даље подизање квалитета правосудног система</w:t>
      </w:r>
      <w:r w:rsidRPr="008C385E">
        <w:rPr>
          <w:rFonts w:ascii="Times New Roman" w:hAnsi="Times New Roman"/>
          <w:szCs w:val="24"/>
          <w:lang w:val="sr-Cyrl-RS"/>
        </w:rPr>
        <w:t xml:space="preserve"> јачањем стручности и оспособљености носилаца правосудних функција и запослених у правосуђу; дефинисање улоге и положаја Правосудне академије и јачање њених капацитета како би се у потпуности успоставио механизам уласка у правосуђе заснован на постигнутим резултатима, као и транспарентност и равноправност приликом уласка у правосуђе, наставило са успешном реализацијом  програма почетне и сталне обуке; </w:t>
      </w:r>
    </w:p>
    <w:p w14:paraId="70AEA52D" w14:textId="554010A9" w:rsidR="00937B97" w:rsidRPr="008C385E" w:rsidRDefault="00937B97" w:rsidP="008C385E">
      <w:pPr>
        <w:pStyle w:val="ListParagraph"/>
        <w:numPr>
          <w:ilvl w:val="0"/>
          <w:numId w:val="27"/>
        </w:numPr>
        <w:spacing w:after="120" w:line="276" w:lineRule="auto"/>
        <w:ind w:left="0" w:firstLine="0"/>
        <w:contextualSpacing w:val="0"/>
        <w:rPr>
          <w:rFonts w:ascii="Times New Roman" w:hAnsi="Times New Roman"/>
          <w:szCs w:val="24"/>
          <w:lang w:val="sr-Cyrl-RS"/>
        </w:rPr>
      </w:pPr>
      <w:r w:rsidRPr="008C385E">
        <w:rPr>
          <w:rFonts w:ascii="Times New Roman" w:hAnsi="Times New Roman"/>
          <w:b/>
          <w:szCs w:val="24"/>
          <w:lang w:val="sr-Cyrl-RS"/>
        </w:rPr>
        <w:t>даље подизање нивоа ефикасности правосудног система</w:t>
      </w:r>
      <w:r w:rsidRPr="008C385E">
        <w:rPr>
          <w:rFonts w:ascii="Times New Roman" w:hAnsi="Times New Roman"/>
          <w:szCs w:val="24"/>
          <w:lang w:val="sr-Cyrl-RS"/>
        </w:rPr>
        <w:t xml:space="preserve"> кроз анализу и прилагођавање правосудне мреже, смањење укупног броја нерешених предмета са акцентом на старе предмете и спречавање настанка додатних старих предмета</w:t>
      </w:r>
      <w:r w:rsidR="001A114C">
        <w:rPr>
          <w:rFonts w:ascii="Times New Roman" w:hAnsi="Times New Roman"/>
          <w:szCs w:val="24"/>
          <w:lang w:val="sr-Cyrl-RS"/>
        </w:rPr>
        <w:t xml:space="preserve"> и</w:t>
      </w:r>
      <w:r w:rsidRPr="008C385E">
        <w:rPr>
          <w:rFonts w:ascii="Times New Roman" w:hAnsi="Times New Roman"/>
          <w:szCs w:val="24"/>
          <w:lang w:val="sr-Cyrl-RS"/>
        </w:rPr>
        <w:t xml:space="preserve"> доступност правних прописа и успостављање механизама за уједначавање и објављивање судске и јавнотужилачке праксе, унапређење система бесплатне правне помоћи</w:t>
      </w:r>
      <w:r w:rsidR="00E376E9" w:rsidRPr="008C385E">
        <w:rPr>
          <w:rFonts w:ascii="Times New Roman" w:hAnsi="Times New Roman"/>
          <w:szCs w:val="24"/>
          <w:lang w:val="sr-Cyrl-RS"/>
        </w:rPr>
        <w:t xml:space="preserve"> кроз праћење примене Закона о бесплатној правној помоћи од стране адвоката</w:t>
      </w:r>
      <w:r w:rsidRPr="008C385E">
        <w:rPr>
          <w:rFonts w:ascii="Times New Roman" w:hAnsi="Times New Roman"/>
          <w:szCs w:val="24"/>
          <w:lang w:val="sr-Cyrl-RS"/>
        </w:rPr>
        <w:t xml:space="preserve">, унапређење система управљања и администрирања правосудном управом, унапређење алтернативних метода решавања спорова и развијање ИТ система у правосуђу са циљем постизања модерног е-правосуђа. </w:t>
      </w:r>
    </w:p>
    <w:p w14:paraId="7703A2BC" w14:textId="7DF741CA" w:rsidR="00937B97" w:rsidRPr="008C385E" w:rsidRDefault="00937B97" w:rsidP="008C385E">
      <w:pPr>
        <w:pStyle w:val="ListParagraph"/>
        <w:numPr>
          <w:ilvl w:val="0"/>
          <w:numId w:val="27"/>
        </w:numPr>
        <w:spacing w:after="120" w:line="276" w:lineRule="auto"/>
        <w:ind w:left="0" w:firstLine="0"/>
        <w:contextualSpacing w:val="0"/>
        <w:rPr>
          <w:rFonts w:ascii="Times New Roman" w:hAnsi="Times New Roman"/>
          <w:szCs w:val="24"/>
          <w:lang w:val="sr-Cyrl-RS"/>
        </w:rPr>
      </w:pPr>
      <w:r w:rsidRPr="008C385E">
        <w:rPr>
          <w:rFonts w:ascii="Times New Roman" w:hAnsi="Times New Roman"/>
          <w:b/>
          <w:szCs w:val="24"/>
          <w:lang w:val="sr-Cyrl-RS"/>
        </w:rPr>
        <w:t>подизање степена поверења јавности у рад правосуђа</w:t>
      </w:r>
      <w:r w:rsidRPr="008C385E">
        <w:rPr>
          <w:rFonts w:ascii="Times New Roman" w:hAnsi="Times New Roman"/>
          <w:szCs w:val="24"/>
          <w:lang w:val="sr-Cyrl-RS"/>
        </w:rPr>
        <w:t xml:space="preserve"> кроз доступност правосудних институција и континуирану транспарентност њиховог рада, што подразумева бољу функционалност интернет с</w:t>
      </w:r>
      <w:r w:rsidR="001A114C">
        <w:rPr>
          <w:rFonts w:ascii="Times New Roman" w:hAnsi="Times New Roman"/>
          <w:szCs w:val="24"/>
          <w:lang w:val="sr-Cyrl-RS"/>
        </w:rPr>
        <w:t xml:space="preserve">траница правосудних институција и доследно </w:t>
      </w:r>
      <w:r w:rsidRPr="008C385E">
        <w:rPr>
          <w:rFonts w:ascii="Times New Roman" w:hAnsi="Times New Roman"/>
          <w:szCs w:val="24"/>
          <w:lang w:val="sr-Cyrl-RS"/>
        </w:rPr>
        <w:t>спровођење комуникационих стратегија правосудних институција и успостављање праксе редовних конференција за медије на којима се представља како рад судова и јавних тужилаштава, тако и рад Високог савета судства и Државног већа тужилаца, али и Правосудне академије.</w:t>
      </w:r>
    </w:p>
    <w:p w14:paraId="4543EA19" w14:textId="77777777" w:rsidR="004612ED" w:rsidRPr="008C385E" w:rsidRDefault="004612ED" w:rsidP="00CB0AFA">
      <w:pPr>
        <w:pStyle w:val="ListParagraph"/>
        <w:spacing w:after="120" w:line="276" w:lineRule="auto"/>
        <w:ind w:left="187"/>
        <w:contextualSpacing w:val="0"/>
        <w:rPr>
          <w:rFonts w:ascii="Times New Roman" w:hAnsi="Times New Roman"/>
          <w:szCs w:val="24"/>
          <w:lang w:val="sr-Cyrl-RS"/>
        </w:rPr>
      </w:pPr>
    </w:p>
    <w:p w14:paraId="7FF5D82F" w14:textId="5001D545" w:rsidR="004612ED" w:rsidRPr="008C385E" w:rsidRDefault="001A114C" w:rsidP="001A114C">
      <w:pPr>
        <w:pStyle w:val="Heading1"/>
        <w:ind w:left="360"/>
        <w:rPr>
          <w:rFonts w:ascii="Times New Roman" w:hAnsi="Times New Roman"/>
          <w:sz w:val="24"/>
          <w:lang w:val="sr-Cyrl-RS"/>
        </w:rPr>
      </w:pPr>
      <w:r>
        <w:rPr>
          <w:rFonts w:ascii="Times New Roman" w:hAnsi="Times New Roman"/>
          <w:sz w:val="24"/>
          <w:lang w:val="sr-Latn-RS"/>
        </w:rPr>
        <w:t>IV.</w:t>
      </w:r>
      <w:r w:rsidR="00F1661F" w:rsidRPr="008C385E">
        <w:rPr>
          <w:rFonts w:ascii="Times New Roman" w:hAnsi="Times New Roman"/>
          <w:sz w:val="24"/>
          <w:lang w:val="sr-Latn-RS"/>
        </w:rPr>
        <w:t xml:space="preserve"> </w:t>
      </w:r>
      <w:r w:rsidR="004612ED" w:rsidRPr="008C385E">
        <w:rPr>
          <w:rFonts w:ascii="Times New Roman" w:hAnsi="Times New Roman"/>
          <w:sz w:val="24"/>
          <w:lang w:val="sr-Latn-RS"/>
        </w:rPr>
        <w:t xml:space="preserve"> </w:t>
      </w:r>
      <w:bookmarkStart w:id="6" w:name="_Toc45188725"/>
      <w:r w:rsidR="004612ED" w:rsidRPr="008C385E">
        <w:rPr>
          <w:rFonts w:ascii="Times New Roman" w:hAnsi="Times New Roman"/>
          <w:sz w:val="24"/>
          <w:lang w:val="sr-Cyrl-RS"/>
        </w:rPr>
        <w:t>ВИЗИЈА И ЦИЉЕВИ СТРАТЕГИЈЕ</w:t>
      </w:r>
      <w:bookmarkEnd w:id="6"/>
    </w:p>
    <w:p w14:paraId="096613A2" w14:textId="2669BAF2" w:rsidR="00937B97" w:rsidRPr="008C385E" w:rsidRDefault="00937B97" w:rsidP="00CB0AFA">
      <w:pPr>
        <w:spacing w:line="276" w:lineRule="auto"/>
        <w:rPr>
          <w:rFonts w:ascii="Times New Roman" w:hAnsi="Times New Roman"/>
          <w:szCs w:val="24"/>
          <w:lang w:val="sr-Cyrl-RS"/>
        </w:rPr>
      </w:pPr>
      <w:r w:rsidRPr="008C385E">
        <w:rPr>
          <w:rFonts w:ascii="Times New Roman" w:hAnsi="Times New Roman"/>
          <w:szCs w:val="24"/>
          <w:lang w:val="sr-Cyrl-RS"/>
        </w:rPr>
        <w:t>Сви наведени, до сада предузети кораци и спроведени процеси значајно утичу на оквир и обухват ове, нове Стратегије која би требало да дефинише сет развојних</w:t>
      </w:r>
      <w:r w:rsidRPr="008C385E">
        <w:rPr>
          <w:rFonts w:ascii="Times New Roman" w:hAnsi="Times New Roman"/>
          <w:szCs w:val="24"/>
          <w:lang w:val="sr-Latn-RS"/>
        </w:rPr>
        <w:t xml:space="preserve"> </w:t>
      </w:r>
      <w:r w:rsidRPr="008C385E">
        <w:rPr>
          <w:rFonts w:ascii="Times New Roman" w:hAnsi="Times New Roman"/>
          <w:szCs w:val="24"/>
          <w:lang w:val="sr-Cyrl-RS"/>
        </w:rPr>
        <w:t xml:space="preserve">циљева и мера неопходних да правосуђе достигне стандарде потребне за приступање </w:t>
      </w:r>
      <w:r w:rsidR="00890472">
        <w:rPr>
          <w:rFonts w:ascii="Times New Roman" w:hAnsi="Times New Roman"/>
          <w:szCs w:val="24"/>
          <w:lang w:val="sr-Cyrl-RS"/>
        </w:rPr>
        <w:t>Републике Србије</w:t>
      </w:r>
      <w:r w:rsidRPr="008C385E">
        <w:rPr>
          <w:rFonts w:ascii="Times New Roman" w:hAnsi="Times New Roman"/>
          <w:szCs w:val="24"/>
          <w:lang w:val="sr-Cyrl-RS"/>
        </w:rPr>
        <w:t xml:space="preserve"> Европској унији (у даљем тексту: ЕУ). Основ за деф</w:t>
      </w:r>
      <w:r w:rsidR="002C31C0" w:rsidRPr="008C385E">
        <w:rPr>
          <w:rFonts w:ascii="Times New Roman" w:hAnsi="Times New Roman"/>
          <w:szCs w:val="24"/>
          <w:lang w:val="sr-Cyrl-RS"/>
        </w:rPr>
        <w:t xml:space="preserve">инисане циљеве и мере у оквиру </w:t>
      </w:r>
      <w:r w:rsidRPr="008C385E">
        <w:rPr>
          <w:rFonts w:ascii="Times New Roman" w:hAnsi="Times New Roman"/>
          <w:szCs w:val="24"/>
          <w:lang w:val="sr-Cyrl-RS"/>
        </w:rPr>
        <w:t xml:space="preserve">СРП </w:t>
      </w:r>
      <w:r w:rsidR="006B2631" w:rsidRPr="008C385E">
        <w:rPr>
          <w:rFonts w:ascii="Times New Roman" w:hAnsi="Times New Roman"/>
          <w:szCs w:val="24"/>
          <w:lang w:val="sr-Cyrl-RS"/>
        </w:rPr>
        <w:t>20</w:t>
      </w:r>
      <w:r w:rsidR="006B2631" w:rsidRPr="008C385E">
        <w:rPr>
          <w:rFonts w:ascii="Times New Roman" w:hAnsi="Times New Roman"/>
          <w:szCs w:val="24"/>
        </w:rPr>
        <w:t>20</w:t>
      </w:r>
      <w:r w:rsidR="001A114C">
        <w:rPr>
          <w:rFonts w:ascii="Times New Roman" w:hAnsi="Times New Roman"/>
          <w:szCs w:val="24"/>
          <w:lang w:val="sr-Cyrl-RS"/>
        </w:rPr>
        <w:t>–</w:t>
      </w:r>
      <w:r w:rsidR="006B2631" w:rsidRPr="008C385E">
        <w:rPr>
          <w:rFonts w:ascii="Times New Roman" w:hAnsi="Times New Roman"/>
          <w:szCs w:val="24"/>
          <w:lang w:val="sr-Cyrl-RS"/>
        </w:rPr>
        <w:t>2</w:t>
      </w:r>
      <w:r w:rsidR="006B2631" w:rsidRPr="008C385E">
        <w:rPr>
          <w:rFonts w:ascii="Times New Roman" w:hAnsi="Times New Roman"/>
          <w:szCs w:val="24"/>
        </w:rPr>
        <w:t>025</w:t>
      </w:r>
      <w:r w:rsidRPr="008C385E">
        <w:rPr>
          <w:rFonts w:ascii="Times New Roman" w:hAnsi="Times New Roman"/>
          <w:szCs w:val="24"/>
          <w:lang w:val="sr-Cyrl-RS"/>
        </w:rPr>
        <w:t>. представљају Анализа спровођења Националне стратегије рефо</w:t>
      </w:r>
      <w:r w:rsidR="001A114C">
        <w:rPr>
          <w:rFonts w:ascii="Times New Roman" w:hAnsi="Times New Roman"/>
          <w:szCs w:val="24"/>
          <w:lang w:val="sr-Cyrl-RS"/>
        </w:rPr>
        <w:t>рме правосуђа за период од 2013–</w:t>
      </w:r>
      <w:r w:rsidRPr="008C385E">
        <w:rPr>
          <w:rFonts w:ascii="Times New Roman" w:hAnsi="Times New Roman"/>
          <w:szCs w:val="24"/>
          <w:lang w:val="sr-Cyrl-RS"/>
        </w:rPr>
        <w:t>2018. године</w:t>
      </w:r>
      <w:r w:rsidRPr="008C385E">
        <w:rPr>
          <w:rStyle w:val="FootnoteReference"/>
          <w:rFonts w:ascii="Times New Roman" w:hAnsi="Times New Roman"/>
          <w:szCs w:val="24"/>
          <w:lang w:val="sr-Cyrl-RS"/>
        </w:rPr>
        <w:footnoteReference w:id="13"/>
      </w:r>
      <w:r w:rsidRPr="008C385E">
        <w:rPr>
          <w:rFonts w:ascii="Times New Roman" w:hAnsi="Times New Roman"/>
          <w:szCs w:val="24"/>
          <w:lang w:val="sr-Cyrl-RS"/>
        </w:rPr>
        <w:t>, извештаји Савета за спровођење АП23, као и прелазна мерила садржана у Преговарачкој позицији за Поглавље 23.</w:t>
      </w:r>
    </w:p>
    <w:p w14:paraId="2C0BE766" w14:textId="5337565D" w:rsidR="00937B97" w:rsidRPr="008C385E" w:rsidRDefault="00937B97" w:rsidP="00CB0AFA">
      <w:pPr>
        <w:spacing w:line="276" w:lineRule="auto"/>
        <w:rPr>
          <w:rFonts w:ascii="Times New Roman" w:hAnsi="Times New Roman"/>
          <w:szCs w:val="24"/>
          <w:lang w:val="sr-Cyrl-RS"/>
        </w:rPr>
      </w:pPr>
      <w:r w:rsidRPr="008C385E">
        <w:rPr>
          <w:rFonts w:ascii="Times New Roman" w:hAnsi="Times New Roman"/>
          <w:szCs w:val="24"/>
          <w:lang w:val="sr-Cyrl-RS"/>
        </w:rPr>
        <w:t xml:space="preserve">Структура стратегије обухвата визију, општи циљ, посебне циљеве и мере, који су формулисани у оквиру међународно признатих начела за ову област (независност, </w:t>
      </w:r>
      <w:r w:rsidRPr="008C385E">
        <w:rPr>
          <w:rFonts w:ascii="Times New Roman" w:hAnsi="Times New Roman"/>
          <w:szCs w:val="24"/>
          <w:lang w:val="sr-Cyrl-RS"/>
        </w:rPr>
        <w:lastRenderedPageBreak/>
        <w:t>непристрасност и одговорност, стручност и ефикасност). Ова начела су идентична начелима из А</w:t>
      </w:r>
      <w:r w:rsidR="001A114C">
        <w:rPr>
          <w:rFonts w:ascii="Times New Roman" w:hAnsi="Times New Roman"/>
          <w:szCs w:val="24"/>
          <w:lang w:val="sr-Cyrl-RS"/>
        </w:rPr>
        <w:t xml:space="preserve">кционог плана за Поглавље </w:t>
      </w:r>
      <w:r w:rsidRPr="008C385E">
        <w:rPr>
          <w:rFonts w:ascii="Times New Roman" w:hAnsi="Times New Roman"/>
          <w:szCs w:val="24"/>
          <w:lang w:val="sr-Cyrl-RS"/>
        </w:rPr>
        <w:t xml:space="preserve">23, област правосуђа, а поред тога укључују и два хоризонтална принципа: транспарентност и Е-правосуђе, који представљају надоградњу и без којих је немогуће замислити даљи развој и успостављање модерног правосуђа. </w:t>
      </w:r>
    </w:p>
    <w:p w14:paraId="25228D88" w14:textId="258B1F7B" w:rsidR="002C31C0" w:rsidRPr="008C385E" w:rsidRDefault="002C31C0" w:rsidP="00CB0AFA">
      <w:pPr>
        <w:spacing w:line="276" w:lineRule="auto"/>
        <w:rPr>
          <w:rFonts w:ascii="Times New Roman" w:hAnsi="Times New Roman"/>
          <w:szCs w:val="24"/>
          <w:lang w:val="sr-Cyrl-RS"/>
        </w:rPr>
      </w:pPr>
      <w:r w:rsidRPr="008C385E">
        <w:rPr>
          <w:rFonts w:ascii="Times New Roman" w:hAnsi="Times New Roman"/>
          <w:noProof/>
          <w:szCs w:val="24"/>
        </w:rPr>
        <mc:AlternateContent>
          <mc:Choice Requires="wpg">
            <w:drawing>
              <wp:anchor distT="0" distB="0" distL="114300" distR="114300" simplePos="0" relativeHeight="251660288" behindDoc="0" locked="0" layoutInCell="1" allowOverlap="1" wp14:anchorId="57258E66" wp14:editId="23D6D99C">
                <wp:simplePos x="0" y="0"/>
                <wp:positionH relativeFrom="margin">
                  <wp:align>left</wp:align>
                </wp:positionH>
                <wp:positionV relativeFrom="paragraph">
                  <wp:posOffset>485030</wp:posOffset>
                </wp:positionV>
                <wp:extent cx="5857875" cy="6178550"/>
                <wp:effectExtent l="0" t="0" r="9525" b="0"/>
                <wp:wrapTopAndBottom/>
                <wp:docPr id="2" name="Group 2">
                  <a:extLst xmlns:a="http://schemas.openxmlformats.org/drawingml/2006/main">
                    <a:ext uri="{FF2B5EF4-FFF2-40B4-BE49-F238E27FC236}">
                      <a16:creationId xmlns:a16="http://schemas.microsoft.com/office/drawing/2014/main" id="{5F0EE62A-AB21-4C55-92F2-08954CAA71AC}"/>
                    </a:ext>
                  </a:extLst>
                </wp:docPr>
                <wp:cNvGraphicFramePr/>
                <a:graphic xmlns:a="http://schemas.openxmlformats.org/drawingml/2006/main">
                  <a:graphicData uri="http://schemas.microsoft.com/office/word/2010/wordprocessingGroup">
                    <wpg:wgp>
                      <wpg:cNvGrpSpPr/>
                      <wpg:grpSpPr>
                        <a:xfrm>
                          <a:off x="0" y="0"/>
                          <a:ext cx="5857875" cy="6178550"/>
                          <a:chOff x="0" y="-1"/>
                          <a:chExt cx="5857877" cy="6179094"/>
                        </a:xfrm>
                      </wpg:grpSpPr>
                      <wps:wsp>
                        <wps:cNvPr id="5" name="Partial Circle 3">
                          <a:extLst>
                            <a:ext uri="{FF2B5EF4-FFF2-40B4-BE49-F238E27FC236}">
                              <a16:creationId xmlns:a16="http://schemas.microsoft.com/office/drawing/2014/main" id="{D24AC910-9F0E-4380-9C96-CF441CE47606}"/>
                            </a:ext>
                          </a:extLst>
                        </wps:cNvPr>
                        <wps:cNvSpPr/>
                        <wps:spPr>
                          <a:xfrm rot="10800000">
                            <a:off x="0" y="-1"/>
                            <a:ext cx="5848350" cy="2139649"/>
                          </a:xfrm>
                          <a:prstGeom prst="pie">
                            <a:avLst>
                              <a:gd name="adj1" fmla="val 0"/>
                              <a:gd name="adj2" fmla="val 10812389"/>
                            </a:avLst>
                          </a:prstGeom>
                          <a:solidFill>
                            <a:schemeClr val="accent1">
                              <a:lumMod val="75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8C915" w14:textId="77777777" w:rsidR="00E3341A" w:rsidRDefault="00E3341A" w:rsidP="00E3341A">
                              <w:pPr>
                                <w:jc w:val="center"/>
                              </w:pPr>
                            </w:p>
                          </w:txbxContent>
                        </wps:txbx>
                        <wps:bodyPr rot="0" spcFirstLastPara="0" vert="horz" wrap="square" lIns="132080" tIns="66040" rIns="132080" bIns="66040" numCol="1" spcCol="0" rtlCol="0" fromWordArt="0" anchor="ctr" anchorCtr="0" forceAA="0" compatLnSpc="1">
                          <a:prstTxWarp prst="textNoShape">
                            <a:avLst/>
                          </a:prstTxWarp>
                          <a:noAutofit/>
                        </wps:bodyPr>
                      </wps:wsp>
                      <wps:wsp>
                        <wps:cNvPr id="6" name="Rectangle 6">
                          <a:extLst>
                            <a:ext uri="{FF2B5EF4-FFF2-40B4-BE49-F238E27FC236}">
                              <a16:creationId xmlns:a16="http://schemas.microsoft.com/office/drawing/2014/main" id="{92B506EB-DBD3-4ABF-99C8-FBEBCBE36286}"/>
                            </a:ext>
                          </a:extLst>
                        </wps:cNvPr>
                        <wps:cNvSpPr/>
                        <wps:spPr>
                          <a:xfrm>
                            <a:off x="9526" y="1117242"/>
                            <a:ext cx="5848350" cy="1060595"/>
                          </a:xfrm>
                          <a:prstGeom prst="rect">
                            <a:avLst/>
                          </a:prstGeom>
                          <a:solidFill>
                            <a:schemeClr val="accent1">
                              <a:lumMod val="75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46671E" w14:textId="77777777" w:rsidR="001A114C" w:rsidRDefault="001A114C" w:rsidP="00782914">
                              <w:pPr>
                                <w:pStyle w:val="NormalWeb"/>
                                <w:spacing w:before="0" w:beforeAutospacing="0" w:after="0" w:afterAutospacing="0"/>
                                <w:jc w:val="center"/>
                              </w:pPr>
                              <w:r w:rsidRPr="00782914">
                                <w:rPr>
                                  <w:rFonts w:ascii="Cambria" w:eastAsia="Cambria" w:hAnsi="Cambria" w:cstheme="minorBidi"/>
                                  <w:b/>
                                  <w:bCs/>
                                  <w:color w:val="FFFFFF" w:themeColor="background1"/>
                                  <w:kern w:val="24"/>
                                  <w:u w:val="single"/>
                                  <w:lang w:val="ru-RU"/>
                                  <w14:shadow w14:blurRad="38100" w14:dist="38100" w14:dir="2700000" w14:sx="100000" w14:sy="100000" w14:kx="0" w14:ky="0" w14:algn="tl">
                                    <w14:srgbClr w14:val="000000">
                                      <w14:alpha w14:val="57000"/>
                                    </w14:srgbClr>
                                  </w14:shadow>
                                </w:rPr>
                                <w:t xml:space="preserve">Општи циљ: </w:t>
                              </w:r>
                            </w:p>
                            <w:p w14:paraId="19EE99C8" w14:textId="77777777" w:rsidR="001A114C" w:rsidRDefault="001A114C" w:rsidP="00782914">
                              <w:pPr>
                                <w:pStyle w:val="NormalWeb"/>
                                <w:spacing w:before="0" w:beforeAutospacing="0" w:after="0" w:afterAutospacing="0"/>
                                <w:jc w:val="center"/>
                              </w:pPr>
                              <w:r w:rsidRPr="00782914">
                                <w:rPr>
                                  <w:rFonts w:ascii="Cambria" w:eastAsia="Cambria" w:hAnsi="Cambria" w:cstheme="minorBidi"/>
                                  <w:b/>
                                  <w:bCs/>
                                  <w:color w:val="FFFFFF" w:themeColor="background1"/>
                                  <w:kern w:val="24"/>
                                  <w:lang w:val="ru-RU"/>
                                  <w14:shadow w14:blurRad="38100" w14:dist="38100" w14:dir="2700000" w14:sx="100000" w14:sy="100000" w14:kx="0" w14:ky="0" w14:algn="tl">
                                    <w14:srgbClr w14:val="000000">
                                      <w14:alpha w14:val="57000"/>
                                    </w14:srgbClr>
                                  </w14:shadow>
                                </w:rPr>
                                <w:t>Даље јачање правне државе, доступности правде и правне сигурности у сврху квалитетног и ефикасног остваривања заштите права и слобода грађана и подизања нивоа поверења у правосудни систем</w:t>
                              </w:r>
                            </w:p>
                          </w:txbxContent>
                        </wps:txbx>
                        <wps:bodyPr rot="0" spcFirstLastPara="0" vert="horz" wrap="square" lIns="132080" tIns="66040" rIns="132080" bIns="66040" numCol="1" spcCol="0" rtlCol="0" fromWordArt="0" anchor="t" anchorCtr="0" forceAA="0" compatLnSpc="1">
                          <a:prstTxWarp prst="textNoShape">
                            <a:avLst/>
                          </a:prstTxWarp>
                          <a:noAutofit/>
                        </wps:bodyPr>
                      </wps:wsp>
                      <wps:wsp>
                        <wps:cNvPr id="7" name="Rectangle 7">
                          <a:extLst>
                            <a:ext uri="{FF2B5EF4-FFF2-40B4-BE49-F238E27FC236}">
                              <a16:creationId xmlns:a16="http://schemas.microsoft.com/office/drawing/2014/main" id="{BC9F84A3-2CE8-4181-B7BF-3E69CE7152B5}"/>
                            </a:ext>
                          </a:extLst>
                        </wps:cNvPr>
                        <wps:cNvSpPr/>
                        <wps:spPr>
                          <a:xfrm>
                            <a:off x="9524" y="2234484"/>
                            <a:ext cx="3067515" cy="407838"/>
                          </a:xfrm>
                          <a:prstGeom prst="rect">
                            <a:avLst/>
                          </a:prstGeom>
                          <a:solidFill>
                            <a:schemeClr val="accent1">
                              <a:lumMod val="60000"/>
                              <a:lumOff val="4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CA227E" w14:textId="77777777" w:rsidR="001A114C" w:rsidRDefault="001A114C" w:rsidP="00782914">
                              <w:pPr>
                                <w:pStyle w:val="NormalWeb"/>
                                <w:spacing w:before="0" w:beforeAutospacing="0" w:after="0" w:afterAutospacing="0"/>
                                <w:jc w:val="center"/>
                              </w:pPr>
                              <w:r>
                                <w:rPr>
                                  <w:rFonts w:ascii="Cambria" w:eastAsia="Cambria" w:hAnsi="Cambria" w:cstheme="minorBidi"/>
                                  <w:color w:val="000000" w:themeColor="text1"/>
                                  <w:kern w:val="24"/>
                                  <w:u w:val="single"/>
                                  <w:lang w:val="sr-Cyrl-RS"/>
                                </w:rPr>
                                <w:t>Посебни циљеви:</w:t>
                              </w:r>
                            </w:p>
                          </w:txbxContent>
                        </wps:txbx>
                        <wps:bodyPr rot="0" spcFirstLastPara="0" vert="horz" wrap="square" lIns="132080" tIns="66040" rIns="132080" bIns="66040" numCol="1" spcCol="0" rtlCol="0" fromWordArt="0" anchor="ctr" anchorCtr="0" forceAA="0" compatLnSpc="1">
                          <a:prstTxWarp prst="textNoShape">
                            <a:avLst/>
                          </a:prstTxWarp>
                          <a:noAutofit/>
                        </wps:bodyPr>
                      </wps:wsp>
                      <wps:wsp>
                        <wps:cNvPr id="8" name="TextBox 1">
                          <a:extLst>
                            <a:ext uri="{FF2B5EF4-FFF2-40B4-BE49-F238E27FC236}">
                              <a16:creationId xmlns:a16="http://schemas.microsoft.com/office/drawing/2014/main" id="{2A186782-0846-4632-845A-EF7572CA0FE9}"/>
                            </a:ext>
                          </a:extLst>
                        </wps:cNvPr>
                        <wps:cNvSpPr txBox="1"/>
                        <wps:spPr>
                          <a:xfrm>
                            <a:off x="294197" y="262415"/>
                            <a:ext cx="5413515" cy="692846"/>
                          </a:xfrm>
                          <a:prstGeom prst="rect">
                            <a:avLst/>
                          </a:prstGeom>
                          <a:noFill/>
                        </wps:spPr>
                        <wps:txbx>
                          <w:txbxContent>
                            <w:p w14:paraId="6B4EE84E" w14:textId="77777777" w:rsidR="001A114C" w:rsidRDefault="001A114C" w:rsidP="00782914">
                              <w:pPr>
                                <w:pStyle w:val="NormalWeb"/>
                                <w:spacing w:before="0" w:beforeAutospacing="0" w:after="0" w:afterAutospacing="0"/>
                                <w:jc w:val="center"/>
                              </w:pPr>
                              <w:r w:rsidRPr="00782914">
                                <w:rPr>
                                  <w:rFonts w:ascii="Cambria" w:eastAsia="Cambria" w:hAnsi="Cambria" w:cstheme="minorBidi"/>
                                  <w:b/>
                                  <w:bCs/>
                                  <w:color w:val="FFFFFF" w:themeColor="background1"/>
                                  <w:kern w:val="24"/>
                                  <w:u w:val="single"/>
                                  <w:lang w:val="ru-RU"/>
                                  <w14:shadow w14:blurRad="38100" w14:dist="38100" w14:dir="2700000" w14:sx="100000" w14:sy="100000" w14:kx="0" w14:ky="0" w14:algn="tl">
                                    <w14:srgbClr w14:val="000000">
                                      <w14:alpha w14:val="57000"/>
                                    </w14:srgbClr>
                                  </w14:shadow>
                                </w:rPr>
                                <w:t xml:space="preserve">Визија: </w:t>
                              </w:r>
                            </w:p>
                            <w:p w14:paraId="4D32E522" w14:textId="77777777" w:rsidR="001A114C" w:rsidRDefault="001A114C" w:rsidP="00782914">
                              <w:pPr>
                                <w:pStyle w:val="NormalWeb"/>
                                <w:spacing w:before="0" w:beforeAutospacing="0" w:after="0" w:afterAutospacing="0"/>
                                <w:jc w:val="center"/>
                              </w:pPr>
                              <w:r w:rsidRPr="00782914">
                                <w:rPr>
                                  <w:rFonts w:ascii="Cambria" w:eastAsia="Cambria" w:hAnsi="Cambria" w:cstheme="minorBidi"/>
                                  <w:b/>
                                  <w:bCs/>
                                  <w:color w:val="FFFFFF" w:themeColor="background1"/>
                                  <w:kern w:val="24"/>
                                  <w:lang w:val="ru-RU"/>
                                  <w14:shadow w14:blurRad="38100" w14:dist="38100" w14:dir="2700000" w14:sx="100000" w14:sy="100000" w14:kx="0" w14:ky="0" w14:algn="tl">
                                    <w14:srgbClr w14:val="000000">
                                      <w14:alpha w14:val="57000"/>
                                    </w14:srgbClr>
                                  </w14:shadow>
                                </w:rPr>
                                <w:t>Независно и самостално, модерно одговорно правосуђе, отворено према грађанима и друштву</w:t>
                              </w:r>
                            </w:p>
                          </w:txbxContent>
                        </wps:txbx>
                        <wps:bodyPr wrap="square" rtlCol="0">
                          <a:spAutoFit/>
                        </wps:bodyPr>
                      </wps:wsp>
                      <wps:wsp>
                        <wps:cNvPr id="9" name="Rectangle 9">
                          <a:extLst>
                            <a:ext uri="{FF2B5EF4-FFF2-40B4-BE49-F238E27FC236}">
                              <a16:creationId xmlns:a16="http://schemas.microsoft.com/office/drawing/2014/main" id="{0C48D55B-DA2D-494D-8AAD-B2A187751EEB}"/>
                            </a:ext>
                          </a:extLst>
                        </wps:cNvPr>
                        <wps:cNvSpPr/>
                        <wps:spPr>
                          <a:xfrm>
                            <a:off x="0" y="5627674"/>
                            <a:ext cx="3079433" cy="551419"/>
                          </a:xfrm>
                          <a:prstGeom prst="rect">
                            <a:avLst/>
                          </a:prstGeom>
                          <a:solidFill>
                            <a:schemeClr val="accent1">
                              <a:lumMod val="60000"/>
                              <a:lumOff val="4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10718C"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 xml:space="preserve">6. Унапређење транспарентности и доступности правосуђа </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10" name="Rectangle 10">
                          <a:extLst>
                            <a:ext uri="{FF2B5EF4-FFF2-40B4-BE49-F238E27FC236}">
                              <a16:creationId xmlns:a16="http://schemas.microsoft.com/office/drawing/2014/main" id="{515EFABE-0839-4EAC-853C-A0397AD7514A}"/>
                            </a:ext>
                          </a:extLst>
                        </wps:cNvPr>
                        <wps:cNvSpPr/>
                        <wps:spPr>
                          <a:xfrm>
                            <a:off x="9524" y="2679869"/>
                            <a:ext cx="3070597" cy="551416"/>
                          </a:xfrm>
                          <a:prstGeom prst="rect">
                            <a:avLst/>
                          </a:prstGeom>
                          <a:solidFill>
                            <a:schemeClr val="accent1">
                              <a:lumMod val="60000"/>
                              <a:lumOff val="4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6D8CB"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1. Јачање независности и самосталности правосуђа</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11" name="Rectangle 11">
                          <a:extLst>
                            <a:ext uri="{FF2B5EF4-FFF2-40B4-BE49-F238E27FC236}">
                              <a16:creationId xmlns:a16="http://schemas.microsoft.com/office/drawing/2014/main" id="{FBAC9ECC-C61E-47C8-B0CF-A4C18AE31610}"/>
                            </a:ext>
                          </a:extLst>
                        </wps:cNvPr>
                        <wps:cNvSpPr/>
                        <wps:spPr>
                          <a:xfrm>
                            <a:off x="6836" y="3262798"/>
                            <a:ext cx="3073686" cy="551416"/>
                          </a:xfrm>
                          <a:prstGeom prst="rect">
                            <a:avLst/>
                          </a:prstGeom>
                          <a:solidFill>
                            <a:schemeClr val="accent1">
                              <a:lumMod val="60000"/>
                              <a:lumOff val="4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7105B8"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 xml:space="preserve">2. Унапређење непристрасности и одговорности правосуђа </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12" name="Rectangle 12">
                          <a:extLst>
                            <a:ext uri="{FF2B5EF4-FFF2-40B4-BE49-F238E27FC236}">
                              <a16:creationId xmlns:a16="http://schemas.microsoft.com/office/drawing/2014/main" id="{38C2E749-C290-40CD-933D-D475DA200E1A}"/>
                            </a:ext>
                          </a:extLst>
                        </wps:cNvPr>
                        <wps:cNvSpPr/>
                        <wps:spPr>
                          <a:xfrm>
                            <a:off x="5499" y="3849177"/>
                            <a:ext cx="3073687" cy="551418"/>
                          </a:xfrm>
                          <a:prstGeom prst="rect">
                            <a:avLst/>
                          </a:prstGeom>
                          <a:solidFill>
                            <a:schemeClr val="accent1">
                              <a:lumMod val="60000"/>
                              <a:lumOff val="4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D0C550"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3. Унапређење стручности правосуђа</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13" name="Rectangle 13">
                          <a:extLst>
                            <a:ext uri="{FF2B5EF4-FFF2-40B4-BE49-F238E27FC236}">
                              <a16:creationId xmlns:a16="http://schemas.microsoft.com/office/drawing/2014/main" id="{DD8E5207-613E-48D3-8AC1-5AF8C0F2DFAC}"/>
                            </a:ext>
                          </a:extLst>
                        </wps:cNvPr>
                        <wps:cNvSpPr/>
                        <wps:spPr>
                          <a:xfrm>
                            <a:off x="7620" y="4431189"/>
                            <a:ext cx="3071567" cy="551418"/>
                          </a:xfrm>
                          <a:prstGeom prst="rect">
                            <a:avLst/>
                          </a:prstGeom>
                          <a:solidFill>
                            <a:schemeClr val="accent1">
                              <a:lumMod val="60000"/>
                              <a:lumOff val="4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0BCD53"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4. Унапређење ефикасности правосуђа</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14" name="Rectangle 14">
                          <a:extLst>
                            <a:ext uri="{FF2B5EF4-FFF2-40B4-BE49-F238E27FC236}">
                              <a16:creationId xmlns:a16="http://schemas.microsoft.com/office/drawing/2014/main" id="{36F15B0E-EEFD-4AFE-B582-1E1F9F49E184}"/>
                            </a:ext>
                          </a:extLst>
                        </wps:cNvPr>
                        <wps:cNvSpPr/>
                        <wps:spPr>
                          <a:xfrm>
                            <a:off x="5499" y="5025077"/>
                            <a:ext cx="3073933" cy="551419"/>
                          </a:xfrm>
                          <a:prstGeom prst="rect">
                            <a:avLst/>
                          </a:prstGeom>
                          <a:solidFill>
                            <a:schemeClr val="accent1">
                              <a:lumMod val="60000"/>
                              <a:lumOff val="4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307E41"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5. Развој е-правосуђа</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15" name="Rectangle 15">
                          <a:extLst>
                            <a:ext uri="{FF2B5EF4-FFF2-40B4-BE49-F238E27FC236}">
                              <a16:creationId xmlns:a16="http://schemas.microsoft.com/office/drawing/2014/main" id="{76A02E7E-CA1A-496D-8E4D-F4BCCC4EA498}"/>
                            </a:ext>
                          </a:extLst>
                        </wps:cNvPr>
                        <wps:cNvSpPr/>
                        <wps:spPr>
                          <a:xfrm>
                            <a:off x="3378735" y="2234484"/>
                            <a:ext cx="2479142" cy="407838"/>
                          </a:xfrm>
                          <a:prstGeom prst="rect">
                            <a:avLst/>
                          </a:prstGeom>
                          <a:solidFill>
                            <a:schemeClr val="accent1">
                              <a:lumMod val="20000"/>
                              <a:lumOff val="8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22EB47" w14:textId="77777777" w:rsidR="001A114C" w:rsidRDefault="001A114C" w:rsidP="00782914">
                              <w:pPr>
                                <w:pStyle w:val="NormalWeb"/>
                                <w:spacing w:before="0" w:beforeAutospacing="0" w:after="0" w:afterAutospacing="0"/>
                                <w:jc w:val="center"/>
                              </w:pPr>
                              <w:r>
                                <w:rPr>
                                  <w:rFonts w:ascii="Cambria" w:eastAsia="Cambria" w:hAnsi="Cambria" w:cstheme="minorBidi"/>
                                  <w:color w:val="000000" w:themeColor="text1"/>
                                  <w:kern w:val="24"/>
                                  <w:u w:val="single"/>
                                  <w:lang w:val="sr-Cyrl-RS"/>
                                </w:rPr>
                                <w:t>Приоритети</w:t>
                              </w:r>
                              <w:r>
                                <w:rPr>
                                  <w:rFonts w:ascii="Cambria" w:eastAsia="Cambria" w:hAnsi="Cambria" w:cstheme="minorBidi"/>
                                  <w:color w:val="000000" w:themeColor="text1"/>
                                  <w:kern w:val="24"/>
                                  <w:lang w:val="sr-Cyrl-RS"/>
                                </w:rPr>
                                <w:t>:</w:t>
                              </w:r>
                            </w:p>
                          </w:txbxContent>
                        </wps:txbx>
                        <wps:bodyPr rot="0" spcFirstLastPara="0" vert="horz" wrap="square" lIns="132080" tIns="66040" rIns="132080" bIns="66040" numCol="1" spcCol="0" rtlCol="0" fromWordArt="0" anchor="ctr" anchorCtr="0" forceAA="0" compatLnSpc="1">
                          <a:prstTxWarp prst="textNoShape">
                            <a:avLst/>
                          </a:prstTxWarp>
                          <a:noAutofit/>
                        </wps:bodyPr>
                      </wps:wsp>
                      <wps:wsp>
                        <wps:cNvPr id="16" name="Rectangle 16">
                          <a:extLst>
                            <a:ext uri="{FF2B5EF4-FFF2-40B4-BE49-F238E27FC236}">
                              <a16:creationId xmlns:a16="http://schemas.microsoft.com/office/drawing/2014/main" id="{A5A9BB39-3CA9-4579-B16A-8719FC8F90D2}"/>
                            </a:ext>
                          </a:extLst>
                        </wps:cNvPr>
                        <wps:cNvSpPr/>
                        <wps:spPr>
                          <a:xfrm>
                            <a:off x="3378734" y="2673451"/>
                            <a:ext cx="2479143" cy="557834"/>
                          </a:xfrm>
                          <a:prstGeom prst="rect">
                            <a:avLst/>
                          </a:prstGeom>
                          <a:solidFill>
                            <a:schemeClr val="accent1">
                              <a:lumMod val="20000"/>
                              <a:lumOff val="8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01AC87"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 xml:space="preserve">даље јачање независности судства и самосталности тужилаштва </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17" name="Rectangle 17">
                          <a:extLst>
                            <a:ext uri="{FF2B5EF4-FFF2-40B4-BE49-F238E27FC236}">
                              <a16:creationId xmlns:a16="http://schemas.microsoft.com/office/drawing/2014/main" id="{734960F2-12A0-4F18-BA82-EC4163E17B6E}"/>
                            </a:ext>
                          </a:extLst>
                        </wps:cNvPr>
                        <wps:cNvSpPr/>
                        <wps:spPr>
                          <a:xfrm>
                            <a:off x="3378732" y="3262796"/>
                            <a:ext cx="2479142" cy="551418"/>
                          </a:xfrm>
                          <a:prstGeom prst="rect">
                            <a:avLst/>
                          </a:prstGeom>
                          <a:solidFill>
                            <a:schemeClr val="accent1">
                              <a:lumMod val="20000"/>
                              <a:lumOff val="8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71C28F"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 xml:space="preserve">даље јачање интегритета </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18" name="Rectangle 18">
                          <a:extLst>
                            <a:ext uri="{FF2B5EF4-FFF2-40B4-BE49-F238E27FC236}">
                              <a16:creationId xmlns:a16="http://schemas.microsoft.com/office/drawing/2014/main" id="{2E2E7426-D0D8-46C8-ACED-CF487CE4A3B8}"/>
                            </a:ext>
                          </a:extLst>
                        </wps:cNvPr>
                        <wps:cNvSpPr/>
                        <wps:spPr>
                          <a:xfrm>
                            <a:off x="3378731" y="4083213"/>
                            <a:ext cx="2479142" cy="551418"/>
                          </a:xfrm>
                          <a:prstGeom prst="rect">
                            <a:avLst/>
                          </a:prstGeom>
                          <a:solidFill>
                            <a:schemeClr val="accent1">
                              <a:lumMod val="20000"/>
                              <a:lumOff val="8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CA5979"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 xml:space="preserve">даље подизање квалитета правосудног система </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19" name="Rectangle 19">
                          <a:extLst>
                            <a:ext uri="{FF2B5EF4-FFF2-40B4-BE49-F238E27FC236}">
                              <a16:creationId xmlns:a16="http://schemas.microsoft.com/office/drawing/2014/main" id="{271C3BB3-7F2B-49E4-BC0B-266E977EB323}"/>
                            </a:ext>
                          </a:extLst>
                        </wps:cNvPr>
                        <wps:cNvSpPr/>
                        <wps:spPr>
                          <a:xfrm>
                            <a:off x="3378732" y="4778238"/>
                            <a:ext cx="2479142" cy="551418"/>
                          </a:xfrm>
                          <a:prstGeom prst="rect">
                            <a:avLst/>
                          </a:prstGeom>
                          <a:solidFill>
                            <a:schemeClr val="accent1">
                              <a:lumMod val="20000"/>
                              <a:lumOff val="8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63C066"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 xml:space="preserve">даље подизање нивоа ефикасности правосудног система </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20" name="Rectangle 20">
                          <a:extLst>
                            <a:ext uri="{FF2B5EF4-FFF2-40B4-BE49-F238E27FC236}">
                              <a16:creationId xmlns:a16="http://schemas.microsoft.com/office/drawing/2014/main" id="{BFBF96D8-8CDE-4FF1-B2A3-BA0D27C0793B}"/>
                            </a:ext>
                          </a:extLst>
                        </wps:cNvPr>
                        <wps:cNvSpPr/>
                        <wps:spPr>
                          <a:xfrm>
                            <a:off x="3378732" y="5623720"/>
                            <a:ext cx="2479142" cy="551419"/>
                          </a:xfrm>
                          <a:prstGeom prst="rect">
                            <a:avLst/>
                          </a:prstGeom>
                          <a:solidFill>
                            <a:schemeClr val="accent1">
                              <a:lumMod val="20000"/>
                              <a:lumOff val="8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CFF980"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 xml:space="preserve">подизање степена поверења јавности у рад правосуђа </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21" name="Straight Arrow Connector 21">
                          <a:extLst>
                            <a:ext uri="{FF2B5EF4-FFF2-40B4-BE49-F238E27FC236}">
                              <a16:creationId xmlns:a16="http://schemas.microsoft.com/office/drawing/2014/main" id="{FBB948E6-E0A6-421A-9BAC-98715A5304CF}"/>
                            </a:ext>
                          </a:extLst>
                        </wps:cNvPr>
                        <wps:cNvCnPr>
                          <a:cxnSpLocks/>
                        </wps:cNvCnPr>
                        <wps:spPr>
                          <a:xfrm>
                            <a:off x="3091092" y="5901408"/>
                            <a:ext cx="218399" cy="0"/>
                          </a:xfrm>
                          <a:prstGeom prst="straightConnector1">
                            <a:avLst/>
                          </a:prstGeom>
                          <a:ln w="38100">
                            <a:solidFill>
                              <a:schemeClr val="accent2">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a:extLst>
                            <a:ext uri="{FF2B5EF4-FFF2-40B4-BE49-F238E27FC236}">
                              <a16:creationId xmlns:a16="http://schemas.microsoft.com/office/drawing/2014/main" id="{3204A6B0-0C7D-4919-9295-8F203353679D}"/>
                            </a:ext>
                          </a:extLst>
                        </wps:cNvPr>
                        <wps:cNvCnPr>
                          <a:cxnSpLocks/>
                        </wps:cNvCnPr>
                        <wps:spPr>
                          <a:xfrm flipV="1">
                            <a:off x="3087264" y="2953601"/>
                            <a:ext cx="215529" cy="1976"/>
                          </a:xfrm>
                          <a:prstGeom prst="straightConnector1">
                            <a:avLst/>
                          </a:prstGeom>
                          <a:ln w="38100">
                            <a:solidFill>
                              <a:schemeClr val="accent2">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a:extLst>
                            <a:ext uri="{FF2B5EF4-FFF2-40B4-BE49-F238E27FC236}">
                              <a16:creationId xmlns:a16="http://schemas.microsoft.com/office/drawing/2014/main" id="{F05068DC-F206-4426-8EDC-5A23867F07D7}"/>
                            </a:ext>
                          </a:extLst>
                        </wps:cNvPr>
                        <wps:cNvCnPr>
                          <a:cxnSpLocks/>
                        </wps:cNvCnPr>
                        <wps:spPr>
                          <a:xfrm>
                            <a:off x="3090046" y="3538506"/>
                            <a:ext cx="215128" cy="5930"/>
                          </a:xfrm>
                          <a:prstGeom prst="straightConnector1">
                            <a:avLst/>
                          </a:prstGeom>
                          <a:ln w="38100">
                            <a:solidFill>
                              <a:schemeClr val="accent2">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a:extLst>
                            <a:ext uri="{FF2B5EF4-FFF2-40B4-BE49-F238E27FC236}">
                              <a16:creationId xmlns:a16="http://schemas.microsoft.com/office/drawing/2014/main" id="{DEE174BE-DE7E-4EEC-9508-70D005CA5229}"/>
                            </a:ext>
                          </a:extLst>
                        </wps:cNvPr>
                        <wps:cNvCnPr>
                          <a:cxnSpLocks/>
                        </wps:cNvCnPr>
                        <wps:spPr>
                          <a:xfrm>
                            <a:off x="3092679" y="4114207"/>
                            <a:ext cx="219744" cy="235610"/>
                          </a:xfrm>
                          <a:prstGeom prst="straightConnector1">
                            <a:avLst/>
                          </a:prstGeom>
                          <a:ln w="38100">
                            <a:solidFill>
                              <a:schemeClr val="accent2">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a:extLst>
                            <a:ext uri="{FF2B5EF4-FFF2-40B4-BE49-F238E27FC236}">
                              <a16:creationId xmlns:a16="http://schemas.microsoft.com/office/drawing/2014/main" id="{5244C5B6-17A7-45D6-A4C2-6DF1567D3508}"/>
                            </a:ext>
                          </a:extLst>
                        </wps:cNvPr>
                        <wps:cNvCnPr>
                          <a:cxnSpLocks/>
                        </wps:cNvCnPr>
                        <wps:spPr>
                          <a:xfrm flipV="1">
                            <a:off x="3095854" y="4365635"/>
                            <a:ext cx="217167" cy="343781"/>
                          </a:xfrm>
                          <a:prstGeom prst="straightConnector1">
                            <a:avLst/>
                          </a:prstGeom>
                          <a:ln w="38100">
                            <a:solidFill>
                              <a:schemeClr val="accent2">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a:extLst>
                            <a:ext uri="{FF2B5EF4-FFF2-40B4-BE49-F238E27FC236}">
                              <a16:creationId xmlns:a16="http://schemas.microsoft.com/office/drawing/2014/main" id="{8127D62E-AA19-459A-A1FF-73C82EF38FFF}"/>
                            </a:ext>
                          </a:extLst>
                        </wps:cNvPr>
                        <wps:cNvCnPr>
                          <a:cxnSpLocks/>
                        </wps:cNvCnPr>
                        <wps:spPr>
                          <a:xfrm>
                            <a:off x="3095854" y="4737493"/>
                            <a:ext cx="199796" cy="287584"/>
                          </a:xfrm>
                          <a:prstGeom prst="straightConnector1">
                            <a:avLst/>
                          </a:prstGeom>
                          <a:ln w="38100">
                            <a:solidFill>
                              <a:schemeClr val="accent2">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a:extLst>
                            <a:ext uri="{FF2B5EF4-FFF2-40B4-BE49-F238E27FC236}">
                              <a16:creationId xmlns:a16="http://schemas.microsoft.com/office/drawing/2014/main" id="{FED21733-0BCF-4306-9198-21552841273C}"/>
                            </a:ext>
                          </a:extLst>
                        </wps:cNvPr>
                        <wps:cNvCnPr>
                          <a:cxnSpLocks/>
                        </wps:cNvCnPr>
                        <wps:spPr>
                          <a:xfrm flipV="1">
                            <a:off x="3095854" y="5050634"/>
                            <a:ext cx="199796" cy="247581"/>
                          </a:xfrm>
                          <a:prstGeom prst="straightConnector1">
                            <a:avLst/>
                          </a:prstGeom>
                          <a:ln w="38100">
                            <a:solidFill>
                              <a:schemeClr val="accent2">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Partial Circle 72">
                          <a:extLst>
                            <a:ext uri="{FF2B5EF4-FFF2-40B4-BE49-F238E27FC236}">
                              <a16:creationId xmlns:a16="http://schemas.microsoft.com/office/drawing/2014/main" id="{F8CBEC8B-1699-4281-A6E2-42271E4C1076}"/>
                            </a:ext>
                          </a:extLst>
                        </wps:cNvPr>
                        <wps:cNvSpPr/>
                        <wps:spPr>
                          <a:xfrm rot="5400000">
                            <a:off x="3106228" y="5835700"/>
                            <a:ext cx="547464" cy="131415"/>
                          </a:xfrm>
                          <a:prstGeom prst="pie">
                            <a:avLst>
                              <a:gd name="adj1" fmla="val 0"/>
                              <a:gd name="adj2" fmla="val 10769870"/>
                            </a:avLst>
                          </a:prstGeom>
                          <a:solidFill>
                            <a:srgbClr val="8FAAD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Partial Circle 73">
                          <a:extLst>
                            <a:ext uri="{FF2B5EF4-FFF2-40B4-BE49-F238E27FC236}">
                              <a16:creationId xmlns:a16="http://schemas.microsoft.com/office/drawing/2014/main" id="{8A4644ED-52BB-4E2E-B228-804EF99F8A27}"/>
                            </a:ext>
                          </a:extLst>
                        </wps:cNvPr>
                        <wps:cNvSpPr/>
                        <wps:spPr>
                          <a:xfrm rot="5400000">
                            <a:off x="3105001" y="4986262"/>
                            <a:ext cx="547464" cy="131415"/>
                          </a:xfrm>
                          <a:prstGeom prst="pie">
                            <a:avLst>
                              <a:gd name="adj1" fmla="val 0"/>
                              <a:gd name="adj2" fmla="val 10769870"/>
                            </a:avLst>
                          </a:prstGeom>
                          <a:solidFill>
                            <a:srgbClr val="8FAAD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Partial Circle 81">
                          <a:extLst>
                            <a:ext uri="{FF2B5EF4-FFF2-40B4-BE49-F238E27FC236}">
                              <a16:creationId xmlns:a16="http://schemas.microsoft.com/office/drawing/2014/main" id="{D5B82E79-C306-4B6D-9E3E-DE79A7B208D2}"/>
                            </a:ext>
                          </a:extLst>
                        </wps:cNvPr>
                        <wps:cNvSpPr/>
                        <wps:spPr>
                          <a:xfrm rot="5400000">
                            <a:off x="3107573" y="4287284"/>
                            <a:ext cx="547464" cy="131415"/>
                          </a:xfrm>
                          <a:prstGeom prst="pie">
                            <a:avLst>
                              <a:gd name="adj1" fmla="val 0"/>
                              <a:gd name="adj2" fmla="val 10769870"/>
                            </a:avLst>
                          </a:prstGeom>
                          <a:solidFill>
                            <a:srgbClr val="8FAAD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Partial Circle 85">
                          <a:extLst>
                            <a:ext uri="{FF2B5EF4-FFF2-40B4-BE49-F238E27FC236}">
                              <a16:creationId xmlns:a16="http://schemas.microsoft.com/office/drawing/2014/main" id="{B52E5D0A-D760-4A6B-972E-259A8D61577F}"/>
                            </a:ext>
                          </a:extLst>
                        </wps:cNvPr>
                        <wps:cNvSpPr/>
                        <wps:spPr>
                          <a:xfrm rot="5400000">
                            <a:off x="3104998" y="3478729"/>
                            <a:ext cx="547464" cy="131415"/>
                          </a:xfrm>
                          <a:prstGeom prst="pie">
                            <a:avLst>
                              <a:gd name="adj1" fmla="val 0"/>
                              <a:gd name="adj2" fmla="val 10769870"/>
                            </a:avLst>
                          </a:prstGeom>
                          <a:solidFill>
                            <a:srgbClr val="8FAAD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Partial Circle 87">
                          <a:extLst>
                            <a:ext uri="{FF2B5EF4-FFF2-40B4-BE49-F238E27FC236}">
                              <a16:creationId xmlns:a16="http://schemas.microsoft.com/office/drawing/2014/main" id="{453FD223-44C1-4C40-A9A8-F4A38F3FF69A}"/>
                            </a:ext>
                          </a:extLst>
                        </wps:cNvPr>
                        <wps:cNvSpPr/>
                        <wps:spPr>
                          <a:xfrm rot="5400000">
                            <a:off x="3104997" y="2876505"/>
                            <a:ext cx="547464" cy="131415"/>
                          </a:xfrm>
                          <a:prstGeom prst="pie">
                            <a:avLst>
                              <a:gd name="adj1" fmla="val 0"/>
                              <a:gd name="adj2" fmla="val 10769870"/>
                            </a:avLst>
                          </a:prstGeom>
                          <a:solidFill>
                            <a:srgbClr val="8FAAD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57258E66" id="Group 2" o:spid="_x0000_s1026" style="position:absolute;left:0;text-align:left;margin-left:0;margin-top:38.2pt;width:461.25pt;height:486.5pt;z-index:251660288;mso-position-horizontal:left;mso-position-horizontal-relative:margin" coordorigin="" coordsize="58578,6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">
                <v:shape id="Partial Circle 3" o:spid="_x0000_s1027" style="position:absolute;width:58483;height:21396;rotation:180;visibility:visible;mso-wrap-style:square;v-text-anchor:middle" coordsize="5848350,21396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" adj="-11796480,,5400" path="m5848350,1069825v,505862,-968456,942585,-2321450,1046853c3127821,2147433,2715570,2147306,2316632,2116305,955348,2010523,-13567,1568406,141,1059287r2924034,10538l5848350,1069825xe" fillcolor="#2f5496 [2404]" stroked="f" strokeweight="2.25pt">
                  <v:stroke joinstyle="miter"/>
                  <v:formulas/>
                  <v:path arrowok="t" o:connecttype="custom" o:connectlocs="5848350,1069825;3526900,2116678;2316632,2116305;141,1059287;2924175,1069825;5848350,1069825" o:connectangles="0,0,0,0,0,0" textboxrect="0,0,5848350,2139649"/>
                  <v:textbox inset="10.4pt,5.2pt,10.4pt,5.2pt">
                    <w:txbxContent>
                      <w:p w14:paraId="1AC8C915" w14:textId="77777777" w:rsidR="00E3341A" w:rsidRDefault="00E3341A" w:rsidP="00E3341A">
                        <w:pPr>
                          <w:jc w:val="center"/>
                        </w:pPr>
                      </w:p>
                    </w:txbxContent>
                  </v:textbox>
                </v:shape>
                <v:rect id="Rectangle 6" o:spid="_x0000_s1028" style="position:absolute;left:95;top:11172;width:58483;height:10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" fillcolor="#2f5496 [2404]" stroked="f" strokeweight="2.25pt">
                  <v:textbox inset="10.4pt,5.2pt,10.4pt,5.2pt">
                    <w:txbxContent>
                      <w:p w14:paraId="1A46671E" w14:textId="77777777" w:rsidR="001A114C" w:rsidRDefault="001A114C" w:rsidP="00782914">
                        <w:pPr>
                          <w:pStyle w:val="NormalWeb"/>
                          <w:spacing w:before="0" w:beforeAutospacing="0" w:after="0" w:afterAutospacing="0"/>
                          <w:jc w:val="center"/>
                        </w:pPr>
                        <w:r w:rsidRPr="00782914">
                          <w:rPr>
                            <w:rFonts w:ascii="Cambria" w:eastAsia="Cambria" w:hAnsi="Cambria" w:cstheme="minorBidi"/>
                            <w:b/>
                            <w:bCs/>
                            <w:color w:val="FFFFFF" w:themeColor="background1"/>
                            <w:kern w:val="24"/>
                            <w:u w:val="single"/>
                            <w:lang w:val="ru-RU"/>
                            <w14:shadow w14:blurRad="38100" w14:dist="38100" w14:dir="2700000" w14:sx="100000" w14:sy="100000" w14:kx="0" w14:ky="0" w14:algn="tl">
                              <w14:srgbClr w14:val="000000">
                                <w14:alpha w14:val="57000"/>
                              </w14:srgbClr>
                            </w14:shadow>
                          </w:rPr>
                          <w:t xml:space="preserve">Општи циљ: </w:t>
                        </w:r>
                      </w:p>
                      <w:p w14:paraId="19EE99C8" w14:textId="77777777" w:rsidR="001A114C" w:rsidRDefault="001A114C" w:rsidP="00782914">
                        <w:pPr>
                          <w:pStyle w:val="NormalWeb"/>
                          <w:spacing w:before="0" w:beforeAutospacing="0" w:after="0" w:afterAutospacing="0"/>
                          <w:jc w:val="center"/>
                        </w:pPr>
                        <w:r w:rsidRPr="00782914">
                          <w:rPr>
                            <w:rFonts w:ascii="Cambria" w:eastAsia="Cambria" w:hAnsi="Cambria" w:cstheme="minorBidi"/>
                            <w:b/>
                            <w:bCs/>
                            <w:color w:val="FFFFFF" w:themeColor="background1"/>
                            <w:kern w:val="24"/>
                            <w:lang w:val="ru-RU"/>
                            <w14:shadow w14:blurRad="38100" w14:dist="38100" w14:dir="2700000" w14:sx="100000" w14:sy="100000" w14:kx="0" w14:ky="0" w14:algn="tl">
                              <w14:srgbClr w14:val="000000">
                                <w14:alpha w14:val="57000"/>
                              </w14:srgbClr>
                            </w14:shadow>
                          </w:rPr>
                          <w:t>Даље јачање правне државе, доступности правде и правне сигурности у сврху квалитетног и ефикасног остваривања заштите права и слобода грађана и подизања нивоа поверења у правосудни систем</w:t>
                        </w:r>
                      </w:p>
                    </w:txbxContent>
                  </v:textbox>
                </v:rect>
                <v:rect id="Rectangle 7" o:spid="_x0000_s1029" style="position:absolute;left:95;top:22344;width:30675;height:4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" fillcolor="#8eaadb [1940]" stroked="f" strokeweight="2.25pt">
                  <v:textbox inset="10.4pt,5.2pt,10.4pt,5.2pt">
                    <w:txbxContent>
                      <w:p w14:paraId="79CA227E" w14:textId="77777777" w:rsidR="001A114C" w:rsidRDefault="001A114C" w:rsidP="00782914">
                        <w:pPr>
                          <w:pStyle w:val="NormalWeb"/>
                          <w:spacing w:before="0" w:beforeAutospacing="0" w:after="0" w:afterAutospacing="0"/>
                          <w:jc w:val="center"/>
                        </w:pPr>
                        <w:r>
                          <w:rPr>
                            <w:rFonts w:ascii="Cambria" w:eastAsia="Cambria" w:hAnsi="Cambria" w:cstheme="minorBidi"/>
                            <w:color w:val="000000" w:themeColor="text1"/>
                            <w:kern w:val="24"/>
                            <w:u w:val="single"/>
                            <w:lang w:val="sr-Cyrl-RS"/>
                          </w:rPr>
                          <w:t>Посебни циљеви:</w:t>
                        </w:r>
                      </w:p>
                    </w:txbxContent>
                  </v:textbox>
                </v:rect>
                <v:shapetype id="_x0000_t202" coordsize="21600,21600" o:spt="202" path="m,l,21600r21600,l21600,xe">
                  <v:stroke joinstyle="miter"/>
                  <v:path gradientshapeok="t" o:connecttype="rect"/>
                </v:shapetype>
                <v:shape id="TextBox 1" o:spid="_x0000_s1030" type="#_x0000_t202" style="position:absolute;left:2941;top:2624;width:54136;height:6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6B4EE84E" w14:textId="77777777" w:rsidR="001A114C" w:rsidRDefault="001A114C" w:rsidP="00782914">
                        <w:pPr>
                          <w:pStyle w:val="NormalWeb"/>
                          <w:spacing w:before="0" w:beforeAutospacing="0" w:after="0" w:afterAutospacing="0"/>
                          <w:jc w:val="center"/>
                        </w:pPr>
                        <w:r w:rsidRPr="00782914">
                          <w:rPr>
                            <w:rFonts w:ascii="Cambria" w:eastAsia="Cambria" w:hAnsi="Cambria" w:cstheme="minorBidi"/>
                            <w:b/>
                            <w:bCs/>
                            <w:color w:val="FFFFFF" w:themeColor="background1"/>
                            <w:kern w:val="24"/>
                            <w:u w:val="single"/>
                            <w:lang w:val="ru-RU"/>
                            <w14:shadow w14:blurRad="38100" w14:dist="38100" w14:dir="2700000" w14:sx="100000" w14:sy="100000" w14:kx="0" w14:ky="0" w14:algn="tl">
                              <w14:srgbClr w14:val="000000">
                                <w14:alpha w14:val="57000"/>
                              </w14:srgbClr>
                            </w14:shadow>
                          </w:rPr>
                          <w:t xml:space="preserve">Визија: </w:t>
                        </w:r>
                      </w:p>
                      <w:p w14:paraId="4D32E522" w14:textId="77777777" w:rsidR="001A114C" w:rsidRDefault="001A114C" w:rsidP="00782914">
                        <w:pPr>
                          <w:pStyle w:val="NormalWeb"/>
                          <w:spacing w:before="0" w:beforeAutospacing="0" w:after="0" w:afterAutospacing="0"/>
                          <w:jc w:val="center"/>
                        </w:pPr>
                        <w:r w:rsidRPr="00782914">
                          <w:rPr>
                            <w:rFonts w:ascii="Cambria" w:eastAsia="Cambria" w:hAnsi="Cambria" w:cstheme="minorBidi"/>
                            <w:b/>
                            <w:bCs/>
                            <w:color w:val="FFFFFF" w:themeColor="background1"/>
                            <w:kern w:val="24"/>
                            <w:lang w:val="ru-RU"/>
                            <w14:shadow w14:blurRad="38100" w14:dist="38100" w14:dir="2700000" w14:sx="100000" w14:sy="100000" w14:kx="0" w14:ky="0" w14:algn="tl">
                              <w14:srgbClr w14:val="000000">
                                <w14:alpha w14:val="57000"/>
                              </w14:srgbClr>
                            </w14:shadow>
                          </w:rPr>
                          <w:t>Независно и самостално, модерно одговорно правосуђе, отворено према грађанима и друштву</w:t>
                        </w:r>
                      </w:p>
                    </w:txbxContent>
                  </v:textbox>
                </v:shape>
                <v:rect id="Rectangle 9" o:spid="_x0000_s1031" style="position:absolute;top:56276;width:30794;height:5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" fillcolor="#8eaadb [1940]" stroked="f" strokeweight="2.25pt">
                  <v:textbox inset="3.6pt,5.2pt,3.6pt,5.2pt">
                    <w:txbxContent>
                      <w:p w14:paraId="2410718C"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 xml:space="preserve">6. Унапређење транспарентности и доступности правосуђа </w:t>
                        </w:r>
                      </w:p>
                    </w:txbxContent>
                  </v:textbox>
                </v:rect>
                <v:rect id="Rectangle 10" o:spid="_x0000_s1032" style="position:absolute;left:95;top:26798;width:30706;height:5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" fillcolor="#8eaadb [1940]" stroked="f" strokeweight="2.25pt">
                  <v:textbox inset="3.6pt,5.2pt,3.6pt,5.2pt">
                    <w:txbxContent>
                      <w:p w14:paraId="3A76D8CB"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1. Јачање независности и самосталности правосуђа</w:t>
                        </w:r>
                      </w:p>
                    </w:txbxContent>
                  </v:textbox>
                </v:rect>
                <v:rect id="Rectangle 11" o:spid="_x0000_s1033" style="position:absolute;left:68;top:32627;width:30737;height:5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" fillcolor="#8eaadb [1940]" stroked="f" strokeweight="2.25pt">
                  <v:textbox inset="3.6pt,5.2pt,3.6pt,5.2pt">
                    <w:txbxContent>
                      <w:p w14:paraId="317105B8"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 xml:space="preserve">2. Унапређење непристрасности и одговорности правосуђа </w:t>
                        </w:r>
                      </w:p>
                    </w:txbxContent>
                  </v:textbox>
                </v:rect>
                <v:rect id="Rectangle 12" o:spid="_x0000_s1034" style="position:absolute;left:54;top:38491;width:30737;height:5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" fillcolor="#8eaadb [1940]" stroked="f" strokeweight="2.25pt">
                  <v:textbox inset="3.6pt,5.2pt,3.6pt,5.2pt">
                    <w:txbxContent>
                      <w:p w14:paraId="74D0C550"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3. Унапређење стручности правосуђа</w:t>
                        </w:r>
                      </w:p>
                    </w:txbxContent>
                  </v:textbox>
                </v:rect>
                <v:rect id="Rectangle 13" o:spid="_x0000_s1035" style="position:absolute;left:76;top:44311;width:30715;height:5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" fillcolor="#8eaadb [1940]" stroked="f" strokeweight="2.25pt">
                  <v:textbox inset="3.6pt,5.2pt,3.6pt,5.2pt">
                    <w:txbxContent>
                      <w:p w14:paraId="7E0BCD53"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4. Унапређење ефикасности правосуђа</w:t>
                        </w:r>
                      </w:p>
                    </w:txbxContent>
                  </v:textbox>
                </v:rect>
                <v:rect id="Rectangle 14" o:spid="_x0000_s1036" style="position:absolute;left:54;top:50250;width:30740;height:5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" fillcolor="#8eaadb [1940]" stroked="f" strokeweight="2.25pt">
                  <v:textbox inset="3.6pt,5.2pt,3.6pt,5.2pt">
                    <w:txbxContent>
                      <w:p w14:paraId="5A307E41"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5. Развој е-правосуђа</w:t>
                        </w:r>
                      </w:p>
                    </w:txbxContent>
                  </v:textbox>
                </v:rect>
                <v:rect id="Rectangle 15" o:spid="_x0000_s1037" style="position:absolute;left:33787;top:22344;width:24791;height:4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" fillcolor="#d9e2f3 [660]" stroked="f" strokeweight="2.25pt">
                  <v:textbox inset="10.4pt,5.2pt,10.4pt,5.2pt">
                    <w:txbxContent>
                      <w:p w14:paraId="7022EB47" w14:textId="77777777" w:rsidR="001A114C" w:rsidRDefault="001A114C" w:rsidP="00782914">
                        <w:pPr>
                          <w:pStyle w:val="NormalWeb"/>
                          <w:spacing w:before="0" w:beforeAutospacing="0" w:after="0" w:afterAutospacing="0"/>
                          <w:jc w:val="center"/>
                        </w:pPr>
                        <w:r>
                          <w:rPr>
                            <w:rFonts w:ascii="Cambria" w:eastAsia="Cambria" w:hAnsi="Cambria" w:cstheme="minorBidi"/>
                            <w:color w:val="000000" w:themeColor="text1"/>
                            <w:kern w:val="24"/>
                            <w:u w:val="single"/>
                            <w:lang w:val="sr-Cyrl-RS"/>
                          </w:rPr>
                          <w:t>Приоритети</w:t>
                        </w:r>
                        <w:r>
                          <w:rPr>
                            <w:rFonts w:ascii="Cambria" w:eastAsia="Cambria" w:hAnsi="Cambria" w:cstheme="minorBidi"/>
                            <w:color w:val="000000" w:themeColor="text1"/>
                            <w:kern w:val="24"/>
                            <w:lang w:val="sr-Cyrl-RS"/>
                          </w:rPr>
                          <w:t>:</w:t>
                        </w:r>
                      </w:p>
                    </w:txbxContent>
                  </v:textbox>
                </v:rect>
                <v:rect id="Rectangle 16" o:spid="_x0000_s1038" style="position:absolute;left:33787;top:26734;width:24791;height:5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" fillcolor="#d9e2f3 [660]" stroked="f" strokeweight="2.25pt">
                  <v:textbox inset="3.6pt,5.2pt,3.6pt,5.2pt">
                    <w:txbxContent>
                      <w:p w14:paraId="1C01AC87"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 xml:space="preserve">даље јачање независности судства и самосталности тужилаштва </w:t>
                        </w:r>
                      </w:p>
                    </w:txbxContent>
                  </v:textbox>
                </v:rect>
                <v:rect id="Rectangle 17" o:spid="_x0000_s1039" style="position:absolute;left:33787;top:32627;width:24791;height:5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" fillcolor="#d9e2f3 [660]" stroked="f" strokeweight="2.25pt">
                  <v:textbox inset="3.6pt,5.2pt,3.6pt,5.2pt">
                    <w:txbxContent>
                      <w:p w14:paraId="6971C28F"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 xml:space="preserve">даље јачање интегритета </w:t>
                        </w:r>
                      </w:p>
                    </w:txbxContent>
                  </v:textbox>
                </v:rect>
                <v:rect id="Rectangle 18" o:spid="_x0000_s1040" style="position:absolute;left:33787;top:40832;width:24791;height:5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" fillcolor="#d9e2f3 [660]" stroked="f" strokeweight="2.25pt">
                  <v:textbox inset="3.6pt,5.2pt,3.6pt,5.2pt">
                    <w:txbxContent>
                      <w:p w14:paraId="16CA5979"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 xml:space="preserve">даље подизање квалитета правосудног система </w:t>
                        </w:r>
                      </w:p>
                    </w:txbxContent>
                  </v:textbox>
                </v:rect>
                <v:rect id="Rectangle 19" o:spid="_x0000_s1041" style="position:absolute;left:33787;top:47782;width:24791;height:5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" fillcolor="#d9e2f3 [660]" stroked="f" strokeweight="2.25pt">
                  <v:textbox inset="3.6pt,5.2pt,3.6pt,5.2pt">
                    <w:txbxContent>
                      <w:p w14:paraId="3A63C066"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 xml:space="preserve">даље подизање нивоа ефикасности правосудног система </w:t>
                        </w:r>
                      </w:p>
                    </w:txbxContent>
                  </v:textbox>
                </v:rect>
                <v:rect id="Rectangle 20" o:spid="_x0000_s1042" style="position:absolute;left:33787;top:56237;width:24791;height:5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" fillcolor="#d9e2f3 [660]" stroked="f" strokeweight="2.25pt">
                  <v:textbox inset="3.6pt,5.2pt,3.6pt,5.2pt">
                    <w:txbxContent>
                      <w:p w14:paraId="5ECFF980" w14:textId="77777777" w:rsidR="001A114C" w:rsidRDefault="001A114C" w:rsidP="00782914">
                        <w:pPr>
                          <w:pStyle w:val="NormalWeb"/>
                          <w:spacing w:before="0" w:beforeAutospacing="0" w:after="0" w:afterAutospacing="0"/>
                        </w:pPr>
                        <w:r>
                          <w:rPr>
                            <w:rFonts w:ascii="Cambria" w:eastAsia="Cambria" w:hAnsi="Cambria" w:cstheme="minorBidi"/>
                            <w:color w:val="000000" w:themeColor="text1"/>
                            <w:kern w:val="24"/>
                            <w:lang w:val="ru-RU"/>
                          </w:rPr>
                          <w:t xml:space="preserve">подизање степена поверења јавности у рад правосуђа </w:t>
                        </w:r>
                      </w:p>
                    </w:txbxContent>
                  </v:textbox>
                </v:rect>
                <v:shapetype id="_x0000_t32" coordsize="21600,21600" o:spt="32" o:oned="t" path="m,l21600,21600e" filled="f">
                  <v:path arrowok="t" fillok="f" o:connecttype="none"/>
                  <o:lock v:ext="edit" shapetype="t"/>
                </v:shapetype>
                <v:shape id="Straight Arrow Connector 21" o:spid="_x0000_s1043" type="#_x0000_t32" style="position:absolute;left:30910;top:59014;width:21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" strokecolor="#f4b083 [1941]" strokeweight="3pt">
                  <v:stroke endarrow="block" joinstyle="miter"/>
                  <o:lock v:ext="edit" shapetype="f"/>
                </v:shape>
                <v:shape id="Straight Arrow Connector 22" o:spid="_x0000_s1044" type="#_x0000_t32" style="position:absolute;left:30872;top:29536;width:2155;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" strokecolor="#f4b083 [1941]" strokeweight="3pt">
                  <v:stroke endarrow="block" joinstyle="miter"/>
                  <o:lock v:ext="edit" shapetype="f"/>
                </v:shape>
                <v:shape id="Straight Arrow Connector 23" o:spid="_x0000_s1045" type="#_x0000_t32" style="position:absolute;left:30900;top:35385;width:2151;height: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" strokecolor="#f4b083 [1941]" strokeweight="3pt">
                  <v:stroke endarrow="block" joinstyle="miter"/>
                  <o:lock v:ext="edit" shapetype="f"/>
                </v:shape>
                <v:shape id="Straight Arrow Connector 24" o:spid="_x0000_s1046" type="#_x0000_t32" style="position:absolute;left:30926;top:41142;width:2198;height:2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" strokecolor="#f4b083 [1941]" strokeweight="3pt">
                  <v:stroke endarrow="block" joinstyle="miter"/>
                  <o:lock v:ext="edit" shapetype="f"/>
                </v:shape>
                <v:shape id="Straight Arrow Connector 25" o:spid="_x0000_s1047" type="#_x0000_t32" style="position:absolute;left:30958;top:43656;width:2172;height:34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" strokecolor="#f4b083 [1941]" strokeweight="3pt">
                  <v:stroke endarrow="block" joinstyle="miter"/>
                  <o:lock v:ext="edit" shapetype="f"/>
                </v:shape>
                <v:shape id="Straight Arrow Connector 26" o:spid="_x0000_s1048" type="#_x0000_t32" style="position:absolute;left:30958;top:47374;width:1998;height:28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" strokecolor="#f4b083 [1941]" strokeweight="3pt">
                  <v:stroke endarrow="block" joinstyle="miter"/>
                  <o:lock v:ext="edit" shapetype="f"/>
                </v:shape>
                <v:shape id="Straight Arrow Connector 27" o:spid="_x0000_s1049" type="#_x0000_t32" style="position:absolute;left:30958;top:50506;width:1998;height:2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" strokecolor="#f4b083 [1941]" strokeweight="3pt">
                  <v:stroke endarrow="block" joinstyle="miter"/>
                  <o:lock v:ext="edit" shapetype="f"/>
                </v:shape>
                <v:shape id="Partial Circle 72" o:spid="_x0000_s1050" style="position:absolute;left:31061;top:58357;width:5475;height:1314;rotation:90;visibility:visible;mso-wrap-style:square;v-text-anchor:middle" coordsize="547464,13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" path="m547464,65708v,36263,-122379,65670,-273444,65708c126617,131453,5561,103465,182,68106l273732,65708r273732,xe" fillcolor="#8faadc" stroked="f" strokeweight="1pt">
                  <v:stroke joinstyle="miter"/>
                  <v:path arrowok="t" o:connecttype="custom" o:connectlocs="547464,65708;274020,131416;182,68106;273732,65708;547464,65708" o:connectangles="0,0,0,0,0"/>
                </v:shape>
                <v:shape id="Partial Circle 73" o:spid="_x0000_s1051" style="position:absolute;left:31049;top:49863;width:5475;height:1314;rotation:90;visibility:visible;mso-wrap-style:square;v-text-anchor:middle" coordsize="547464,13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" path="m547464,65708v,36263,-122379,65670,-273444,65708c126617,131453,5561,103465,182,68106l273732,65708r273732,xe" fillcolor="#8faadc" stroked="f" strokeweight="1pt">
                  <v:stroke joinstyle="miter"/>
                  <v:path arrowok="t" o:connecttype="custom" o:connectlocs="547464,65708;274020,131416;182,68106;273732,65708;547464,65708" o:connectangles="0,0,0,0,0"/>
                </v:shape>
                <v:shape id="Partial Circle 81" o:spid="_x0000_s1052" style="position:absolute;left:31075;top:42872;width:5475;height:1315;rotation:90;visibility:visible;mso-wrap-style:square;v-text-anchor:middle" coordsize="547464,13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" path="m547464,65708v,36263,-122379,65670,-273444,65708c126617,131453,5561,103465,182,68106l273732,65708r273732,xe" fillcolor="#8faadc" stroked="f" strokeweight="1pt">
                  <v:stroke joinstyle="miter"/>
                  <v:path arrowok="t" o:connecttype="custom" o:connectlocs="547464,65708;274020,131416;182,68106;273732,65708;547464,65708" o:connectangles="0,0,0,0,0"/>
                </v:shape>
                <v:shape id="Partial Circle 85" o:spid="_x0000_s1053" style="position:absolute;left:31050;top:34787;width:5474;height:1314;rotation:90;visibility:visible;mso-wrap-style:square;v-text-anchor:middle" coordsize="547464,13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" path="m547464,65708v,36263,-122379,65670,-273444,65708c126617,131453,5561,103465,182,68106l273732,65708r273732,xe" fillcolor="#8faadc" stroked="f" strokeweight="1pt">
                  <v:stroke joinstyle="miter"/>
                  <v:path arrowok="t" o:connecttype="custom" o:connectlocs="547464,65708;274020,131416;182,68106;273732,65708;547464,65708" o:connectangles="0,0,0,0,0"/>
                </v:shape>
                <v:shape id="Partial Circle 87" o:spid="_x0000_s1054" style="position:absolute;left:31049;top:28765;width:5475;height:1314;rotation:90;visibility:visible;mso-wrap-style:square;v-text-anchor:middle" coordsize="547464,13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" path="m547464,65708v,36263,-122379,65670,-273444,65708c126617,131453,5561,103465,182,68106l273732,65708r273732,xe" fillcolor="#8faadc" stroked="f" strokeweight="1pt">
                  <v:stroke joinstyle="miter"/>
                  <v:path arrowok="t" o:connecttype="custom" o:connectlocs="547464,65708;274020,131416;182,68106;273732,65708;547464,65708" o:connectangles="0,0,0,0,0"/>
                </v:shape>
                <w10:wrap type="topAndBottom" anchorx="margin"/>
              </v:group>
            </w:pict>
          </mc:Fallback>
        </mc:AlternateContent>
      </w:r>
    </w:p>
    <w:p w14:paraId="3E147F6D" w14:textId="40904B63" w:rsidR="00A43554" w:rsidRPr="00874C26" w:rsidRDefault="001D020A" w:rsidP="002C31C0">
      <w:pPr>
        <w:spacing w:line="276" w:lineRule="auto"/>
        <w:jc w:val="center"/>
        <w:rPr>
          <w:rFonts w:ascii="Times New Roman" w:hAnsi="Times New Roman"/>
          <w:sz w:val="22"/>
        </w:rPr>
      </w:pPr>
      <w:r w:rsidRPr="00874C26">
        <w:rPr>
          <w:rFonts w:ascii="Times New Roman" w:hAnsi="Times New Roman"/>
          <w:i/>
          <w:sz w:val="22"/>
          <w:lang w:val="sr-Cyrl-RS"/>
        </w:rPr>
        <w:t xml:space="preserve">Слика 1: Структура </w:t>
      </w:r>
      <w:r w:rsidR="00E93CB5" w:rsidRPr="00874C26">
        <w:rPr>
          <w:rFonts w:ascii="Times New Roman" w:hAnsi="Times New Roman"/>
          <w:i/>
          <w:sz w:val="22"/>
          <w:lang w:val="sr-Cyrl-RS"/>
        </w:rPr>
        <w:t>С</w:t>
      </w:r>
      <w:r w:rsidRPr="00874C26">
        <w:rPr>
          <w:rFonts w:ascii="Times New Roman" w:hAnsi="Times New Roman"/>
          <w:i/>
          <w:sz w:val="22"/>
          <w:lang w:val="sr-Cyrl-RS"/>
        </w:rPr>
        <w:t xml:space="preserve">тратегије </w:t>
      </w:r>
      <w:r w:rsidR="00E93CB5" w:rsidRPr="00874C26">
        <w:rPr>
          <w:rFonts w:ascii="Times New Roman" w:hAnsi="Times New Roman"/>
          <w:i/>
          <w:sz w:val="22"/>
          <w:lang w:val="sr-Cyrl-RS"/>
        </w:rPr>
        <w:t>развоја</w:t>
      </w:r>
      <w:r w:rsidR="001A114C" w:rsidRPr="00874C26">
        <w:rPr>
          <w:rFonts w:ascii="Times New Roman" w:hAnsi="Times New Roman"/>
          <w:i/>
          <w:sz w:val="22"/>
          <w:lang w:val="sr-Cyrl-RS"/>
        </w:rPr>
        <w:t xml:space="preserve"> </w:t>
      </w:r>
      <w:r w:rsidRPr="00874C26">
        <w:rPr>
          <w:rFonts w:ascii="Times New Roman" w:hAnsi="Times New Roman"/>
          <w:i/>
          <w:sz w:val="22"/>
          <w:lang w:val="sr-Cyrl-RS"/>
        </w:rPr>
        <w:t>правосуђа 2</w:t>
      </w:r>
      <w:r w:rsidR="006B2631" w:rsidRPr="00874C26">
        <w:rPr>
          <w:rFonts w:ascii="Times New Roman" w:hAnsi="Times New Roman"/>
          <w:i/>
          <w:sz w:val="22"/>
        </w:rPr>
        <w:t>020</w:t>
      </w:r>
      <w:r w:rsidR="001A114C" w:rsidRPr="00874C26">
        <w:rPr>
          <w:rFonts w:ascii="Times New Roman" w:hAnsi="Times New Roman"/>
          <w:i/>
          <w:sz w:val="22"/>
          <w:lang w:val="sr-Cyrl-RS"/>
        </w:rPr>
        <w:t>–</w:t>
      </w:r>
      <w:r w:rsidRPr="00874C26">
        <w:rPr>
          <w:rFonts w:ascii="Times New Roman" w:hAnsi="Times New Roman"/>
          <w:i/>
          <w:sz w:val="22"/>
          <w:lang w:val="sr-Cyrl-RS"/>
        </w:rPr>
        <w:t>202</w:t>
      </w:r>
      <w:r w:rsidR="006B2631" w:rsidRPr="00874C26">
        <w:rPr>
          <w:rFonts w:ascii="Times New Roman" w:hAnsi="Times New Roman"/>
          <w:i/>
          <w:sz w:val="22"/>
        </w:rPr>
        <w:t>5</w:t>
      </w:r>
    </w:p>
    <w:p w14:paraId="4FAD9F02" w14:textId="7955F3E7" w:rsidR="002C31C0" w:rsidRPr="008C385E" w:rsidRDefault="002C31C0" w:rsidP="002C31C0">
      <w:pPr>
        <w:spacing w:line="276" w:lineRule="auto"/>
        <w:jc w:val="center"/>
        <w:rPr>
          <w:rFonts w:ascii="Times New Roman" w:hAnsi="Times New Roman"/>
          <w:szCs w:val="24"/>
          <w:lang w:val="sr-Cyrl-RS"/>
        </w:rPr>
      </w:pPr>
    </w:p>
    <w:p w14:paraId="595A4BB6" w14:textId="76A1F6AE" w:rsidR="004A29CA" w:rsidRPr="008C385E" w:rsidRDefault="004A29CA" w:rsidP="001705D2">
      <w:pPr>
        <w:pBdr>
          <w:top w:val="single" w:sz="4" w:space="1" w:color="auto"/>
          <w:left w:val="single" w:sz="4" w:space="4" w:color="auto"/>
          <w:bottom w:val="single" w:sz="4" w:space="1" w:color="auto"/>
          <w:right w:val="single" w:sz="4" w:space="4" w:color="auto"/>
        </w:pBdr>
        <w:spacing w:line="276" w:lineRule="auto"/>
        <w:rPr>
          <w:rFonts w:ascii="Times New Roman" w:hAnsi="Times New Roman"/>
          <w:b/>
          <w:szCs w:val="24"/>
          <w:lang w:val="sr-Cyrl-RS"/>
        </w:rPr>
      </w:pPr>
      <w:r w:rsidRPr="008C385E">
        <w:rPr>
          <w:rFonts w:ascii="Times New Roman" w:hAnsi="Times New Roman"/>
          <w:b/>
          <w:i/>
          <w:szCs w:val="24"/>
          <w:u w:val="single"/>
          <w:lang w:val="sr-Cyrl-RS"/>
        </w:rPr>
        <w:t>Визија</w:t>
      </w:r>
      <w:r w:rsidRPr="008C385E">
        <w:rPr>
          <w:rFonts w:ascii="Times New Roman" w:hAnsi="Times New Roman"/>
          <w:b/>
          <w:szCs w:val="24"/>
          <w:lang w:val="sr-Cyrl-RS"/>
        </w:rPr>
        <w:t xml:space="preserve">: </w:t>
      </w:r>
      <w:r w:rsidR="00AB0F87" w:rsidRPr="008C385E">
        <w:rPr>
          <w:rFonts w:ascii="Times New Roman" w:hAnsi="Times New Roman"/>
          <w:b/>
          <w:szCs w:val="24"/>
        </w:rPr>
        <w:t>H</w:t>
      </w:r>
      <w:r w:rsidR="00AB0F87" w:rsidRPr="008C385E">
        <w:rPr>
          <w:rFonts w:ascii="Times New Roman" w:hAnsi="Times New Roman"/>
          <w:b/>
          <w:szCs w:val="24"/>
          <w:lang w:val="sr-Cyrl-RS"/>
        </w:rPr>
        <w:t xml:space="preserve">езависно </w:t>
      </w:r>
      <w:r w:rsidR="000C29FA" w:rsidRPr="008C385E">
        <w:rPr>
          <w:rFonts w:ascii="Times New Roman" w:hAnsi="Times New Roman"/>
          <w:b/>
          <w:szCs w:val="24"/>
          <w:lang w:val="sr-Cyrl-RS"/>
        </w:rPr>
        <w:t>и самостално, м</w:t>
      </w:r>
      <w:r w:rsidR="0040236C" w:rsidRPr="008C385E">
        <w:rPr>
          <w:rFonts w:ascii="Times New Roman" w:hAnsi="Times New Roman"/>
          <w:b/>
          <w:szCs w:val="24"/>
          <w:lang w:val="sr-Cyrl-RS"/>
        </w:rPr>
        <w:t>одерно</w:t>
      </w:r>
      <w:r w:rsidR="00FF2471" w:rsidRPr="008C385E">
        <w:rPr>
          <w:rFonts w:ascii="Times New Roman" w:hAnsi="Times New Roman"/>
          <w:b/>
          <w:szCs w:val="24"/>
          <w:lang w:val="sr-Cyrl-RS"/>
        </w:rPr>
        <w:t>,</w:t>
      </w:r>
      <w:r w:rsidR="0040236C" w:rsidRPr="008C385E">
        <w:rPr>
          <w:rFonts w:ascii="Times New Roman" w:hAnsi="Times New Roman"/>
          <w:b/>
          <w:szCs w:val="24"/>
          <w:lang w:val="sr-Cyrl-RS"/>
        </w:rPr>
        <w:t xml:space="preserve"> ефикасно правосуђе</w:t>
      </w:r>
      <w:r w:rsidR="00BD2D45" w:rsidRPr="008C385E">
        <w:rPr>
          <w:rFonts w:ascii="Times New Roman" w:hAnsi="Times New Roman"/>
          <w:b/>
          <w:szCs w:val="24"/>
          <w:lang w:val="sr-Cyrl-RS"/>
        </w:rPr>
        <w:t>,</w:t>
      </w:r>
      <w:r w:rsidR="0040236C" w:rsidRPr="008C385E">
        <w:rPr>
          <w:rFonts w:ascii="Times New Roman" w:hAnsi="Times New Roman"/>
          <w:b/>
          <w:szCs w:val="24"/>
          <w:lang w:val="sr-Cyrl-RS"/>
        </w:rPr>
        <w:t xml:space="preserve"> одговорно и отворено према грађанима и друштву</w:t>
      </w:r>
      <w:r w:rsidR="000E4C4B" w:rsidRPr="008C385E">
        <w:rPr>
          <w:rFonts w:ascii="Times New Roman" w:hAnsi="Times New Roman"/>
          <w:b/>
          <w:szCs w:val="24"/>
          <w:lang w:val="sr-Cyrl-RS"/>
        </w:rPr>
        <w:t>.</w:t>
      </w:r>
    </w:p>
    <w:p w14:paraId="554AD194" w14:textId="77777777" w:rsidR="008C385E" w:rsidRPr="008C385E" w:rsidRDefault="008C385E" w:rsidP="0003089B">
      <w:pPr>
        <w:spacing w:after="0" w:line="276" w:lineRule="auto"/>
        <w:rPr>
          <w:rFonts w:ascii="Times New Roman" w:hAnsi="Times New Roman"/>
          <w:szCs w:val="24"/>
          <w:lang w:val="sr-Cyrl-RS"/>
        </w:rPr>
      </w:pPr>
    </w:p>
    <w:p w14:paraId="0CBD3307" w14:textId="51C90957" w:rsidR="00F56DA1" w:rsidRPr="008C385E" w:rsidRDefault="00FF2471" w:rsidP="0003089B">
      <w:pPr>
        <w:spacing w:after="0" w:line="276" w:lineRule="auto"/>
        <w:rPr>
          <w:rFonts w:ascii="Times New Roman" w:hAnsi="Times New Roman"/>
          <w:b/>
          <w:i/>
          <w:szCs w:val="24"/>
          <w:u w:val="single"/>
          <w:lang w:val="sr-Cyrl-RS"/>
        </w:rPr>
      </w:pPr>
      <w:r w:rsidRPr="008C385E">
        <w:rPr>
          <w:rFonts w:ascii="Times New Roman" w:hAnsi="Times New Roman"/>
          <w:szCs w:val="24"/>
          <w:lang w:val="sr-Cyrl-RS"/>
        </w:rPr>
        <w:t xml:space="preserve">Стратегија развоја правосуђа утврђује општи и </w:t>
      </w:r>
      <w:r w:rsidR="00A635B2" w:rsidRPr="008C385E">
        <w:rPr>
          <w:rFonts w:ascii="Times New Roman" w:hAnsi="Times New Roman"/>
          <w:szCs w:val="24"/>
          <w:lang w:val="sr-Cyrl-RS"/>
        </w:rPr>
        <w:t>посебне</w:t>
      </w:r>
      <w:r w:rsidRPr="008C385E">
        <w:rPr>
          <w:rFonts w:ascii="Times New Roman" w:hAnsi="Times New Roman"/>
          <w:szCs w:val="24"/>
          <w:lang w:val="sr-Cyrl-RS"/>
        </w:rPr>
        <w:t xml:space="preserve"> циљеве, као и приоритете, чије ће спровођење обезбедити стабилно и сигурно окружење за што квалитетније и брже унапређење правосудног система у Републици Србији, а у складу са захтевима и </w:t>
      </w:r>
      <w:r w:rsidR="00F56DA1" w:rsidRPr="008C385E">
        <w:rPr>
          <w:rFonts w:ascii="Times New Roman" w:hAnsi="Times New Roman"/>
          <w:szCs w:val="24"/>
          <w:lang w:val="sr-Cyrl-RS"/>
        </w:rPr>
        <w:t>динамиком приступних преговора са Е</w:t>
      </w:r>
      <w:r w:rsidR="001A114C">
        <w:rPr>
          <w:rFonts w:ascii="Times New Roman" w:hAnsi="Times New Roman"/>
          <w:szCs w:val="24"/>
          <w:lang w:val="sr-Cyrl-RS"/>
        </w:rPr>
        <w:t>вропском унијом</w:t>
      </w:r>
      <w:r w:rsidR="00F56DA1" w:rsidRPr="008C385E">
        <w:rPr>
          <w:rFonts w:ascii="Times New Roman" w:hAnsi="Times New Roman"/>
          <w:szCs w:val="24"/>
          <w:lang w:val="sr-Cyrl-RS"/>
        </w:rPr>
        <w:t>.</w:t>
      </w:r>
    </w:p>
    <w:p w14:paraId="515B4226" w14:textId="300F48BB" w:rsidR="00F56DA1" w:rsidRPr="008C385E" w:rsidRDefault="00F56DA1" w:rsidP="000F6FC2">
      <w:pPr>
        <w:spacing w:after="120" w:line="276" w:lineRule="auto"/>
        <w:rPr>
          <w:rFonts w:ascii="Times New Roman" w:hAnsi="Times New Roman"/>
          <w:b/>
          <w:i/>
          <w:szCs w:val="24"/>
          <w:u w:val="single"/>
          <w:lang w:val="sr-Cyrl-RS"/>
        </w:rPr>
      </w:pPr>
      <w:r w:rsidRPr="008C385E">
        <w:rPr>
          <w:rFonts w:ascii="Times New Roman" w:hAnsi="Times New Roman"/>
          <w:noProof/>
          <w:szCs w:val="24"/>
        </w:rPr>
        <mc:AlternateContent>
          <mc:Choice Requires="wps">
            <w:drawing>
              <wp:anchor distT="0" distB="0" distL="114300" distR="114300" simplePos="0" relativeHeight="251656192" behindDoc="0" locked="0" layoutInCell="1" allowOverlap="1" wp14:anchorId="1476308E" wp14:editId="5565ED3F">
                <wp:simplePos x="0" y="0"/>
                <wp:positionH relativeFrom="margin">
                  <wp:posOffset>-57150</wp:posOffset>
                </wp:positionH>
                <wp:positionV relativeFrom="paragraph">
                  <wp:posOffset>309245</wp:posOffset>
                </wp:positionV>
                <wp:extent cx="6067425" cy="704850"/>
                <wp:effectExtent l="0" t="0" r="28575" b="1905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704850"/>
                        </a:xfrm>
                        <a:prstGeom prst="rect">
                          <a:avLst/>
                        </a:prstGeom>
                        <a:solidFill>
                          <a:sysClr val="window" lastClr="FFFFFF"/>
                        </a:solidFill>
                        <a:ln w="6350">
                          <a:solidFill>
                            <a:prstClr val="black"/>
                          </a:solidFill>
                        </a:ln>
                      </wps:spPr>
                      <wps:txbx>
                        <w:txbxContent>
                          <w:p w14:paraId="474B2FB1" w14:textId="77777777" w:rsidR="001A114C" w:rsidRPr="008C385E" w:rsidRDefault="001A114C" w:rsidP="00D708A9">
                            <w:pPr>
                              <w:spacing w:line="276" w:lineRule="auto"/>
                              <w:rPr>
                                <w:rFonts w:ascii="Times New Roman" w:hAnsi="Times New Roman"/>
                              </w:rPr>
                            </w:pPr>
                            <w:r w:rsidRPr="008C385E">
                              <w:rPr>
                                <w:rFonts w:ascii="Times New Roman" w:hAnsi="Times New Roman"/>
                                <w:b/>
                                <w:i/>
                                <w:color w:val="000000"/>
                                <w:u w:val="single"/>
                              </w:rPr>
                              <w:t>Општи циљ:</w:t>
                            </w:r>
                            <w:r w:rsidRPr="008C385E">
                              <w:rPr>
                                <w:rFonts w:ascii="Times New Roman" w:hAnsi="Times New Roman"/>
                                <w:color w:val="000000"/>
                              </w:rPr>
                              <w:t xml:space="preserve"> </w:t>
                            </w:r>
                            <w:r w:rsidRPr="008C385E">
                              <w:rPr>
                                <w:rFonts w:ascii="Times New Roman" w:hAnsi="Times New Roman"/>
                                <w:b/>
                                <w:lang w:val="sr-Cyrl-RS"/>
                              </w:rPr>
                              <w:t>Д</w:t>
                            </w:r>
                            <w:r w:rsidRPr="008C385E">
                              <w:rPr>
                                <w:rFonts w:ascii="Times New Roman" w:hAnsi="Times New Roman"/>
                                <w:b/>
                              </w:rPr>
                              <w:t>аље јачање правне државе, доступности правде и правне сигурности у сврху квалитетног и ефикасног остваривања заштите права и слобода грађана и подизања нивоа поверења у правосудни систем.</w:t>
                            </w:r>
                            <w:r w:rsidRPr="008C385E">
                              <w:rPr>
                                <w:rFonts w:ascii="Times New Roman" w:hAnsi="Times New Roman"/>
                                <w:b/>
                                <w: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476308E" id="Text Box 1" o:spid="_x0000_s1055" type="#_x0000_t202" style="position:absolute;left:0;text-align:left;margin-left:-4.5pt;margin-top:24.35pt;width:477.75pt;height:5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" fillcolor="window" strokeweight=".5pt">
                <v:path arrowok="t"/>
                <v:textbox>
                  <w:txbxContent>
                    <w:p w14:paraId="474B2FB1" w14:textId="77777777" w:rsidR="001A114C" w:rsidRPr="008C385E" w:rsidRDefault="001A114C" w:rsidP="00D708A9">
                      <w:pPr>
                        <w:spacing w:line="276" w:lineRule="auto"/>
                        <w:rPr>
                          <w:rFonts w:ascii="Times New Roman" w:hAnsi="Times New Roman"/>
                        </w:rPr>
                      </w:pPr>
                      <w:r w:rsidRPr="008C385E">
                        <w:rPr>
                          <w:rFonts w:ascii="Times New Roman" w:hAnsi="Times New Roman"/>
                          <w:b/>
                          <w:i/>
                          <w:color w:val="000000"/>
                          <w:u w:val="single"/>
                        </w:rPr>
                        <w:t>Општи циљ:</w:t>
                      </w:r>
                      <w:r w:rsidRPr="008C385E">
                        <w:rPr>
                          <w:rFonts w:ascii="Times New Roman" w:hAnsi="Times New Roman"/>
                          <w:color w:val="000000"/>
                        </w:rPr>
                        <w:t xml:space="preserve"> </w:t>
                      </w:r>
                      <w:r w:rsidRPr="008C385E">
                        <w:rPr>
                          <w:rFonts w:ascii="Times New Roman" w:hAnsi="Times New Roman"/>
                          <w:b/>
                          <w:lang w:val="sr-Cyrl-RS"/>
                        </w:rPr>
                        <w:t>Д</w:t>
                      </w:r>
                      <w:r w:rsidRPr="008C385E">
                        <w:rPr>
                          <w:rFonts w:ascii="Times New Roman" w:hAnsi="Times New Roman"/>
                          <w:b/>
                        </w:rPr>
                        <w:t>аље јачање правне државе, доступности правде и правне сигурности у сврху квалитетног и ефикасног остваривања заштите права и слобода грађана и подизања нивоа поверења у правосудни систем.</w:t>
                      </w:r>
                      <w:r w:rsidRPr="008C385E">
                        <w:rPr>
                          <w:rFonts w:ascii="Times New Roman" w:hAnsi="Times New Roman"/>
                          <w:b/>
                          <w:i/>
                        </w:rPr>
                        <w:t xml:space="preserve"> </w:t>
                      </w:r>
                    </w:p>
                  </w:txbxContent>
                </v:textbox>
                <w10:wrap type="square" anchorx="margin"/>
              </v:shape>
            </w:pict>
          </mc:Fallback>
        </mc:AlternateContent>
      </w:r>
    </w:p>
    <w:p w14:paraId="350584E5" w14:textId="77777777" w:rsidR="00F56DA1" w:rsidRPr="008C385E" w:rsidRDefault="00F56DA1" w:rsidP="000F6FC2">
      <w:pPr>
        <w:spacing w:after="120" w:line="276" w:lineRule="auto"/>
        <w:rPr>
          <w:rFonts w:ascii="Times New Roman" w:hAnsi="Times New Roman"/>
          <w:b/>
          <w:i/>
          <w:szCs w:val="24"/>
          <w:u w:val="single"/>
          <w:lang w:val="sr-Cyrl-RS"/>
        </w:rPr>
      </w:pPr>
    </w:p>
    <w:p w14:paraId="5BB3EADB" w14:textId="7FF05559" w:rsidR="00C62BCD" w:rsidRDefault="00A635B2" w:rsidP="000F6FC2">
      <w:pPr>
        <w:spacing w:after="120" w:line="276" w:lineRule="auto"/>
        <w:rPr>
          <w:rFonts w:ascii="Times New Roman" w:hAnsi="Times New Roman"/>
          <w:b/>
          <w:i/>
          <w:szCs w:val="24"/>
          <w:u w:val="single"/>
          <w:lang w:val="sr-Cyrl-RS"/>
        </w:rPr>
      </w:pPr>
      <w:r w:rsidRPr="008C385E">
        <w:rPr>
          <w:rFonts w:ascii="Times New Roman" w:hAnsi="Times New Roman"/>
          <w:b/>
          <w:i/>
          <w:szCs w:val="24"/>
          <w:u w:val="single"/>
          <w:lang w:val="sr-Cyrl-RS"/>
        </w:rPr>
        <w:t>Посебни</w:t>
      </w:r>
      <w:r w:rsidR="00C62BCD" w:rsidRPr="008C385E">
        <w:rPr>
          <w:rFonts w:ascii="Times New Roman" w:hAnsi="Times New Roman"/>
          <w:b/>
          <w:i/>
          <w:szCs w:val="24"/>
          <w:u w:val="single"/>
          <w:lang w:val="sr-Cyrl-RS"/>
        </w:rPr>
        <w:t xml:space="preserve"> циљеви Стратегије</w:t>
      </w:r>
      <w:r w:rsidR="00E05E57" w:rsidRPr="008C385E">
        <w:rPr>
          <w:rFonts w:ascii="Times New Roman" w:hAnsi="Times New Roman"/>
          <w:b/>
          <w:i/>
          <w:szCs w:val="24"/>
          <w:u w:val="single"/>
          <w:lang w:val="sr-Cyrl-R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A4E98" w:rsidRPr="008C385E" w14:paraId="30DF9CC4" w14:textId="77777777" w:rsidTr="007A23A8">
        <w:tc>
          <w:tcPr>
            <w:tcW w:w="9350" w:type="dxa"/>
            <w:tcBorders>
              <w:bottom w:val="single" w:sz="4" w:space="0" w:color="auto"/>
            </w:tcBorders>
            <w:shd w:val="clear" w:color="auto" w:fill="D9E2F3"/>
          </w:tcPr>
          <w:p w14:paraId="2045CD3F" w14:textId="0FA4F5BC" w:rsidR="000A4E98" w:rsidRPr="008C385E" w:rsidRDefault="00A635B2" w:rsidP="007A23A8">
            <w:pPr>
              <w:spacing w:before="120" w:after="120" w:line="276" w:lineRule="auto"/>
              <w:rPr>
                <w:rFonts w:ascii="Times New Roman" w:hAnsi="Times New Roman"/>
                <w:b/>
                <w:i/>
                <w:szCs w:val="24"/>
                <w:u w:val="single"/>
                <w:lang w:val="sr-Cyrl-RS"/>
              </w:rPr>
            </w:pPr>
            <w:r w:rsidRPr="008C385E">
              <w:rPr>
                <w:rFonts w:ascii="Times New Roman" w:hAnsi="Times New Roman"/>
                <w:b/>
                <w:i/>
                <w:szCs w:val="24"/>
                <w:u w:val="single"/>
                <w:lang w:val="sr-Cyrl-RS"/>
              </w:rPr>
              <w:t>Посебни</w:t>
            </w:r>
            <w:r w:rsidR="000A4E98" w:rsidRPr="008C385E">
              <w:rPr>
                <w:rFonts w:ascii="Times New Roman" w:hAnsi="Times New Roman"/>
                <w:b/>
                <w:i/>
                <w:szCs w:val="24"/>
                <w:u w:val="single"/>
                <w:lang w:val="sr-Cyrl-RS"/>
              </w:rPr>
              <w:t xml:space="preserve"> циљ 1- Јачање независности и самосталности правосуђа </w:t>
            </w:r>
          </w:p>
        </w:tc>
      </w:tr>
      <w:tr w:rsidR="000A4E98" w:rsidRPr="008C385E" w14:paraId="13C474C5" w14:textId="77777777" w:rsidTr="007A23A8">
        <w:tc>
          <w:tcPr>
            <w:tcW w:w="9350" w:type="dxa"/>
            <w:tcBorders>
              <w:left w:val="nil"/>
              <w:bottom w:val="nil"/>
              <w:right w:val="nil"/>
            </w:tcBorders>
            <w:shd w:val="clear" w:color="auto" w:fill="auto"/>
          </w:tcPr>
          <w:p w14:paraId="1F61D62A" w14:textId="77777777" w:rsidR="000A4E98" w:rsidRDefault="000A4E98" w:rsidP="007A23A8">
            <w:pPr>
              <w:spacing w:after="120" w:line="276" w:lineRule="auto"/>
              <w:rPr>
                <w:rFonts w:ascii="Times New Roman" w:hAnsi="Times New Roman"/>
                <w:szCs w:val="24"/>
                <w:lang w:val="sr-Cyrl-RS"/>
              </w:rPr>
            </w:pPr>
            <w:r w:rsidRPr="008C385E">
              <w:rPr>
                <w:rFonts w:ascii="Times New Roman" w:hAnsi="Times New Roman"/>
                <w:szCs w:val="24"/>
                <w:lang w:val="sr-Cyrl-RS"/>
              </w:rPr>
              <w:t>Даље унапређење нормативног оквира и јачање институционалних механизама који обезбеђују правосудни систем у коме су правосудне институције и носиоци правосудних функција у свом раду ослобођени сваког непримереног или недозвољеног утицаја и притиска који би ометали спровођење правде. Поступак предлагања, избора, напредовања, премештаја и престанак правосудне функције мора да буде заснован на јасним, објективним и унапред прописаним критеријумима, правичан, транспарентан и ослобођен утицаја законодавне и извршне власти.</w:t>
            </w:r>
          </w:p>
          <w:p w14:paraId="0D8DCB7F" w14:textId="2BC77F0D" w:rsidR="008C385E" w:rsidRPr="008C385E" w:rsidRDefault="008C385E" w:rsidP="007A23A8">
            <w:pPr>
              <w:spacing w:after="120" w:line="276" w:lineRule="auto"/>
              <w:rPr>
                <w:rFonts w:ascii="Times New Roman" w:hAnsi="Times New Roman"/>
                <w:b/>
                <w:i/>
                <w:szCs w:val="24"/>
                <w:u w:val="single"/>
                <w:lang w:val="sr-Cyrl-RS"/>
              </w:rPr>
            </w:pPr>
          </w:p>
        </w:tc>
      </w:tr>
      <w:tr w:rsidR="000A4E98" w:rsidRPr="008C385E" w14:paraId="22F4D8EE" w14:textId="77777777" w:rsidTr="007A23A8">
        <w:tc>
          <w:tcPr>
            <w:tcW w:w="9350" w:type="dxa"/>
            <w:tcBorders>
              <w:bottom w:val="single" w:sz="4" w:space="0" w:color="auto"/>
            </w:tcBorders>
            <w:shd w:val="clear" w:color="auto" w:fill="D9E2F3"/>
          </w:tcPr>
          <w:p w14:paraId="5C4D77AC" w14:textId="4673E0C6" w:rsidR="000A4E98" w:rsidRPr="008C385E" w:rsidRDefault="00A635B2" w:rsidP="007A23A8">
            <w:pPr>
              <w:spacing w:before="120" w:after="120" w:line="276" w:lineRule="auto"/>
              <w:rPr>
                <w:rFonts w:ascii="Times New Roman" w:hAnsi="Times New Roman"/>
                <w:b/>
                <w:i/>
                <w:szCs w:val="24"/>
                <w:u w:val="single"/>
                <w:lang w:val="sr-Cyrl-RS"/>
              </w:rPr>
            </w:pPr>
            <w:r w:rsidRPr="008C385E">
              <w:rPr>
                <w:rFonts w:ascii="Times New Roman" w:hAnsi="Times New Roman"/>
                <w:b/>
                <w:i/>
                <w:szCs w:val="24"/>
                <w:u w:val="single"/>
                <w:lang w:val="sr-Cyrl-RS"/>
              </w:rPr>
              <w:t>Посебни</w:t>
            </w:r>
            <w:r w:rsidR="000A4E98" w:rsidRPr="008C385E">
              <w:rPr>
                <w:rFonts w:ascii="Times New Roman" w:hAnsi="Times New Roman"/>
                <w:b/>
                <w:i/>
                <w:szCs w:val="24"/>
                <w:u w:val="single"/>
                <w:lang w:val="sr-Cyrl-RS"/>
              </w:rPr>
              <w:t xml:space="preserve"> циљ 2- Унапређење непристрасности и одговорности правосуђа</w:t>
            </w:r>
          </w:p>
        </w:tc>
      </w:tr>
      <w:tr w:rsidR="000A4E98" w:rsidRPr="008C385E" w14:paraId="0720CB8B" w14:textId="77777777" w:rsidTr="007A23A8">
        <w:tc>
          <w:tcPr>
            <w:tcW w:w="9350" w:type="dxa"/>
            <w:tcBorders>
              <w:left w:val="nil"/>
              <w:bottom w:val="nil"/>
              <w:right w:val="nil"/>
            </w:tcBorders>
            <w:shd w:val="clear" w:color="auto" w:fill="auto"/>
          </w:tcPr>
          <w:p w14:paraId="4CC8BC00" w14:textId="2D81407C" w:rsidR="000A4E98" w:rsidRDefault="000A4E98" w:rsidP="007A23A8">
            <w:pPr>
              <w:spacing w:line="276" w:lineRule="auto"/>
              <w:rPr>
                <w:rFonts w:ascii="Times New Roman" w:hAnsi="Times New Roman"/>
                <w:szCs w:val="24"/>
                <w:lang w:val="sr-Cyrl-RS"/>
              </w:rPr>
            </w:pPr>
            <w:r w:rsidRPr="008C385E">
              <w:rPr>
                <w:rFonts w:ascii="Times New Roman" w:hAnsi="Times New Roman"/>
                <w:szCs w:val="24"/>
                <w:lang w:val="sr-Cyrl-RS"/>
              </w:rPr>
              <w:t xml:space="preserve">Даље унапређење и доследно спровођење нормативног оквира којим се у правосудном систему </w:t>
            </w:r>
            <w:r w:rsidR="00890472">
              <w:rPr>
                <w:rFonts w:ascii="Times New Roman" w:hAnsi="Times New Roman"/>
                <w:szCs w:val="24"/>
                <w:lang w:val="sr-Cyrl-RS"/>
              </w:rPr>
              <w:t>Републике Србије</w:t>
            </w:r>
            <w:r w:rsidRPr="008C385E">
              <w:rPr>
                <w:rFonts w:ascii="Times New Roman" w:hAnsi="Times New Roman"/>
                <w:szCs w:val="24"/>
                <w:lang w:val="sr-Cyrl-RS"/>
              </w:rPr>
              <w:t xml:space="preserve"> сваком појединцу обезбеђује приступ правди под једнаким условима, без дискриминације по било ком основу и са једнаким могућностима да заштити и оствари своја права и интересе. Истовремено, ефикасно функционишу механизми одговорности правосудних институција и носилаца правосудних функција за квалитет и резултате рада и употребу додељених ресу</w:t>
            </w:r>
            <w:r w:rsidR="001A114C">
              <w:rPr>
                <w:rFonts w:ascii="Times New Roman" w:hAnsi="Times New Roman"/>
                <w:szCs w:val="24"/>
                <w:lang w:val="sr-Cyrl-RS"/>
              </w:rPr>
              <w:t>рс</w:t>
            </w:r>
            <w:r w:rsidRPr="008C385E">
              <w:rPr>
                <w:rFonts w:ascii="Times New Roman" w:hAnsi="Times New Roman"/>
                <w:szCs w:val="24"/>
                <w:lang w:val="sr-Cyrl-RS"/>
              </w:rPr>
              <w:t xml:space="preserve">а. </w:t>
            </w:r>
          </w:p>
          <w:p w14:paraId="5293A405" w14:textId="28E76762" w:rsidR="00874C26" w:rsidRDefault="00874C26" w:rsidP="007A23A8">
            <w:pPr>
              <w:spacing w:line="276" w:lineRule="auto"/>
              <w:rPr>
                <w:rFonts w:ascii="Times New Roman" w:hAnsi="Times New Roman"/>
                <w:szCs w:val="24"/>
                <w:lang w:val="sr-Cyrl-RS"/>
              </w:rPr>
            </w:pPr>
          </w:p>
          <w:p w14:paraId="5075EF45" w14:textId="77777777" w:rsidR="00874C26" w:rsidRDefault="00874C26" w:rsidP="007A23A8">
            <w:pPr>
              <w:spacing w:line="276" w:lineRule="auto"/>
              <w:rPr>
                <w:rFonts w:ascii="Times New Roman" w:hAnsi="Times New Roman"/>
                <w:szCs w:val="24"/>
                <w:lang w:val="sr-Cyrl-RS"/>
              </w:rPr>
            </w:pPr>
          </w:p>
          <w:p w14:paraId="2632D4F7" w14:textId="0761C4D4" w:rsidR="008C385E" w:rsidRPr="008C385E" w:rsidRDefault="008C385E" w:rsidP="007A23A8">
            <w:pPr>
              <w:spacing w:line="276" w:lineRule="auto"/>
              <w:rPr>
                <w:rFonts w:ascii="Times New Roman" w:hAnsi="Times New Roman"/>
                <w:szCs w:val="24"/>
                <w:lang w:val="sr-Cyrl-RS"/>
              </w:rPr>
            </w:pPr>
          </w:p>
        </w:tc>
      </w:tr>
      <w:tr w:rsidR="000A4E98" w:rsidRPr="008C385E" w14:paraId="23BD97D7" w14:textId="77777777" w:rsidTr="007A23A8">
        <w:tc>
          <w:tcPr>
            <w:tcW w:w="9350" w:type="dxa"/>
            <w:tcBorders>
              <w:bottom w:val="single" w:sz="4" w:space="0" w:color="auto"/>
            </w:tcBorders>
            <w:shd w:val="clear" w:color="auto" w:fill="D9E2F3"/>
          </w:tcPr>
          <w:p w14:paraId="363ED6A7" w14:textId="6682DD99" w:rsidR="000A4E98" w:rsidRPr="008C385E" w:rsidRDefault="00A635B2" w:rsidP="007A23A8">
            <w:pPr>
              <w:spacing w:before="120" w:after="120" w:line="276" w:lineRule="auto"/>
              <w:rPr>
                <w:rFonts w:ascii="Times New Roman" w:hAnsi="Times New Roman"/>
                <w:b/>
                <w:i/>
                <w:szCs w:val="24"/>
                <w:u w:val="single"/>
                <w:lang w:val="sr-Cyrl-RS"/>
              </w:rPr>
            </w:pPr>
            <w:r w:rsidRPr="008C385E">
              <w:rPr>
                <w:rFonts w:ascii="Times New Roman" w:hAnsi="Times New Roman"/>
                <w:b/>
                <w:i/>
                <w:szCs w:val="24"/>
                <w:u w:val="single"/>
                <w:lang w:val="sr-Cyrl-RS"/>
              </w:rPr>
              <w:lastRenderedPageBreak/>
              <w:t>Посебни</w:t>
            </w:r>
            <w:r w:rsidR="000A4E98" w:rsidRPr="008C385E">
              <w:rPr>
                <w:rFonts w:ascii="Times New Roman" w:hAnsi="Times New Roman"/>
                <w:b/>
                <w:i/>
                <w:szCs w:val="24"/>
                <w:u w:val="single"/>
                <w:lang w:val="sr-Cyrl-RS"/>
              </w:rPr>
              <w:t xml:space="preserve"> циљ 3- Унапређење стручности правосуђа</w:t>
            </w:r>
          </w:p>
        </w:tc>
      </w:tr>
      <w:tr w:rsidR="000A4E98" w:rsidRPr="008C385E" w14:paraId="5A3F2AAD" w14:textId="77777777" w:rsidTr="007A23A8">
        <w:tc>
          <w:tcPr>
            <w:tcW w:w="9350" w:type="dxa"/>
            <w:tcBorders>
              <w:left w:val="nil"/>
              <w:bottom w:val="nil"/>
              <w:right w:val="nil"/>
            </w:tcBorders>
            <w:shd w:val="clear" w:color="auto" w:fill="auto"/>
          </w:tcPr>
          <w:p w14:paraId="3B76DE69" w14:textId="123ABECD" w:rsidR="000A4E98" w:rsidRPr="008C385E" w:rsidRDefault="000A4E98" w:rsidP="001A114C">
            <w:pPr>
              <w:spacing w:line="276" w:lineRule="auto"/>
              <w:rPr>
                <w:rFonts w:ascii="Times New Roman" w:hAnsi="Times New Roman"/>
                <w:szCs w:val="24"/>
                <w:lang w:val="sr-Cyrl-RS"/>
              </w:rPr>
            </w:pPr>
            <w:r w:rsidRPr="008C385E">
              <w:rPr>
                <w:rFonts w:ascii="Times New Roman" w:hAnsi="Times New Roman"/>
                <w:szCs w:val="24"/>
                <w:lang w:val="sr-Cyrl-RS"/>
              </w:rPr>
              <w:t>Даљи развој правосудног система у коме се на свеобухватан и организован начин спроводи стручно усавршавање носилаца правосудних функција, обука судијских и тужилачких помоћника и приправника, запослених у правосуђу као и представника</w:t>
            </w:r>
            <w:r w:rsidR="00941F55" w:rsidRPr="008C385E">
              <w:rPr>
                <w:rFonts w:ascii="Times New Roman" w:hAnsi="Times New Roman"/>
                <w:szCs w:val="24"/>
                <w:lang w:val="sr-Cyrl-RS"/>
              </w:rPr>
              <w:t xml:space="preserve"> адвокатуре, </w:t>
            </w:r>
            <w:r w:rsidR="005C2CBD" w:rsidRPr="008C385E">
              <w:rPr>
                <w:rFonts w:ascii="Times New Roman" w:hAnsi="Times New Roman"/>
                <w:szCs w:val="24"/>
                <w:lang w:val="sr-Cyrl-RS"/>
              </w:rPr>
              <w:t xml:space="preserve">и других </w:t>
            </w:r>
            <w:r w:rsidRPr="008C385E">
              <w:rPr>
                <w:rFonts w:ascii="Times New Roman" w:hAnsi="Times New Roman"/>
                <w:szCs w:val="24"/>
                <w:lang w:val="sr-Cyrl-RS"/>
              </w:rPr>
              <w:t xml:space="preserve"> правосудних професија (јав</w:t>
            </w:r>
            <w:r w:rsidR="00E639EB" w:rsidRPr="008C385E">
              <w:rPr>
                <w:rFonts w:ascii="Times New Roman" w:hAnsi="Times New Roman"/>
                <w:szCs w:val="24"/>
                <w:lang w:val="sr-Cyrl-RS"/>
              </w:rPr>
              <w:t>н</w:t>
            </w:r>
            <w:r w:rsidRPr="008C385E">
              <w:rPr>
                <w:rFonts w:ascii="Times New Roman" w:hAnsi="Times New Roman"/>
                <w:szCs w:val="24"/>
                <w:lang w:val="sr-Cyrl-RS"/>
              </w:rPr>
              <w:t>и бележници, јавни извршитељи</w:t>
            </w:r>
            <w:r w:rsidR="00941F55" w:rsidRPr="008C385E">
              <w:rPr>
                <w:rFonts w:ascii="Times New Roman" w:hAnsi="Times New Roman"/>
                <w:szCs w:val="24"/>
              </w:rPr>
              <w:t>)</w:t>
            </w:r>
            <w:r w:rsidRPr="008C385E">
              <w:rPr>
                <w:rFonts w:ascii="Times New Roman" w:hAnsi="Times New Roman"/>
                <w:szCs w:val="24"/>
                <w:lang w:val="sr-Cyrl-RS"/>
              </w:rPr>
              <w:t xml:space="preserve"> </w:t>
            </w:r>
            <w:r w:rsidR="00941F55" w:rsidRPr="008C385E">
              <w:rPr>
                <w:rFonts w:ascii="Times New Roman" w:hAnsi="Times New Roman"/>
                <w:szCs w:val="24"/>
                <w:lang w:val="sr-Cyrl-RS"/>
              </w:rPr>
              <w:t xml:space="preserve">као и </w:t>
            </w:r>
            <w:r w:rsidRPr="008C385E">
              <w:rPr>
                <w:rFonts w:ascii="Times New Roman" w:hAnsi="Times New Roman"/>
                <w:szCs w:val="24"/>
                <w:lang w:val="sr-Cyrl-RS"/>
              </w:rPr>
              <w:t>медијатор</w:t>
            </w:r>
            <w:r w:rsidR="00941F55" w:rsidRPr="008C385E">
              <w:rPr>
                <w:rFonts w:ascii="Times New Roman" w:hAnsi="Times New Roman"/>
                <w:szCs w:val="24"/>
                <w:lang w:val="sr-Cyrl-RS"/>
              </w:rPr>
              <w:t xml:space="preserve">а, вештака и судских тумача. </w:t>
            </w:r>
          </w:p>
        </w:tc>
      </w:tr>
      <w:tr w:rsidR="000A4E98" w:rsidRPr="008C385E" w14:paraId="471DE8AF" w14:textId="77777777" w:rsidTr="007A23A8">
        <w:tc>
          <w:tcPr>
            <w:tcW w:w="9350" w:type="dxa"/>
            <w:tcBorders>
              <w:bottom w:val="single" w:sz="4" w:space="0" w:color="auto"/>
            </w:tcBorders>
            <w:shd w:val="clear" w:color="auto" w:fill="D9E2F3"/>
          </w:tcPr>
          <w:p w14:paraId="0C3E24FE" w14:textId="457C3656" w:rsidR="000A4E98" w:rsidRPr="008C385E" w:rsidRDefault="00A635B2" w:rsidP="007A23A8">
            <w:pPr>
              <w:spacing w:before="120" w:after="120" w:line="276" w:lineRule="auto"/>
              <w:rPr>
                <w:rFonts w:ascii="Times New Roman" w:hAnsi="Times New Roman"/>
                <w:b/>
                <w:i/>
                <w:szCs w:val="24"/>
                <w:u w:val="single"/>
                <w:lang w:val="sr-Cyrl-RS"/>
              </w:rPr>
            </w:pPr>
            <w:r w:rsidRPr="008C385E">
              <w:rPr>
                <w:rFonts w:ascii="Times New Roman" w:hAnsi="Times New Roman"/>
                <w:b/>
                <w:i/>
                <w:szCs w:val="24"/>
                <w:u w:val="single"/>
                <w:lang w:val="sr-Cyrl-RS"/>
              </w:rPr>
              <w:t>Посебни</w:t>
            </w:r>
            <w:r w:rsidR="000A4E98" w:rsidRPr="008C385E">
              <w:rPr>
                <w:rFonts w:ascii="Times New Roman" w:hAnsi="Times New Roman"/>
                <w:b/>
                <w:i/>
                <w:szCs w:val="24"/>
                <w:u w:val="single"/>
                <w:lang w:val="sr-Cyrl-RS"/>
              </w:rPr>
              <w:t xml:space="preserve"> циљ 4- Унапређење ефикасности правосуђа</w:t>
            </w:r>
          </w:p>
        </w:tc>
      </w:tr>
      <w:tr w:rsidR="000A4E98" w:rsidRPr="008C385E" w14:paraId="46F52DEA" w14:textId="77777777" w:rsidTr="007A23A8">
        <w:tc>
          <w:tcPr>
            <w:tcW w:w="9350" w:type="dxa"/>
            <w:tcBorders>
              <w:left w:val="nil"/>
              <w:bottom w:val="nil"/>
              <w:right w:val="nil"/>
            </w:tcBorders>
            <w:shd w:val="clear" w:color="auto" w:fill="auto"/>
          </w:tcPr>
          <w:p w14:paraId="61745531" w14:textId="0E5A6A10" w:rsidR="000A4E98" w:rsidRPr="008C385E" w:rsidRDefault="000A4E98" w:rsidP="001A114C">
            <w:pPr>
              <w:spacing w:line="276" w:lineRule="auto"/>
              <w:rPr>
                <w:rFonts w:ascii="Times New Roman" w:hAnsi="Times New Roman"/>
                <w:szCs w:val="24"/>
                <w:lang w:val="sr-Cyrl-RS"/>
              </w:rPr>
            </w:pPr>
            <w:r w:rsidRPr="008C385E">
              <w:rPr>
                <w:rFonts w:ascii="Times New Roman" w:hAnsi="Times New Roman"/>
                <w:szCs w:val="24"/>
                <w:lang w:val="sr-Cyrl-RS"/>
              </w:rPr>
              <w:t>Даље унапређење механизама који на ефикасни начин омогућавају да се делотворно управља правосудним системом и рационално користе ресу</w:t>
            </w:r>
            <w:r w:rsidR="001A114C">
              <w:rPr>
                <w:rFonts w:ascii="Times New Roman" w:hAnsi="Times New Roman"/>
                <w:szCs w:val="24"/>
                <w:lang w:val="sr-Cyrl-RS"/>
              </w:rPr>
              <w:t>рс</w:t>
            </w:r>
            <w:r w:rsidRPr="008C385E">
              <w:rPr>
                <w:rFonts w:ascii="Times New Roman" w:hAnsi="Times New Roman"/>
                <w:szCs w:val="24"/>
                <w:lang w:val="sr-Cyrl-RS"/>
              </w:rPr>
              <w:t>и, по предметима поступа и суди у складу са законом и у разумним роковима, уз поштовање људских и мањинских права и слобода, као и смањење укупног броја нерешених предмета, узимајући у обзир и смањење броја старих предмета.</w:t>
            </w:r>
          </w:p>
        </w:tc>
      </w:tr>
    </w:tbl>
    <w:p w14:paraId="46EF402D" w14:textId="77777777" w:rsidR="000A4E98" w:rsidRPr="008C385E" w:rsidRDefault="000A4E98" w:rsidP="000F6FC2">
      <w:pPr>
        <w:spacing w:line="276" w:lineRule="auto"/>
        <w:rPr>
          <w:rFonts w:ascii="Times New Roman" w:hAnsi="Times New Roman"/>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708A9" w:rsidRPr="008C385E" w14:paraId="6D34C29C" w14:textId="77777777" w:rsidTr="007A23A8">
        <w:tc>
          <w:tcPr>
            <w:tcW w:w="9350" w:type="dxa"/>
            <w:tcBorders>
              <w:bottom w:val="single" w:sz="4" w:space="0" w:color="auto"/>
            </w:tcBorders>
            <w:shd w:val="clear" w:color="auto" w:fill="D9E2F3"/>
          </w:tcPr>
          <w:p w14:paraId="637DD3D7" w14:textId="493D4F78" w:rsidR="00D708A9" w:rsidRPr="008C385E" w:rsidRDefault="00A635B2" w:rsidP="007A23A8">
            <w:pPr>
              <w:spacing w:before="120" w:after="120" w:line="276" w:lineRule="auto"/>
              <w:rPr>
                <w:rFonts w:ascii="Times New Roman" w:hAnsi="Times New Roman"/>
                <w:b/>
                <w:i/>
                <w:szCs w:val="24"/>
                <w:u w:val="single"/>
                <w:lang w:val="sr-Cyrl-RS"/>
              </w:rPr>
            </w:pPr>
            <w:r w:rsidRPr="008C385E">
              <w:rPr>
                <w:rFonts w:ascii="Times New Roman" w:hAnsi="Times New Roman"/>
                <w:b/>
                <w:i/>
                <w:szCs w:val="24"/>
                <w:u w:val="single"/>
                <w:lang w:val="sr-Cyrl-RS"/>
              </w:rPr>
              <w:t>Посебни</w:t>
            </w:r>
            <w:r w:rsidR="00D708A9" w:rsidRPr="008C385E">
              <w:rPr>
                <w:rFonts w:ascii="Times New Roman" w:hAnsi="Times New Roman"/>
                <w:b/>
                <w:i/>
                <w:szCs w:val="24"/>
                <w:u w:val="single"/>
                <w:lang w:val="sr-Cyrl-RS"/>
              </w:rPr>
              <w:t xml:space="preserve"> циљ 5- Развој е-правосуђа</w:t>
            </w:r>
          </w:p>
        </w:tc>
      </w:tr>
      <w:tr w:rsidR="00D708A9" w:rsidRPr="008C385E" w14:paraId="48CDC8DA" w14:textId="77777777" w:rsidTr="007A23A8">
        <w:tc>
          <w:tcPr>
            <w:tcW w:w="9350" w:type="dxa"/>
            <w:tcBorders>
              <w:left w:val="nil"/>
              <w:bottom w:val="nil"/>
              <w:right w:val="nil"/>
            </w:tcBorders>
            <w:shd w:val="clear" w:color="auto" w:fill="auto"/>
          </w:tcPr>
          <w:p w14:paraId="19AEA12C" w14:textId="77777777" w:rsidR="00D708A9" w:rsidRDefault="00D708A9" w:rsidP="007A23A8">
            <w:pPr>
              <w:spacing w:line="276" w:lineRule="auto"/>
              <w:rPr>
                <w:rFonts w:ascii="Times New Roman" w:hAnsi="Times New Roman"/>
                <w:szCs w:val="24"/>
                <w:lang w:val="sr-Cyrl-RS"/>
              </w:rPr>
            </w:pPr>
            <w:r w:rsidRPr="008C385E">
              <w:rPr>
                <w:rFonts w:ascii="Times New Roman" w:hAnsi="Times New Roman"/>
                <w:szCs w:val="24"/>
                <w:lang w:val="sr-Cyrl-RS"/>
              </w:rPr>
              <w:t>Даље унапређење е-сервиса унутар правосуђа, чиме би се обезбедио приступ правди, повећање квалитета поступања и одлучивања, ефикасно управљање предметима, статистичко праћење и извештавање о раду правосуђа, и транспарентност рада правосудних органа.</w:t>
            </w:r>
          </w:p>
          <w:p w14:paraId="1C1ABCE8" w14:textId="4BE134AD" w:rsidR="008C385E" w:rsidRPr="008C385E" w:rsidRDefault="008C385E" w:rsidP="007A23A8">
            <w:pPr>
              <w:spacing w:line="276" w:lineRule="auto"/>
              <w:rPr>
                <w:rFonts w:ascii="Times New Roman" w:hAnsi="Times New Roman"/>
                <w:szCs w:val="24"/>
                <w:lang w:val="sr-Cyrl-RS"/>
              </w:rPr>
            </w:pPr>
          </w:p>
        </w:tc>
      </w:tr>
      <w:tr w:rsidR="00D708A9" w:rsidRPr="008C385E" w14:paraId="544CEC2D" w14:textId="77777777" w:rsidTr="007A23A8">
        <w:tc>
          <w:tcPr>
            <w:tcW w:w="9350" w:type="dxa"/>
            <w:tcBorders>
              <w:bottom w:val="single" w:sz="4" w:space="0" w:color="auto"/>
            </w:tcBorders>
            <w:shd w:val="clear" w:color="auto" w:fill="D9E2F3"/>
          </w:tcPr>
          <w:p w14:paraId="0B5B9AC3" w14:textId="3C48744F" w:rsidR="00D708A9" w:rsidRPr="008C385E" w:rsidRDefault="00A635B2" w:rsidP="007A23A8">
            <w:pPr>
              <w:spacing w:before="120" w:after="120" w:line="276" w:lineRule="auto"/>
              <w:rPr>
                <w:rFonts w:ascii="Times New Roman" w:hAnsi="Times New Roman"/>
                <w:b/>
                <w:i/>
                <w:szCs w:val="24"/>
                <w:lang w:val="sr-Cyrl-RS"/>
              </w:rPr>
            </w:pPr>
            <w:r w:rsidRPr="008C385E">
              <w:rPr>
                <w:rFonts w:ascii="Times New Roman" w:hAnsi="Times New Roman"/>
                <w:b/>
                <w:i/>
                <w:szCs w:val="24"/>
                <w:u w:val="single"/>
                <w:lang w:val="sr-Cyrl-RS"/>
              </w:rPr>
              <w:t>Посебни</w:t>
            </w:r>
            <w:r w:rsidR="00D708A9" w:rsidRPr="008C385E">
              <w:rPr>
                <w:rFonts w:ascii="Times New Roman" w:hAnsi="Times New Roman"/>
                <w:b/>
                <w:i/>
                <w:szCs w:val="24"/>
                <w:u w:val="single"/>
                <w:lang w:val="sr-Cyrl-RS"/>
              </w:rPr>
              <w:t xml:space="preserve"> циљ 6- Унапређење транспарентности и доступности правосуђа</w:t>
            </w:r>
          </w:p>
        </w:tc>
      </w:tr>
      <w:tr w:rsidR="00D708A9" w:rsidRPr="008C385E" w14:paraId="6AA26D3E" w14:textId="77777777" w:rsidTr="007A23A8">
        <w:tc>
          <w:tcPr>
            <w:tcW w:w="9350" w:type="dxa"/>
            <w:tcBorders>
              <w:left w:val="nil"/>
              <w:bottom w:val="nil"/>
              <w:right w:val="nil"/>
            </w:tcBorders>
            <w:shd w:val="clear" w:color="auto" w:fill="auto"/>
          </w:tcPr>
          <w:p w14:paraId="260D632D" w14:textId="77777777" w:rsidR="00D708A9" w:rsidRPr="008C385E" w:rsidRDefault="00D708A9" w:rsidP="007A23A8">
            <w:pPr>
              <w:spacing w:line="276" w:lineRule="auto"/>
              <w:rPr>
                <w:rFonts w:ascii="Times New Roman" w:hAnsi="Times New Roman"/>
                <w:szCs w:val="24"/>
                <w:lang w:val="sr-Cyrl-RS"/>
              </w:rPr>
            </w:pPr>
            <w:r w:rsidRPr="008C385E">
              <w:rPr>
                <w:rFonts w:ascii="Times New Roman" w:hAnsi="Times New Roman"/>
                <w:szCs w:val="24"/>
                <w:lang w:val="sr-Cyrl-RS"/>
              </w:rPr>
              <w:t xml:space="preserve">Даље унапређење доступности правосудних институција, квалитативних и квантитативних података о њиховом свакодневном раду, што подразумева и доступност информација о планирању и спровођењу реформе правосудног система.  </w:t>
            </w:r>
          </w:p>
        </w:tc>
      </w:tr>
    </w:tbl>
    <w:p w14:paraId="35640918" w14:textId="24627632" w:rsidR="00652DAB" w:rsidRPr="008C385E" w:rsidRDefault="00652DAB">
      <w:pPr>
        <w:spacing w:after="0"/>
        <w:jc w:val="left"/>
        <w:rPr>
          <w:rFonts w:ascii="Times New Roman" w:hAnsi="Times New Roman"/>
          <w:szCs w:val="24"/>
          <w:lang w:val="sr-Cyrl-RS"/>
        </w:rPr>
      </w:pPr>
    </w:p>
    <w:p w14:paraId="59BD9BAF" w14:textId="73E5FEE8" w:rsidR="007E2480" w:rsidRPr="008C385E" w:rsidRDefault="001A114C" w:rsidP="001A114C">
      <w:pPr>
        <w:pStyle w:val="Heading1"/>
        <w:ind w:left="360"/>
        <w:rPr>
          <w:rFonts w:ascii="Times New Roman" w:hAnsi="Times New Roman"/>
          <w:sz w:val="24"/>
          <w:lang w:val="sr-Latn-RS"/>
        </w:rPr>
      </w:pPr>
      <w:bookmarkStart w:id="7" w:name="_Toc45188726"/>
      <w:r>
        <w:rPr>
          <w:rFonts w:ascii="Times New Roman" w:hAnsi="Times New Roman"/>
          <w:sz w:val="24"/>
        </w:rPr>
        <w:t xml:space="preserve">V. </w:t>
      </w:r>
      <w:r w:rsidR="00F1661F" w:rsidRPr="008C385E">
        <w:rPr>
          <w:rFonts w:ascii="Times New Roman" w:hAnsi="Times New Roman"/>
          <w:sz w:val="24"/>
          <w:lang w:val="sr-Cyrl-RS"/>
        </w:rPr>
        <w:t>МЕРЕ ЗА ОСТВАРИВАЊЕ ЦИЉ</w:t>
      </w:r>
      <w:r w:rsidR="00C8650C" w:rsidRPr="008C385E">
        <w:rPr>
          <w:rFonts w:ascii="Times New Roman" w:hAnsi="Times New Roman"/>
          <w:sz w:val="24"/>
          <w:lang w:val="sr-Cyrl-RS"/>
        </w:rPr>
        <w:t>ЕВА</w:t>
      </w:r>
      <w:r w:rsidR="00F1661F" w:rsidRPr="008C385E">
        <w:rPr>
          <w:rFonts w:ascii="Times New Roman" w:hAnsi="Times New Roman"/>
          <w:sz w:val="24"/>
          <w:lang w:val="sr-Cyrl-RS"/>
        </w:rPr>
        <w:t xml:space="preserve"> И АНАЛИЗА ЊИХОВИХ ЕФЕКАТА</w:t>
      </w:r>
      <w:bookmarkEnd w:id="7"/>
    </w:p>
    <w:p w14:paraId="5A0A6ABB" w14:textId="71A10DAA" w:rsidR="0038313B" w:rsidRPr="008C385E" w:rsidRDefault="004612ED" w:rsidP="00CB0AFA">
      <w:pPr>
        <w:pStyle w:val="Heading1"/>
        <w:ind w:left="360"/>
        <w:rPr>
          <w:rFonts w:ascii="Times New Roman" w:hAnsi="Times New Roman"/>
          <w:sz w:val="24"/>
          <w:lang w:val="sr-Cyrl-RS"/>
        </w:rPr>
      </w:pPr>
      <w:bookmarkStart w:id="8" w:name="_Toc45188727"/>
      <w:r w:rsidRPr="008C385E">
        <w:rPr>
          <w:rFonts w:ascii="Times New Roman" w:hAnsi="Times New Roman"/>
          <w:b/>
          <w:sz w:val="24"/>
          <w:lang w:val="sr-Cyrl-RS"/>
        </w:rPr>
        <w:t>1.</w:t>
      </w:r>
      <w:r w:rsidRPr="008C385E">
        <w:rPr>
          <w:rFonts w:ascii="Times New Roman" w:hAnsi="Times New Roman"/>
          <w:sz w:val="24"/>
          <w:lang w:val="sr-Cyrl-RS"/>
        </w:rPr>
        <w:t xml:space="preserve"> </w:t>
      </w:r>
      <w:r w:rsidR="00F1661F" w:rsidRPr="008C385E">
        <w:rPr>
          <w:rStyle w:val="Heading2Char"/>
          <w:rFonts w:ascii="Times New Roman" w:eastAsia="Calibri" w:hAnsi="Times New Roman"/>
          <w:szCs w:val="24"/>
        </w:rPr>
        <w:t>Независност</w:t>
      </w:r>
      <w:r w:rsidR="00F1661F" w:rsidRPr="008C385E">
        <w:rPr>
          <w:rStyle w:val="Heading2Char"/>
          <w:rFonts w:ascii="Times New Roman" w:eastAsia="Calibri" w:hAnsi="Times New Roman"/>
          <w:szCs w:val="24"/>
          <w:lang w:val="sr-Latn-RS"/>
        </w:rPr>
        <w:t xml:space="preserve"> </w:t>
      </w:r>
      <w:r w:rsidR="00F1661F" w:rsidRPr="008C385E">
        <w:rPr>
          <w:rStyle w:val="Heading2Char"/>
          <w:rFonts w:ascii="Times New Roman" w:eastAsia="Calibri" w:hAnsi="Times New Roman"/>
          <w:szCs w:val="24"/>
        </w:rPr>
        <w:t>и</w:t>
      </w:r>
      <w:r w:rsidR="00F1661F" w:rsidRPr="008C385E">
        <w:rPr>
          <w:rStyle w:val="Heading2Char"/>
          <w:rFonts w:ascii="Times New Roman" w:eastAsia="Calibri" w:hAnsi="Times New Roman"/>
          <w:szCs w:val="24"/>
          <w:lang w:val="sr-Latn-RS"/>
        </w:rPr>
        <w:t xml:space="preserve"> </w:t>
      </w:r>
      <w:r w:rsidR="00F1661F" w:rsidRPr="008C385E">
        <w:rPr>
          <w:rStyle w:val="Heading2Char"/>
          <w:rFonts w:ascii="Times New Roman" w:eastAsia="Calibri" w:hAnsi="Times New Roman"/>
          <w:szCs w:val="24"/>
        </w:rPr>
        <w:t>самосталност</w:t>
      </w:r>
      <w:r w:rsidR="00F1661F" w:rsidRPr="008C385E">
        <w:rPr>
          <w:rStyle w:val="Heading2Char"/>
          <w:rFonts w:ascii="Times New Roman" w:eastAsia="Calibri" w:hAnsi="Times New Roman"/>
          <w:szCs w:val="24"/>
          <w:lang w:val="sr-Latn-RS"/>
        </w:rPr>
        <w:t xml:space="preserve"> </w:t>
      </w:r>
      <w:r w:rsidR="00F1661F" w:rsidRPr="008C385E">
        <w:rPr>
          <w:rStyle w:val="Heading2Char"/>
          <w:rFonts w:ascii="Times New Roman" w:eastAsia="Calibri" w:hAnsi="Times New Roman"/>
          <w:szCs w:val="24"/>
        </w:rPr>
        <w:t>правосуђа</w:t>
      </w:r>
      <w:bookmarkEnd w:id="8"/>
    </w:p>
    <w:p w14:paraId="5CAD5FD3" w14:textId="01A72E89" w:rsidR="00525624" w:rsidRPr="008C385E" w:rsidRDefault="007A0C1D" w:rsidP="00950CD7">
      <w:pPr>
        <w:spacing w:before="240" w:line="276" w:lineRule="auto"/>
        <w:rPr>
          <w:rFonts w:ascii="Times New Roman" w:hAnsi="Times New Roman"/>
          <w:szCs w:val="24"/>
          <w:lang w:val="sr-Cyrl-RS"/>
        </w:rPr>
      </w:pPr>
      <w:r w:rsidRPr="008C385E">
        <w:rPr>
          <w:rFonts w:ascii="Times New Roman" w:hAnsi="Times New Roman"/>
          <w:szCs w:val="24"/>
          <w:lang w:val="sr-Cyrl-RS"/>
        </w:rPr>
        <w:t xml:space="preserve">Независност </w:t>
      </w:r>
      <w:r w:rsidR="008F08CC" w:rsidRPr="008C385E">
        <w:rPr>
          <w:rFonts w:ascii="Times New Roman" w:hAnsi="Times New Roman"/>
          <w:szCs w:val="24"/>
          <w:lang w:val="sr-Cyrl-RS"/>
        </w:rPr>
        <w:t>правосуђа</w:t>
      </w:r>
      <w:r w:rsidRPr="008C385E">
        <w:rPr>
          <w:rFonts w:ascii="Times New Roman" w:hAnsi="Times New Roman"/>
          <w:szCs w:val="24"/>
          <w:lang w:val="sr-Cyrl-RS"/>
        </w:rPr>
        <w:t xml:space="preserve"> </w:t>
      </w:r>
      <w:r w:rsidR="0021248F" w:rsidRPr="008C385E">
        <w:rPr>
          <w:rFonts w:ascii="Times New Roman" w:hAnsi="Times New Roman"/>
          <w:szCs w:val="24"/>
          <w:lang w:val="sr-Cyrl-RS"/>
        </w:rPr>
        <w:t>у објективном смислу</w:t>
      </w:r>
      <w:r w:rsidR="006C63E4" w:rsidRPr="008C385E">
        <w:rPr>
          <w:rFonts w:ascii="Times New Roman" w:hAnsi="Times New Roman"/>
          <w:szCs w:val="24"/>
          <w:lang w:val="sr-Cyrl-RS"/>
        </w:rPr>
        <w:t xml:space="preserve"> </w:t>
      </w:r>
      <w:r w:rsidRPr="008C385E">
        <w:rPr>
          <w:rFonts w:ascii="Times New Roman" w:hAnsi="Times New Roman"/>
          <w:szCs w:val="24"/>
          <w:lang w:val="sr-Cyrl-RS"/>
        </w:rPr>
        <w:t>представља неопходан квалитет правосуђа,</w:t>
      </w:r>
      <w:r w:rsidR="0021248F" w:rsidRPr="008C385E">
        <w:rPr>
          <w:rFonts w:ascii="Times New Roman" w:hAnsi="Times New Roman"/>
          <w:szCs w:val="24"/>
          <w:lang w:val="sr-Cyrl-RS"/>
        </w:rPr>
        <w:t xml:space="preserve"> док се у</w:t>
      </w:r>
      <w:r w:rsidRPr="008C385E">
        <w:rPr>
          <w:rFonts w:ascii="Times New Roman" w:hAnsi="Times New Roman"/>
          <w:szCs w:val="24"/>
          <w:lang w:val="sr-Cyrl-RS"/>
        </w:rPr>
        <w:t xml:space="preserve"> </w:t>
      </w:r>
      <w:r w:rsidR="0021248F" w:rsidRPr="008C385E">
        <w:rPr>
          <w:rFonts w:ascii="Times New Roman" w:hAnsi="Times New Roman"/>
          <w:szCs w:val="24"/>
          <w:lang w:val="sr-Cyrl-RS"/>
        </w:rPr>
        <w:t xml:space="preserve">субјективном смислу </w:t>
      </w:r>
      <w:r w:rsidR="006B6B6B" w:rsidRPr="008C385E">
        <w:rPr>
          <w:rFonts w:ascii="Times New Roman" w:hAnsi="Times New Roman"/>
          <w:szCs w:val="24"/>
          <w:lang w:val="sr-Cyrl-RS"/>
        </w:rPr>
        <w:t>односи на</w:t>
      </w:r>
      <w:r w:rsidRPr="008C385E">
        <w:rPr>
          <w:rFonts w:ascii="Times New Roman" w:hAnsi="Times New Roman"/>
          <w:szCs w:val="24"/>
          <w:lang w:val="sr-Cyrl-RS"/>
        </w:rPr>
        <w:t xml:space="preserve"> право појединца да о његовим/њеним правима и слободама одлучује независан судија.</w:t>
      </w:r>
      <w:r w:rsidRPr="008C385E">
        <w:rPr>
          <w:rStyle w:val="FootnoteReference"/>
          <w:rFonts w:ascii="Times New Roman" w:hAnsi="Times New Roman"/>
          <w:szCs w:val="24"/>
          <w:lang w:val="sr-Cyrl-RS"/>
        </w:rPr>
        <w:footnoteReference w:id="14"/>
      </w:r>
      <w:r w:rsidRPr="008C385E">
        <w:rPr>
          <w:rFonts w:ascii="Times New Roman" w:hAnsi="Times New Roman"/>
          <w:szCs w:val="24"/>
          <w:lang w:val="sr-Cyrl-RS"/>
        </w:rPr>
        <w:t xml:space="preserve"> Без независних судија не може постојати </w:t>
      </w:r>
      <w:r w:rsidR="00E72D13" w:rsidRPr="008C385E">
        <w:rPr>
          <w:rFonts w:ascii="Times New Roman" w:hAnsi="Times New Roman"/>
          <w:szCs w:val="24"/>
          <w:lang w:val="sr-Cyrl-RS"/>
        </w:rPr>
        <w:t xml:space="preserve">правично </w:t>
      </w:r>
      <w:r w:rsidRPr="008C385E">
        <w:rPr>
          <w:rFonts w:ascii="Times New Roman" w:hAnsi="Times New Roman"/>
          <w:szCs w:val="24"/>
          <w:lang w:val="sr-Cyrl-RS"/>
        </w:rPr>
        <w:t xml:space="preserve">и законито спровођење права и слобода. </w:t>
      </w:r>
      <w:r w:rsidR="005318C6" w:rsidRPr="008C385E">
        <w:rPr>
          <w:rFonts w:ascii="Times New Roman" w:hAnsi="Times New Roman"/>
          <w:szCs w:val="24"/>
          <w:lang w:val="sr-Cyrl-RS"/>
        </w:rPr>
        <w:t xml:space="preserve">Препорука </w:t>
      </w:r>
      <w:r w:rsidR="00BE172F" w:rsidRPr="008C385E">
        <w:rPr>
          <w:rFonts w:ascii="Times New Roman" w:hAnsi="Times New Roman"/>
          <w:szCs w:val="24"/>
          <w:lang w:val="sr-Cyrl-RS"/>
        </w:rPr>
        <w:t xml:space="preserve">Комитета министара </w:t>
      </w:r>
      <w:r w:rsidR="005318C6" w:rsidRPr="008C385E">
        <w:rPr>
          <w:rFonts w:ascii="Times New Roman" w:hAnsi="Times New Roman"/>
          <w:szCs w:val="24"/>
          <w:lang w:val="sr-Cyrl-RS"/>
        </w:rPr>
        <w:t xml:space="preserve">Савета Европе </w:t>
      </w:r>
      <w:r w:rsidR="005318C6" w:rsidRPr="008C385E">
        <w:rPr>
          <w:rFonts w:ascii="Times New Roman" w:hAnsi="Times New Roman"/>
          <w:szCs w:val="24"/>
          <w:lang w:val="sr-Cyrl-RS"/>
        </w:rPr>
        <w:lastRenderedPageBreak/>
        <w:t>(2010)12</w:t>
      </w:r>
      <w:r w:rsidR="00BE172F" w:rsidRPr="008C385E">
        <w:rPr>
          <w:rFonts w:ascii="Times New Roman" w:hAnsi="Times New Roman"/>
          <w:szCs w:val="24"/>
          <w:lang w:val="sr-Cyrl-RS"/>
        </w:rPr>
        <w:t xml:space="preserve"> о независности, ефикасности и одговорности судија</w:t>
      </w:r>
      <w:r w:rsidR="00423138" w:rsidRPr="008C385E">
        <w:rPr>
          <w:rStyle w:val="FootnoteReference"/>
          <w:rFonts w:ascii="Times New Roman" w:hAnsi="Times New Roman"/>
          <w:szCs w:val="24"/>
          <w:lang w:val="sr-Cyrl-RS"/>
        </w:rPr>
        <w:footnoteReference w:id="15"/>
      </w:r>
      <w:r w:rsidR="005318C6" w:rsidRPr="008C385E">
        <w:rPr>
          <w:rFonts w:ascii="Times New Roman" w:hAnsi="Times New Roman"/>
          <w:szCs w:val="24"/>
          <w:lang w:val="sr-Cyrl-RS"/>
        </w:rPr>
        <w:t xml:space="preserve">, пар. </w:t>
      </w:r>
      <w:r w:rsidR="002F0D0A" w:rsidRPr="008C385E">
        <w:rPr>
          <w:rFonts w:ascii="Times New Roman" w:hAnsi="Times New Roman"/>
          <w:szCs w:val="24"/>
          <w:lang w:val="sr-Cyrl-RS"/>
        </w:rPr>
        <w:t>3</w:t>
      </w:r>
      <w:r w:rsidR="00666B20">
        <w:rPr>
          <w:rFonts w:ascii="Times New Roman" w:hAnsi="Times New Roman"/>
          <w:szCs w:val="24"/>
          <w:lang w:val="sr-Cyrl-RS"/>
        </w:rPr>
        <w:t>–</w:t>
      </w:r>
      <w:r w:rsidR="002F0D0A" w:rsidRPr="008C385E">
        <w:rPr>
          <w:rFonts w:ascii="Times New Roman" w:hAnsi="Times New Roman"/>
          <w:szCs w:val="24"/>
          <w:lang w:val="sr-Cyrl-RS"/>
        </w:rPr>
        <w:t>6</w:t>
      </w:r>
      <w:r w:rsidR="005318C6" w:rsidRPr="008C385E">
        <w:rPr>
          <w:rFonts w:ascii="Times New Roman" w:hAnsi="Times New Roman"/>
          <w:szCs w:val="24"/>
          <w:lang w:val="sr-Cyrl-RS"/>
        </w:rPr>
        <w:t xml:space="preserve">, </w:t>
      </w:r>
      <w:r w:rsidR="007E2480" w:rsidRPr="008C385E">
        <w:rPr>
          <w:rFonts w:ascii="Times New Roman" w:hAnsi="Times New Roman"/>
          <w:szCs w:val="24"/>
          <w:lang w:val="sr-Cyrl-RS"/>
        </w:rPr>
        <w:t>посматра</w:t>
      </w:r>
      <w:r w:rsidR="00525624" w:rsidRPr="008C385E">
        <w:rPr>
          <w:rFonts w:ascii="Times New Roman" w:hAnsi="Times New Roman"/>
          <w:szCs w:val="24"/>
          <w:lang w:val="sr-Cyrl-RS"/>
        </w:rPr>
        <w:t xml:space="preserve"> независност судства </w:t>
      </w:r>
      <w:r w:rsidR="007E2480" w:rsidRPr="008C385E">
        <w:rPr>
          <w:rFonts w:ascii="Times New Roman" w:hAnsi="Times New Roman"/>
          <w:szCs w:val="24"/>
          <w:lang w:val="sr-Cyrl-RS"/>
        </w:rPr>
        <w:t>кључним принципом</w:t>
      </w:r>
      <w:r w:rsidR="00525624" w:rsidRPr="008C385E">
        <w:rPr>
          <w:rFonts w:ascii="Times New Roman" w:hAnsi="Times New Roman"/>
          <w:szCs w:val="24"/>
          <w:lang w:val="sr-Cyrl-RS"/>
        </w:rPr>
        <w:t xml:space="preserve"> владавине права и </w:t>
      </w:r>
      <w:r w:rsidR="002F0D0A" w:rsidRPr="008C385E">
        <w:rPr>
          <w:rFonts w:ascii="Times New Roman" w:hAnsi="Times New Roman"/>
          <w:szCs w:val="24"/>
          <w:lang w:val="sr-Cyrl-RS"/>
        </w:rPr>
        <w:t>доводи независност судства</w:t>
      </w:r>
      <w:r w:rsidR="0021248F" w:rsidRPr="008C385E">
        <w:rPr>
          <w:rFonts w:ascii="Times New Roman" w:hAnsi="Times New Roman"/>
          <w:szCs w:val="24"/>
          <w:lang w:val="sr-Cyrl-RS"/>
        </w:rPr>
        <w:t xml:space="preserve"> у везу </w:t>
      </w:r>
      <w:r w:rsidR="002F0D0A" w:rsidRPr="008C385E">
        <w:rPr>
          <w:rFonts w:ascii="Times New Roman" w:hAnsi="Times New Roman"/>
          <w:szCs w:val="24"/>
          <w:lang w:val="sr-Cyrl-RS"/>
        </w:rPr>
        <w:t xml:space="preserve">са гаранцијама из </w:t>
      </w:r>
      <w:r w:rsidR="007E2480" w:rsidRPr="008C385E">
        <w:rPr>
          <w:rFonts w:ascii="Times New Roman" w:hAnsi="Times New Roman"/>
          <w:szCs w:val="24"/>
          <w:lang w:val="sr-Cyrl-RS"/>
        </w:rPr>
        <w:t xml:space="preserve">одредбе </w:t>
      </w:r>
      <w:r w:rsidR="002F0D0A" w:rsidRPr="008C385E">
        <w:rPr>
          <w:rFonts w:ascii="Times New Roman" w:hAnsi="Times New Roman"/>
          <w:szCs w:val="24"/>
          <w:lang w:val="sr-Cyrl-RS"/>
        </w:rPr>
        <w:t>члана 6. Европске Конвенције, према којој је с</w:t>
      </w:r>
      <w:r w:rsidR="005318C6" w:rsidRPr="008C385E">
        <w:rPr>
          <w:rFonts w:ascii="Times New Roman" w:hAnsi="Times New Roman"/>
          <w:szCs w:val="24"/>
          <w:lang w:val="sr-Cyrl-RS"/>
        </w:rPr>
        <w:t>врха независности</w:t>
      </w:r>
      <w:r w:rsidR="002F0D0A" w:rsidRPr="008C385E">
        <w:rPr>
          <w:rFonts w:ascii="Times New Roman" w:hAnsi="Times New Roman"/>
          <w:szCs w:val="24"/>
          <w:lang w:val="sr-Cyrl-RS"/>
        </w:rPr>
        <w:t xml:space="preserve"> </w:t>
      </w:r>
      <w:r w:rsidR="005318C6" w:rsidRPr="008C385E">
        <w:rPr>
          <w:rFonts w:ascii="Times New Roman" w:hAnsi="Times New Roman"/>
          <w:szCs w:val="24"/>
          <w:lang w:val="sr-Cyrl-RS"/>
        </w:rPr>
        <w:t xml:space="preserve">да сваком лицу јемчи основно право да се о </w:t>
      </w:r>
      <w:r w:rsidR="0021248F" w:rsidRPr="008C385E">
        <w:rPr>
          <w:rFonts w:ascii="Times New Roman" w:hAnsi="Times New Roman"/>
          <w:szCs w:val="24"/>
          <w:lang w:val="sr-Cyrl-RS"/>
        </w:rPr>
        <w:t xml:space="preserve">његовом </w:t>
      </w:r>
      <w:r w:rsidR="005318C6" w:rsidRPr="008C385E">
        <w:rPr>
          <w:rFonts w:ascii="Times New Roman" w:hAnsi="Times New Roman"/>
          <w:szCs w:val="24"/>
          <w:lang w:val="sr-Cyrl-RS"/>
        </w:rPr>
        <w:t xml:space="preserve">предмету одлука донесе </w:t>
      </w:r>
      <w:r w:rsidR="0021248F" w:rsidRPr="008C385E">
        <w:rPr>
          <w:rFonts w:ascii="Times New Roman" w:hAnsi="Times New Roman"/>
          <w:szCs w:val="24"/>
          <w:lang w:val="sr-Cyrl-RS"/>
        </w:rPr>
        <w:t>у</w:t>
      </w:r>
      <w:r w:rsidR="005318C6" w:rsidRPr="008C385E">
        <w:rPr>
          <w:rFonts w:ascii="Times New Roman" w:hAnsi="Times New Roman"/>
          <w:szCs w:val="24"/>
          <w:lang w:val="sr-Cyrl-RS"/>
        </w:rPr>
        <w:t xml:space="preserve"> правичном</w:t>
      </w:r>
      <w:r w:rsidR="00E72D13" w:rsidRPr="008C385E">
        <w:rPr>
          <w:rFonts w:ascii="Times New Roman" w:hAnsi="Times New Roman"/>
          <w:szCs w:val="24"/>
          <w:lang w:val="sr-Cyrl-RS"/>
        </w:rPr>
        <w:t xml:space="preserve"> </w:t>
      </w:r>
      <w:r w:rsidR="0021248F" w:rsidRPr="008C385E">
        <w:rPr>
          <w:rFonts w:ascii="Times New Roman" w:hAnsi="Times New Roman"/>
          <w:szCs w:val="24"/>
          <w:lang w:val="sr-Cyrl-RS"/>
        </w:rPr>
        <w:t>поступку</w:t>
      </w:r>
      <w:r w:rsidR="005318C6" w:rsidRPr="008C385E">
        <w:rPr>
          <w:rFonts w:ascii="Times New Roman" w:hAnsi="Times New Roman"/>
          <w:szCs w:val="24"/>
          <w:lang w:val="sr-Cyrl-RS"/>
        </w:rPr>
        <w:t>, искључиво на законским основама и без непримереног утицаја. Управо у овој одредби лежи кључна веза између независности правосуђа и гаранциј</w:t>
      </w:r>
      <w:r w:rsidR="003064F8" w:rsidRPr="008C385E">
        <w:rPr>
          <w:rFonts w:ascii="Times New Roman" w:hAnsi="Times New Roman"/>
          <w:szCs w:val="24"/>
          <w:lang w:val="sr-Cyrl-RS"/>
        </w:rPr>
        <w:t>е</w:t>
      </w:r>
      <w:r w:rsidR="005318C6" w:rsidRPr="008C385E">
        <w:rPr>
          <w:rFonts w:ascii="Times New Roman" w:hAnsi="Times New Roman"/>
          <w:szCs w:val="24"/>
          <w:lang w:val="sr-Cyrl-RS"/>
        </w:rPr>
        <w:t xml:space="preserve"> правичног суђења. Универзална декларација о</w:t>
      </w:r>
      <w:r w:rsidR="00666B20">
        <w:rPr>
          <w:rFonts w:ascii="Times New Roman" w:hAnsi="Times New Roman"/>
          <w:szCs w:val="24"/>
          <w:lang w:val="sr-Cyrl-RS"/>
        </w:rPr>
        <w:t xml:space="preserve"> људским правима УН, у члану 10.</w:t>
      </w:r>
      <w:r w:rsidR="005318C6" w:rsidRPr="008C385E">
        <w:rPr>
          <w:rFonts w:ascii="Times New Roman" w:hAnsi="Times New Roman"/>
          <w:szCs w:val="24"/>
          <w:lang w:val="sr-Cyrl-RS"/>
        </w:rPr>
        <w:t xml:space="preserve"> предвиђа да, „свако има једнако право на правично и јавно суђење пред независним и непристрасним судом...</w:t>
      </w:r>
      <w:r w:rsidR="00316287" w:rsidRPr="008C385E">
        <w:rPr>
          <w:rFonts w:ascii="Times New Roman" w:hAnsi="Times New Roman"/>
          <w:szCs w:val="24"/>
          <w:lang w:val="sr-Cyrl-RS"/>
        </w:rPr>
        <w:t>”</w:t>
      </w:r>
      <w:r w:rsidR="003064F8" w:rsidRPr="008C385E">
        <w:rPr>
          <w:rFonts w:ascii="Times New Roman" w:hAnsi="Times New Roman"/>
          <w:szCs w:val="24"/>
          <w:lang w:val="sr-Cyrl-RS"/>
        </w:rPr>
        <w:t xml:space="preserve"> На сличан начин и </w:t>
      </w:r>
      <w:r w:rsidR="005318C6" w:rsidRPr="008C385E">
        <w:rPr>
          <w:rFonts w:ascii="Times New Roman" w:hAnsi="Times New Roman"/>
          <w:szCs w:val="24"/>
          <w:lang w:val="sr-Cyrl-RS"/>
        </w:rPr>
        <w:t>Пакт о грађанским и политичким правима</w:t>
      </w:r>
      <w:r w:rsidR="00666B20">
        <w:rPr>
          <w:rFonts w:ascii="Times New Roman" w:hAnsi="Times New Roman"/>
          <w:szCs w:val="24"/>
          <w:lang w:val="sr-Cyrl-RS"/>
        </w:rPr>
        <w:t xml:space="preserve"> </w:t>
      </w:r>
      <w:r w:rsidR="003064F8" w:rsidRPr="008C385E">
        <w:rPr>
          <w:rFonts w:ascii="Times New Roman" w:hAnsi="Times New Roman"/>
          <w:szCs w:val="24"/>
          <w:lang w:val="sr-Cyrl-RS"/>
        </w:rPr>
        <w:t>(члан 14</w:t>
      </w:r>
      <w:r w:rsidR="00666B20">
        <w:rPr>
          <w:rFonts w:ascii="Times New Roman" w:hAnsi="Times New Roman"/>
          <w:szCs w:val="24"/>
          <w:lang w:val="sr-Cyrl-RS"/>
        </w:rPr>
        <w:t>.</w:t>
      </w:r>
      <w:r w:rsidR="003064F8" w:rsidRPr="008C385E">
        <w:rPr>
          <w:rFonts w:ascii="Times New Roman" w:hAnsi="Times New Roman"/>
          <w:szCs w:val="24"/>
          <w:lang w:val="sr-Cyrl-RS"/>
        </w:rPr>
        <w:t>)</w:t>
      </w:r>
      <w:r w:rsidR="003064F8" w:rsidRPr="008C385E">
        <w:rPr>
          <w:rStyle w:val="FootnoteReference"/>
          <w:rFonts w:ascii="Times New Roman" w:hAnsi="Times New Roman"/>
          <w:szCs w:val="24"/>
          <w:lang w:val="sr-Cyrl-RS"/>
        </w:rPr>
        <w:footnoteReference w:id="16"/>
      </w:r>
      <w:r w:rsidR="003064F8" w:rsidRPr="008C385E">
        <w:rPr>
          <w:rFonts w:ascii="Times New Roman" w:hAnsi="Times New Roman"/>
          <w:szCs w:val="24"/>
          <w:lang w:val="sr-Cyrl-RS"/>
        </w:rPr>
        <w:t xml:space="preserve">, као </w:t>
      </w:r>
      <w:r w:rsidR="007E2480" w:rsidRPr="008C385E">
        <w:rPr>
          <w:rFonts w:ascii="Times New Roman" w:hAnsi="Times New Roman"/>
          <w:szCs w:val="24"/>
          <w:lang w:val="sr-Cyrl-RS"/>
        </w:rPr>
        <w:t>и</w:t>
      </w:r>
      <w:r w:rsidR="003064F8" w:rsidRPr="008C385E">
        <w:rPr>
          <w:rFonts w:ascii="Times New Roman" w:hAnsi="Times New Roman"/>
          <w:szCs w:val="24"/>
          <w:lang w:val="sr-Cyrl-RS"/>
        </w:rPr>
        <w:t xml:space="preserve"> Повеља о основним правима и слободама ЕУ</w:t>
      </w:r>
      <w:r w:rsidR="007A2F0C" w:rsidRPr="008C385E">
        <w:rPr>
          <w:rFonts w:ascii="Times New Roman" w:hAnsi="Times New Roman"/>
          <w:szCs w:val="24"/>
          <w:lang w:val="sr-Cyrl-RS"/>
        </w:rPr>
        <w:t xml:space="preserve"> (члан 14</w:t>
      </w:r>
      <w:r w:rsidR="00666B20">
        <w:rPr>
          <w:rFonts w:ascii="Times New Roman" w:hAnsi="Times New Roman"/>
          <w:szCs w:val="24"/>
          <w:lang w:val="sr-Cyrl-RS"/>
        </w:rPr>
        <w:t>.</w:t>
      </w:r>
      <w:r w:rsidR="007A2F0C" w:rsidRPr="008C385E">
        <w:rPr>
          <w:rFonts w:ascii="Times New Roman" w:hAnsi="Times New Roman"/>
          <w:szCs w:val="24"/>
          <w:lang w:val="sr-Cyrl-RS"/>
        </w:rPr>
        <w:t xml:space="preserve"> став 2)</w:t>
      </w:r>
      <w:r w:rsidR="007A2F0C" w:rsidRPr="008C385E">
        <w:rPr>
          <w:rStyle w:val="FootnoteReference"/>
          <w:rFonts w:ascii="Times New Roman" w:hAnsi="Times New Roman"/>
          <w:szCs w:val="24"/>
          <w:lang w:val="sr-Cyrl-RS"/>
        </w:rPr>
        <w:footnoteReference w:id="17"/>
      </w:r>
      <w:r w:rsidR="003064F8" w:rsidRPr="008C385E">
        <w:rPr>
          <w:rFonts w:ascii="Times New Roman" w:hAnsi="Times New Roman"/>
          <w:szCs w:val="24"/>
          <w:lang w:val="sr-Cyrl-RS"/>
        </w:rPr>
        <w:t xml:space="preserve"> </w:t>
      </w:r>
      <w:r w:rsidR="007A2F0C" w:rsidRPr="008C385E">
        <w:rPr>
          <w:rFonts w:ascii="Times New Roman" w:hAnsi="Times New Roman"/>
          <w:szCs w:val="24"/>
          <w:lang w:val="sr-Cyrl-RS"/>
        </w:rPr>
        <w:t>јемче појединцима правично и јавно суђење</w:t>
      </w:r>
      <w:r w:rsidR="00E72D13" w:rsidRPr="008C385E">
        <w:rPr>
          <w:rFonts w:ascii="Times New Roman" w:hAnsi="Times New Roman"/>
          <w:szCs w:val="24"/>
          <w:lang w:val="sr-Cyrl-RS"/>
        </w:rPr>
        <w:t xml:space="preserve"> </w:t>
      </w:r>
      <w:r w:rsidR="005318C6" w:rsidRPr="008C385E">
        <w:rPr>
          <w:rFonts w:ascii="Times New Roman" w:hAnsi="Times New Roman"/>
          <w:szCs w:val="24"/>
          <w:lang w:val="sr-Cyrl-RS"/>
        </w:rPr>
        <w:t>пред надлежним, независним и непристрасним судом</w:t>
      </w:r>
      <w:r w:rsidR="007A2F0C" w:rsidRPr="008C385E">
        <w:rPr>
          <w:rFonts w:ascii="Times New Roman" w:hAnsi="Times New Roman"/>
          <w:szCs w:val="24"/>
          <w:lang w:val="sr-Cyrl-RS"/>
        </w:rPr>
        <w:t>.</w:t>
      </w:r>
    </w:p>
    <w:p w14:paraId="0241FDF8" w14:textId="2B8750E9" w:rsidR="00415F27" w:rsidRPr="008C385E" w:rsidRDefault="00351171" w:rsidP="00D614CF">
      <w:pPr>
        <w:pStyle w:val="Default"/>
        <w:spacing w:after="160" w:line="276" w:lineRule="auto"/>
        <w:jc w:val="both"/>
        <w:rPr>
          <w:rFonts w:ascii="Times New Roman" w:hAnsi="Times New Roman" w:cs="Times New Roman"/>
          <w:color w:val="auto"/>
          <w:vertAlign w:val="superscript"/>
          <w:lang w:val="sr-Cyrl-RS"/>
        </w:rPr>
      </w:pPr>
      <w:r w:rsidRPr="008C385E">
        <w:rPr>
          <w:rFonts w:ascii="Times New Roman" w:hAnsi="Times New Roman" w:cs="Times New Roman"/>
          <w:color w:val="auto"/>
          <w:lang w:val="sr-Cyrl-RS"/>
        </w:rPr>
        <w:t>Незаобилазан чинилац неза</w:t>
      </w:r>
      <w:r w:rsidR="00992564" w:rsidRPr="008C385E">
        <w:rPr>
          <w:rFonts w:ascii="Times New Roman" w:hAnsi="Times New Roman" w:cs="Times New Roman"/>
          <w:color w:val="auto"/>
          <w:lang w:val="sr-Cyrl-RS"/>
        </w:rPr>
        <w:t xml:space="preserve">висности </w:t>
      </w:r>
      <w:r w:rsidR="009B1DE9" w:rsidRPr="008C385E">
        <w:rPr>
          <w:rFonts w:ascii="Times New Roman" w:hAnsi="Times New Roman" w:cs="Times New Roman"/>
          <w:color w:val="auto"/>
          <w:lang w:val="sr-Cyrl-RS"/>
        </w:rPr>
        <w:t>правосудног система</w:t>
      </w:r>
      <w:r w:rsidR="00992564" w:rsidRPr="008C385E">
        <w:rPr>
          <w:rFonts w:ascii="Times New Roman" w:hAnsi="Times New Roman" w:cs="Times New Roman"/>
          <w:color w:val="auto"/>
          <w:lang w:val="sr-Cyrl-RS"/>
        </w:rPr>
        <w:t xml:space="preserve"> представљају тужиоци</w:t>
      </w:r>
      <w:r w:rsidR="0052496A" w:rsidRPr="008C385E">
        <w:rPr>
          <w:rFonts w:ascii="Times New Roman" w:hAnsi="Times New Roman" w:cs="Times New Roman"/>
          <w:color w:val="auto"/>
          <w:lang w:val="sr-Cyrl-RS"/>
        </w:rPr>
        <w:t>,</w:t>
      </w:r>
      <w:r w:rsidR="00992564" w:rsidRPr="008C385E">
        <w:rPr>
          <w:rFonts w:ascii="Times New Roman" w:hAnsi="Times New Roman" w:cs="Times New Roman"/>
          <w:color w:val="auto"/>
          <w:lang w:val="sr-Cyrl-RS"/>
        </w:rPr>
        <w:t xml:space="preserve"> који </w:t>
      </w:r>
      <w:r w:rsidR="007E2480" w:rsidRPr="008C385E">
        <w:rPr>
          <w:rFonts w:ascii="Times New Roman" w:hAnsi="Times New Roman" w:cs="Times New Roman"/>
          <w:color w:val="auto"/>
          <w:lang w:val="sr-Cyrl-RS"/>
        </w:rPr>
        <w:t xml:space="preserve">би </w:t>
      </w:r>
      <w:r w:rsidR="00992564" w:rsidRPr="008C385E">
        <w:rPr>
          <w:rFonts w:ascii="Times New Roman" w:hAnsi="Times New Roman" w:cs="Times New Roman"/>
          <w:color w:val="auto"/>
          <w:lang w:val="sr-Cyrl-RS"/>
        </w:rPr>
        <w:t>у свом раду „треба</w:t>
      </w:r>
      <w:r w:rsidR="007E2480" w:rsidRPr="008C385E">
        <w:rPr>
          <w:rFonts w:ascii="Times New Roman" w:hAnsi="Times New Roman" w:cs="Times New Roman"/>
          <w:color w:val="auto"/>
          <w:lang w:val="sr-Cyrl-RS"/>
        </w:rPr>
        <w:t>ло</w:t>
      </w:r>
      <w:r w:rsidR="00992564" w:rsidRPr="008C385E">
        <w:rPr>
          <w:rFonts w:ascii="Times New Roman" w:hAnsi="Times New Roman" w:cs="Times New Roman"/>
          <w:color w:val="auto"/>
          <w:lang w:val="sr-Cyrl-RS"/>
        </w:rPr>
        <w:t xml:space="preserve"> да буду самостални у доношењу одлука и да обављају своје дужности без спољњег притиска или уплитања, узимајући у обзир начела поделе власти и одговорности</w:t>
      </w:r>
      <w:r w:rsidR="00316287" w:rsidRPr="008C385E">
        <w:rPr>
          <w:rFonts w:ascii="Times New Roman" w:hAnsi="Times New Roman" w:cs="Times New Roman"/>
          <w:color w:val="auto"/>
          <w:lang w:val="sr-Cyrl-RS"/>
        </w:rPr>
        <w:t>”</w:t>
      </w:r>
      <w:r w:rsidR="007C4578" w:rsidRPr="008C385E">
        <w:rPr>
          <w:rFonts w:ascii="Times New Roman" w:hAnsi="Times New Roman" w:cs="Times New Roman"/>
          <w:color w:val="auto"/>
          <w:lang w:val="sr-Cyrl-RS"/>
        </w:rPr>
        <w:t>,</w:t>
      </w:r>
      <w:r w:rsidR="00992564" w:rsidRPr="008C385E">
        <w:rPr>
          <w:rFonts w:ascii="Times New Roman" w:hAnsi="Times New Roman" w:cs="Times New Roman"/>
          <w:color w:val="auto"/>
          <w:lang w:val="sr-Cyrl-RS"/>
        </w:rPr>
        <w:t xml:space="preserve"> </w:t>
      </w:r>
      <w:r w:rsidRPr="008C385E">
        <w:rPr>
          <w:rFonts w:ascii="Times New Roman" w:hAnsi="Times New Roman" w:cs="Times New Roman"/>
          <w:color w:val="auto"/>
          <w:lang w:val="sr-Cyrl-RS"/>
        </w:rPr>
        <w:t>како је то наведено у</w:t>
      </w:r>
      <w:r w:rsidR="00992564" w:rsidRPr="008C385E">
        <w:rPr>
          <w:rFonts w:ascii="Times New Roman" w:hAnsi="Times New Roman" w:cs="Times New Roman"/>
          <w:color w:val="auto"/>
          <w:lang w:val="sr-Cyrl-RS"/>
        </w:rPr>
        <w:t xml:space="preserve"> Мишљењу број 9</w:t>
      </w:r>
      <w:r w:rsidR="00666B20">
        <w:rPr>
          <w:rFonts w:ascii="Times New Roman" w:hAnsi="Times New Roman" w:cs="Times New Roman"/>
          <w:color w:val="auto"/>
          <w:lang w:val="sr-Cyrl-RS"/>
        </w:rPr>
        <w:t xml:space="preserve"> </w:t>
      </w:r>
      <w:r w:rsidR="00992564" w:rsidRPr="008C385E">
        <w:rPr>
          <w:rFonts w:ascii="Times New Roman" w:hAnsi="Times New Roman" w:cs="Times New Roman"/>
          <w:color w:val="auto"/>
          <w:lang w:val="sr-Cyrl-RS"/>
        </w:rPr>
        <w:t>(2014) Консултативног већа европских тужилаца, тзв.</w:t>
      </w:r>
      <w:r w:rsidRPr="008C385E">
        <w:rPr>
          <w:rFonts w:ascii="Times New Roman" w:hAnsi="Times New Roman" w:cs="Times New Roman"/>
          <w:color w:val="auto"/>
          <w:lang w:val="sr-Cyrl-RS"/>
        </w:rPr>
        <w:t xml:space="preserve"> Римск</w:t>
      </w:r>
      <w:r w:rsidR="00992564" w:rsidRPr="008C385E">
        <w:rPr>
          <w:rFonts w:ascii="Times New Roman" w:hAnsi="Times New Roman" w:cs="Times New Roman"/>
          <w:color w:val="auto"/>
          <w:lang w:val="sr-Cyrl-RS"/>
        </w:rPr>
        <w:t>а</w:t>
      </w:r>
      <w:r w:rsidRPr="008C385E">
        <w:rPr>
          <w:rFonts w:ascii="Times New Roman" w:hAnsi="Times New Roman" w:cs="Times New Roman"/>
          <w:color w:val="auto"/>
          <w:lang w:val="sr-Cyrl-RS"/>
        </w:rPr>
        <w:t xml:space="preserve"> декларациј</w:t>
      </w:r>
      <w:r w:rsidR="00992564" w:rsidRPr="008C385E">
        <w:rPr>
          <w:rFonts w:ascii="Times New Roman" w:hAnsi="Times New Roman" w:cs="Times New Roman"/>
          <w:color w:val="auto"/>
          <w:lang w:val="sr-Cyrl-RS"/>
        </w:rPr>
        <w:t>а. Поред тога, у истом документу у делу који се односи на статус тужилаца и гаранције које</w:t>
      </w:r>
      <w:r w:rsidR="007E2480" w:rsidRPr="008C385E">
        <w:rPr>
          <w:rFonts w:ascii="Times New Roman" w:hAnsi="Times New Roman" w:cs="Times New Roman"/>
          <w:color w:val="auto"/>
          <w:lang w:val="sr-Cyrl-RS"/>
        </w:rPr>
        <w:t xml:space="preserve"> су</w:t>
      </w:r>
      <w:r w:rsidR="00992564" w:rsidRPr="008C385E">
        <w:rPr>
          <w:rFonts w:ascii="Times New Roman" w:hAnsi="Times New Roman" w:cs="Times New Roman"/>
          <w:color w:val="auto"/>
          <w:lang w:val="sr-Cyrl-RS"/>
        </w:rPr>
        <w:t xml:space="preserve"> им обезбеђене у обављању функције, у тачки 33 предвиђа се да „самосталност тужилаца – која је од суштинског значаја за владавину права – мора бити зајемчена законом, на највишем могућем нивоу, слично као код судија</w:t>
      </w:r>
      <w:r w:rsidR="00316287" w:rsidRPr="008C385E">
        <w:rPr>
          <w:rFonts w:ascii="Times New Roman" w:hAnsi="Times New Roman" w:cs="Times New Roman"/>
          <w:color w:val="auto"/>
          <w:lang w:val="sr-Cyrl-RS"/>
        </w:rPr>
        <w:t>”</w:t>
      </w:r>
      <w:r w:rsidR="00992564" w:rsidRPr="008C385E">
        <w:rPr>
          <w:rFonts w:ascii="Times New Roman" w:hAnsi="Times New Roman" w:cs="Times New Roman"/>
          <w:color w:val="auto"/>
          <w:lang w:val="sr-Cyrl-RS"/>
        </w:rPr>
        <w:t>.</w:t>
      </w:r>
      <w:r w:rsidR="00992564" w:rsidRPr="008C385E">
        <w:rPr>
          <w:rStyle w:val="A0"/>
          <w:rFonts w:ascii="Times New Roman" w:hAnsi="Times New Roman" w:cs="Times New Roman"/>
          <w:sz w:val="24"/>
          <w:szCs w:val="24"/>
          <w:lang w:val="sr-Cyrl-RS"/>
        </w:rPr>
        <w:t xml:space="preserve"> </w:t>
      </w:r>
      <w:r w:rsidR="00DD6540" w:rsidRPr="008C385E">
        <w:rPr>
          <w:rFonts w:ascii="Times New Roman" w:hAnsi="Times New Roman" w:cs="Times New Roman"/>
          <w:color w:val="auto"/>
          <w:lang w:val="sr-Cyrl-RS"/>
        </w:rPr>
        <w:t>Д</w:t>
      </w:r>
      <w:r w:rsidR="00992564" w:rsidRPr="008C385E">
        <w:rPr>
          <w:rFonts w:ascii="Times New Roman" w:hAnsi="Times New Roman" w:cs="Times New Roman"/>
          <w:color w:val="auto"/>
          <w:lang w:val="sr-Cyrl-RS"/>
        </w:rPr>
        <w:t xml:space="preserve">окументи </w:t>
      </w:r>
      <w:r w:rsidRPr="008C385E">
        <w:rPr>
          <w:rFonts w:ascii="Times New Roman" w:hAnsi="Times New Roman" w:cs="Times New Roman"/>
          <w:color w:val="auto"/>
          <w:lang w:val="sr-Cyrl-RS"/>
        </w:rPr>
        <w:t xml:space="preserve">Уједињених нација о улози тужилаца </w:t>
      </w:r>
      <w:r w:rsidR="00DD6540" w:rsidRPr="008C385E">
        <w:rPr>
          <w:rFonts w:ascii="Times New Roman" w:hAnsi="Times New Roman" w:cs="Times New Roman"/>
          <w:color w:val="auto"/>
          <w:lang w:val="sr-Cyrl-RS"/>
        </w:rPr>
        <w:t>такође</w:t>
      </w:r>
      <w:r w:rsidR="00666B20">
        <w:rPr>
          <w:rFonts w:ascii="Times New Roman" w:hAnsi="Times New Roman" w:cs="Times New Roman"/>
          <w:color w:val="auto"/>
          <w:lang w:val="sr-Cyrl-RS"/>
        </w:rPr>
        <w:t>,</w:t>
      </w:r>
      <w:r w:rsidR="00DD6540" w:rsidRPr="008C385E">
        <w:rPr>
          <w:rFonts w:ascii="Times New Roman" w:hAnsi="Times New Roman" w:cs="Times New Roman"/>
          <w:color w:val="auto"/>
          <w:lang w:val="sr-Cyrl-RS"/>
        </w:rPr>
        <w:t xml:space="preserve"> </w:t>
      </w:r>
      <w:r w:rsidRPr="008C385E">
        <w:rPr>
          <w:rFonts w:ascii="Times New Roman" w:hAnsi="Times New Roman" w:cs="Times New Roman"/>
          <w:color w:val="auto"/>
          <w:lang w:val="sr-Cyrl-RS"/>
        </w:rPr>
        <w:t>говоре да су одговорност</w:t>
      </w:r>
      <w:r w:rsidR="00992564" w:rsidRPr="008C385E">
        <w:rPr>
          <w:rFonts w:ascii="Times New Roman" w:hAnsi="Times New Roman" w:cs="Times New Roman"/>
          <w:color w:val="auto"/>
          <w:lang w:val="sr-Cyrl-RS"/>
        </w:rPr>
        <w:t xml:space="preserve"> </w:t>
      </w:r>
      <w:r w:rsidRPr="008C385E">
        <w:rPr>
          <w:rFonts w:ascii="Times New Roman" w:hAnsi="Times New Roman" w:cs="Times New Roman"/>
          <w:color w:val="auto"/>
          <w:lang w:val="sr-Cyrl-RS"/>
        </w:rPr>
        <w:t>и самосталност две стране истог феномена.</w:t>
      </w:r>
      <w:r w:rsidR="00FF0A70" w:rsidRPr="008C385E">
        <w:rPr>
          <w:rFonts w:ascii="Times New Roman" w:hAnsi="Times New Roman" w:cs="Times New Roman"/>
          <w:color w:val="auto"/>
          <w:lang w:val="sr-Cyrl-RS"/>
        </w:rPr>
        <w:t xml:space="preserve"> </w:t>
      </w:r>
      <w:r w:rsidR="00DF5858" w:rsidRPr="008C385E">
        <w:rPr>
          <w:rFonts w:ascii="Times New Roman" w:hAnsi="Times New Roman" w:cs="Times New Roman"/>
          <w:color w:val="auto"/>
          <w:lang w:val="sr-Cyrl-RS"/>
        </w:rPr>
        <w:t>С</w:t>
      </w:r>
      <w:r w:rsidR="00FF0A70" w:rsidRPr="008C385E">
        <w:rPr>
          <w:rFonts w:ascii="Times New Roman" w:hAnsi="Times New Roman" w:cs="Times New Roman"/>
          <w:color w:val="auto"/>
          <w:lang w:val="sr-Cyrl-RS"/>
        </w:rPr>
        <w:t>амосталност јавних</w:t>
      </w:r>
      <w:r w:rsidR="00BC0386" w:rsidRPr="008C385E">
        <w:rPr>
          <w:rFonts w:ascii="Times New Roman" w:hAnsi="Times New Roman" w:cs="Times New Roman"/>
          <w:color w:val="auto"/>
          <w:lang w:val="sr-Cyrl-RS"/>
        </w:rPr>
        <w:t xml:space="preserve"> тужилаца</w:t>
      </w:r>
      <w:r w:rsidR="00B561EC" w:rsidRPr="008C385E">
        <w:rPr>
          <w:rFonts w:ascii="Times New Roman" w:hAnsi="Times New Roman" w:cs="Times New Roman"/>
          <w:color w:val="auto"/>
          <w:lang w:val="sr-Cyrl-RS"/>
        </w:rPr>
        <w:t xml:space="preserve"> </w:t>
      </w:r>
      <w:r w:rsidR="00BC0386" w:rsidRPr="008C385E">
        <w:rPr>
          <w:rFonts w:ascii="Times New Roman" w:hAnsi="Times New Roman" w:cs="Times New Roman"/>
          <w:color w:val="auto"/>
          <w:lang w:val="sr-Cyrl-RS"/>
        </w:rPr>
        <w:t>и заменика јавних тужилаца</w:t>
      </w:r>
      <w:r w:rsidR="00FF0A70" w:rsidRPr="008C385E">
        <w:rPr>
          <w:rFonts w:ascii="Times New Roman" w:hAnsi="Times New Roman" w:cs="Times New Roman"/>
          <w:color w:val="auto"/>
          <w:lang w:val="sr-Cyrl-RS"/>
        </w:rPr>
        <w:t xml:space="preserve"> није исто што и независност суд</w:t>
      </w:r>
      <w:r w:rsidR="00751044" w:rsidRPr="008C385E">
        <w:rPr>
          <w:rFonts w:ascii="Times New Roman" w:hAnsi="Times New Roman" w:cs="Times New Roman"/>
          <w:color w:val="auto"/>
          <w:lang w:val="sr-Cyrl-RS"/>
        </w:rPr>
        <w:t>ија</w:t>
      </w:r>
      <w:r w:rsidR="00FF0A70" w:rsidRPr="008C385E">
        <w:rPr>
          <w:rFonts w:ascii="Times New Roman" w:hAnsi="Times New Roman" w:cs="Times New Roman"/>
          <w:color w:val="auto"/>
          <w:lang w:val="sr-Cyrl-RS"/>
        </w:rPr>
        <w:t xml:space="preserve">. </w:t>
      </w:r>
      <w:r w:rsidR="00751044" w:rsidRPr="008C385E">
        <w:rPr>
          <w:rFonts w:ascii="Times New Roman" w:hAnsi="Times New Roman" w:cs="Times New Roman"/>
          <w:color w:val="auto"/>
          <w:lang w:val="sr-Cyrl-RS"/>
        </w:rPr>
        <w:t>Ра</w:t>
      </w:r>
      <w:r w:rsidR="00FF0A70" w:rsidRPr="008C385E">
        <w:rPr>
          <w:rFonts w:ascii="Times New Roman" w:hAnsi="Times New Roman" w:cs="Times New Roman"/>
          <w:color w:val="auto"/>
          <w:lang w:val="sr-Cyrl-RS"/>
        </w:rPr>
        <w:t>злика</w:t>
      </w:r>
      <w:r w:rsidR="00751044" w:rsidRPr="008C385E">
        <w:rPr>
          <w:rFonts w:ascii="Times New Roman" w:hAnsi="Times New Roman" w:cs="Times New Roman"/>
          <w:color w:val="auto"/>
          <w:lang w:val="sr-Cyrl-RS"/>
        </w:rPr>
        <w:t xml:space="preserve"> </w:t>
      </w:r>
      <w:r w:rsidR="00BC0386" w:rsidRPr="008C385E">
        <w:rPr>
          <w:rFonts w:ascii="Times New Roman" w:hAnsi="Times New Roman" w:cs="Times New Roman"/>
          <w:color w:val="auto"/>
          <w:lang w:val="sr-Cyrl-RS"/>
        </w:rPr>
        <w:t xml:space="preserve">је </w:t>
      </w:r>
      <w:r w:rsidR="00FF0A70" w:rsidRPr="008C385E">
        <w:rPr>
          <w:rFonts w:ascii="Times New Roman" w:hAnsi="Times New Roman" w:cs="Times New Roman"/>
          <w:color w:val="auto"/>
          <w:lang w:val="sr-Cyrl-RS"/>
        </w:rPr>
        <w:t>у томе што судије</w:t>
      </w:r>
      <w:r w:rsidR="00B776D2" w:rsidRPr="008C385E">
        <w:rPr>
          <w:rFonts w:ascii="Times New Roman" w:hAnsi="Times New Roman" w:cs="Times New Roman"/>
          <w:color w:val="auto"/>
          <w:lang w:val="sr-Cyrl-RS"/>
        </w:rPr>
        <w:t xml:space="preserve"> </w:t>
      </w:r>
      <w:r w:rsidR="00FF0A70" w:rsidRPr="008C385E">
        <w:rPr>
          <w:rFonts w:ascii="Times New Roman" w:hAnsi="Times New Roman" w:cs="Times New Roman"/>
          <w:color w:val="auto"/>
          <w:lang w:val="sr-Cyrl-RS"/>
        </w:rPr>
        <w:t xml:space="preserve">уживају интерну независност (независност од утицаја који потичу </w:t>
      </w:r>
      <w:r w:rsidR="005F5BBE" w:rsidRPr="008C385E">
        <w:rPr>
          <w:rFonts w:ascii="Times New Roman" w:hAnsi="Times New Roman" w:cs="Times New Roman"/>
          <w:color w:val="auto"/>
          <w:lang w:val="sr-Cyrl-RS"/>
        </w:rPr>
        <w:t xml:space="preserve">од </w:t>
      </w:r>
      <w:r w:rsidR="009605B0" w:rsidRPr="008C385E">
        <w:rPr>
          <w:rFonts w:ascii="Times New Roman" w:hAnsi="Times New Roman" w:cs="Times New Roman"/>
          <w:color w:val="auto"/>
          <w:lang w:val="sr-Cyrl-RS"/>
        </w:rPr>
        <w:t>других судија</w:t>
      </w:r>
      <w:r w:rsidR="00B776D2" w:rsidRPr="008C385E">
        <w:rPr>
          <w:rFonts w:ascii="Times New Roman" w:hAnsi="Times New Roman" w:cs="Times New Roman"/>
          <w:color w:val="auto"/>
          <w:lang w:val="sr-Cyrl-RS"/>
        </w:rPr>
        <w:t>), што</w:t>
      </w:r>
      <w:r w:rsidR="00B561EC" w:rsidRPr="008C385E">
        <w:rPr>
          <w:rFonts w:ascii="Times New Roman" w:hAnsi="Times New Roman" w:cs="Times New Roman"/>
          <w:color w:val="auto"/>
          <w:lang w:val="sr-Cyrl-RS"/>
        </w:rPr>
        <w:t xml:space="preserve"> код јавних тужилаца и заменика јавних тужилаца н</w:t>
      </w:r>
      <w:r w:rsidR="00B776D2" w:rsidRPr="008C385E">
        <w:rPr>
          <w:rFonts w:ascii="Times New Roman" w:hAnsi="Times New Roman" w:cs="Times New Roman"/>
          <w:color w:val="auto"/>
          <w:lang w:val="sr-Cyrl-RS"/>
        </w:rPr>
        <w:t xml:space="preserve">ије случај. </w:t>
      </w:r>
      <w:r w:rsidR="00FF0A70" w:rsidRPr="008C385E">
        <w:rPr>
          <w:rFonts w:ascii="Times New Roman" w:hAnsi="Times New Roman" w:cs="Times New Roman"/>
          <w:color w:val="auto"/>
          <w:lang w:val="sr-Cyrl-RS"/>
        </w:rPr>
        <w:t xml:space="preserve">Самосталност тужилаштва </w:t>
      </w:r>
      <w:r w:rsidR="00666B20">
        <w:rPr>
          <w:rFonts w:ascii="Times New Roman" w:hAnsi="Times New Roman" w:cs="Times New Roman"/>
          <w:color w:val="auto"/>
          <w:lang w:val="sr-Cyrl-RS"/>
        </w:rPr>
        <w:t>је</w:t>
      </w:r>
      <w:r w:rsidR="00BC0386" w:rsidRPr="008C385E">
        <w:rPr>
          <w:rFonts w:ascii="Times New Roman" w:hAnsi="Times New Roman" w:cs="Times New Roman"/>
          <w:color w:val="auto"/>
          <w:lang w:val="sr-Cyrl-RS"/>
        </w:rPr>
        <w:t xml:space="preserve"> </w:t>
      </w:r>
      <w:r w:rsidR="00B561EC" w:rsidRPr="008C385E">
        <w:rPr>
          <w:rFonts w:ascii="Times New Roman" w:hAnsi="Times New Roman" w:cs="Times New Roman"/>
          <w:color w:val="auto"/>
          <w:lang w:val="sr-Cyrl-RS"/>
        </w:rPr>
        <w:t>нетакнута</w:t>
      </w:r>
      <w:r w:rsidR="00751044" w:rsidRPr="008C385E">
        <w:rPr>
          <w:rFonts w:ascii="Times New Roman" w:hAnsi="Times New Roman" w:cs="Times New Roman"/>
          <w:color w:val="auto"/>
          <w:lang w:val="sr-Cyrl-RS"/>
        </w:rPr>
        <w:t xml:space="preserve"> </w:t>
      </w:r>
      <w:r w:rsidR="00FF0A70" w:rsidRPr="008C385E">
        <w:rPr>
          <w:rFonts w:ascii="Times New Roman" w:hAnsi="Times New Roman" w:cs="Times New Roman"/>
          <w:color w:val="auto"/>
          <w:lang w:val="sr-Cyrl-RS"/>
        </w:rPr>
        <w:t>у односима са законодавном и извршном влашћу</w:t>
      </w:r>
      <w:r w:rsidR="00B561EC" w:rsidRPr="008C385E">
        <w:rPr>
          <w:rFonts w:ascii="Times New Roman" w:hAnsi="Times New Roman" w:cs="Times New Roman"/>
          <w:color w:val="auto"/>
          <w:lang w:val="sr-Cyrl-RS"/>
        </w:rPr>
        <w:t>, али је,</w:t>
      </w:r>
      <w:r w:rsidR="00FF0A70" w:rsidRPr="008C385E">
        <w:rPr>
          <w:rFonts w:ascii="Times New Roman" w:hAnsi="Times New Roman" w:cs="Times New Roman"/>
          <w:color w:val="auto"/>
          <w:lang w:val="sr-Cyrl-RS"/>
        </w:rPr>
        <w:t xml:space="preserve"> </w:t>
      </w:r>
      <w:r w:rsidR="00B561EC" w:rsidRPr="008C385E">
        <w:rPr>
          <w:rFonts w:ascii="Times New Roman" w:hAnsi="Times New Roman" w:cs="Times New Roman"/>
          <w:color w:val="auto"/>
          <w:lang w:val="sr-Cyrl-RS"/>
        </w:rPr>
        <w:t>с</w:t>
      </w:r>
      <w:r w:rsidR="00FF0A70" w:rsidRPr="008C385E">
        <w:rPr>
          <w:rFonts w:ascii="Times New Roman" w:hAnsi="Times New Roman" w:cs="Times New Roman"/>
          <w:color w:val="auto"/>
          <w:lang w:val="sr-Cyrl-RS"/>
        </w:rPr>
        <w:t xml:space="preserve"> обзиром на хијерархијско и монократско у</w:t>
      </w:r>
      <w:r w:rsidR="00B561EC" w:rsidRPr="008C385E">
        <w:rPr>
          <w:rFonts w:ascii="Times New Roman" w:hAnsi="Times New Roman" w:cs="Times New Roman"/>
          <w:color w:val="auto"/>
          <w:lang w:val="sr-Cyrl-RS"/>
        </w:rPr>
        <w:t xml:space="preserve">ређење тужилаштва, </w:t>
      </w:r>
      <w:r w:rsidR="00FF0A70" w:rsidRPr="008C385E">
        <w:rPr>
          <w:rFonts w:ascii="Times New Roman" w:hAnsi="Times New Roman" w:cs="Times New Roman"/>
          <w:color w:val="auto"/>
          <w:lang w:val="sr-Cyrl-RS"/>
        </w:rPr>
        <w:t>огранич</w:t>
      </w:r>
      <w:r w:rsidR="00B561EC" w:rsidRPr="008C385E">
        <w:rPr>
          <w:rFonts w:ascii="Times New Roman" w:hAnsi="Times New Roman" w:cs="Times New Roman"/>
          <w:color w:val="auto"/>
          <w:lang w:val="sr-Cyrl-RS"/>
        </w:rPr>
        <w:t>ена</w:t>
      </w:r>
      <w:r w:rsidR="00FF0A70" w:rsidRPr="008C385E">
        <w:rPr>
          <w:rFonts w:ascii="Times New Roman" w:hAnsi="Times New Roman" w:cs="Times New Roman"/>
          <w:color w:val="auto"/>
          <w:lang w:val="sr-Cyrl-RS"/>
        </w:rPr>
        <w:t xml:space="preserve"> у међусобним односима јавних тужилаца и заменика јавних </w:t>
      </w:r>
      <w:r w:rsidR="00751044" w:rsidRPr="008C385E">
        <w:rPr>
          <w:rFonts w:ascii="Times New Roman" w:hAnsi="Times New Roman" w:cs="Times New Roman"/>
          <w:color w:val="auto"/>
          <w:lang w:val="sr-Cyrl-RS"/>
        </w:rPr>
        <w:t>т</w:t>
      </w:r>
      <w:r w:rsidR="00FF0A70" w:rsidRPr="008C385E">
        <w:rPr>
          <w:rFonts w:ascii="Times New Roman" w:hAnsi="Times New Roman" w:cs="Times New Roman"/>
          <w:color w:val="auto"/>
          <w:lang w:val="sr-Cyrl-RS"/>
        </w:rPr>
        <w:t>ужилаца и надређених и подређених јавних  тужилаца.</w:t>
      </w:r>
      <w:r w:rsidR="00415F27" w:rsidRPr="008C385E">
        <w:rPr>
          <w:rStyle w:val="FootnoteReference"/>
          <w:rFonts w:ascii="Times New Roman" w:hAnsi="Times New Roman" w:cs="Times New Roman"/>
          <w:color w:val="auto"/>
          <w:lang w:val="sr-Cyrl-RS"/>
        </w:rPr>
        <w:footnoteReference w:id="18"/>
      </w:r>
    </w:p>
    <w:p w14:paraId="38B8BE2E" w14:textId="06029CDE" w:rsidR="00580C39" w:rsidRPr="008C385E" w:rsidRDefault="0090328C" w:rsidP="00414D2D">
      <w:pPr>
        <w:spacing w:line="276" w:lineRule="auto"/>
        <w:rPr>
          <w:rFonts w:ascii="Times New Roman" w:hAnsi="Times New Roman"/>
          <w:szCs w:val="24"/>
          <w:lang w:val="sr-Cyrl-RS"/>
        </w:rPr>
      </w:pPr>
      <w:r w:rsidRPr="008C385E">
        <w:rPr>
          <w:rFonts w:ascii="Times New Roman" w:hAnsi="Times New Roman"/>
          <w:szCs w:val="24"/>
          <w:lang w:val="sr-Cyrl-RS"/>
        </w:rPr>
        <w:t xml:space="preserve">Да би се могло </w:t>
      </w:r>
      <w:r w:rsidR="007E2480" w:rsidRPr="008C385E">
        <w:rPr>
          <w:rFonts w:ascii="Times New Roman" w:hAnsi="Times New Roman"/>
          <w:szCs w:val="24"/>
          <w:lang w:val="sr-Cyrl-RS"/>
        </w:rPr>
        <w:t>сматрати</w:t>
      </w:r>
      <w:r w:rsidRPr="008C385E">
        <w:rPr>
          <w:rFonts w:ascii="Times New Roman" w:hAnsi="Times New Roman"/>
          <w:szCs w:val="24"/>
          <w:lang w:val="sr-Cyrl-RS"/>
        </w:rPr>
        <w:t xml:space="preserve"> да је правосуђе независно</w:t>
      </w:r>
      <w:r w:rsidR="001D6B45" w:rsidRPr="008C385E">
        <w:rPr>
          <w:rFonts w:ascii="Times New Roman" w:hAnsi="Times New Roman"/>
          <w:szCs w:val="24"/>
          <w:lang w:val="sr-Cyrl-RS"/>
        </w:rPr>
        <w:t xml:space="preserve"> и самостално</w:t>
      </w:r>
      <w:r w:rsidRPr="008C385E">
        <w:rPr>
          <w:rFonts w:ascii="Times New Roman" w:hAnsi="Times New Roman"/>
          <w:szCs w:val="24"/>
          <w:lang w:val="sr-Cyrl-RS"/>
        </w:rPr>
        <w:t>,</w:t>
      </w:r>
      <w:r w:rsidR="007A2F0C" w:rsidRPr="008C385E">
        <w:rPr>
          <w:rFonts w:ascii="Times New Roman" w:hAnsi="Times New Roman"/>
          <w:szCs w:val="24"/>
          <w:lang w:val="sr-Cyrl-RS"/>
        </w:rPr>
        <w:t xml:space="preserve"> неопходно је да </w:t>
      </w:r>
      <w:r w:rsidR="00696729" w:rsidRPr="008C385E">
        <w:rPr>
          <w:rFonts w:ascii="Times New Roman" w:hAnsi="Times New Roman"/>
          <w:szCs w:val="24"/>
          <w:lang w:val="sr-Cyrl-RS"/>
        </w:rPr>
        <w:t>п</w:t>
      </w:r>
      <w:r w:rsidR="00414D2D" w:rsidRPr="008C385E">
        <w:rPr>
          <w:rFonts w:ascii="Times New Roman" w:hAnsi="Times New Roman"/>
          <w:szCs w:val="24"/>
          <w:lang w:val="sr-Cyrl-RS"/>
        </w:rPr>
        <w:t xml:space="preserve">оступак предлагања, избора, напредовања, премештаја и престанак правосудне функције буде заснован на јасним, објективним и унапред прописаним критеријумима, </w:t>
      </w:r>
      <w:r w:rsidR="00696729" w:rsidRPr="008C385E">
        <w:rPr>
          <w:rFonts w:ascii="Times New Roman" w:hAnsi="Times New Roman"/>
          <w:szCs w:val="24"/>
          <w:lang w:val="sr-Cyrl-RS"/>
        </w:rPr>
        <w:t xml:space="preserve">правичан, транспарентан </w:t>
      </w:r>
      <w:r w:rsidR="00414D2D" w:rsidRPr="008C385E">
        <w:rPr>
          <w:rFonts w:ascii="Times New Roman" w:hAnsi="Times New Roman"/>
          <w:szCs w:val="24"/>
          <w:lang w:val="sr-Cyrl-RS"/>
        </w:rPr>
        <w:t>и ослобођен утицаја законодавне и извршне власти.</w:t>
      </w:r>
      <w:r w:rsidR="00B9779E" w:rsidRPr="008C385E">
        <w:rPr>
          <w:rFonts w:ascii="Times New Roman" w:hAnsi="Times New Roman"/>
          <w:szCs w:val="24"/>
          <w:lang w:val="sr-Cyrl-RS"/>
        </w:rPr>
        <w:t xml:space="preserve"> </w:t>
      </w:r>
      <w:r w:rsidR="00B561EC" w:rsidRPr="008C385E">
        <w:rPr>
          <w:rFonts w:ascii="Times New Roman" w:hAnsi="Times New Roman"/>
          <w:szCs w:val="24"/>
          <w:lang w:val="sr-Cyrl-RS"/>
        </w:rPr>
        <w:t xml:space="preserve">Једини изузетак, који је </w:t>
      </w:r>
      <w:r w:rsidR="00B561EC" w:rsidRPr="008C385E">
        <w:rPr>
          <w:rFonts w:ascii="Times New Roman" w:hAnsi="Times New Roman"/>
          <w:szCs w:val="24"/>
          <w:lang w:val="sr-Cyrl-RS"/>
        </w:rPr>
        <w:lastRenderedPageBreak/>
        <w:t>сагласан</w:t>
      </w:r>
      <w:r w:rsidR="00B9779E" w:rsidRPr="008C385E">
        <w:rPr>
          <w:rFonts w:ascii="Times New Roman" w:hAnsi="Times New Roman"/>
          <w:szCs w:val="24"/>
          <w:lang w:val="sr-Cyrl-RS"/>
        </w:rPr>
        <w:t xml:space="preserve"> </w:t>
      </w:r>
      <w:r w:rsidR="00657817" w:rsidRPr="008C385E">
        <w:rPr>
          <w:rFonts w:ascii="Times New Roman" w:hAnsi="Times New Roman"/>
          <w:szCs w:val="24"/>
          <w:lang w:val="sr-Cyrl-RS"/>
        </w:rPr>
        <w:t>стандардима</w:t>
      </w:r>
      <w:r w:rsidR="00B9779E" w:rsidRPr="008C385E">
        <w:rPr>
          <w:rFonts w:ascii="Times New Roman" w:hAnsi="Times New Roman"/>
          <w:szCs w:val="24"/>
          <w:lang w:val="sr-Cyrl-RS"/>
        </w:rPr>
        <w:t xml:space="preserve"> Венецијанске комисије, односио би се на избор и разрешење Републичког јавног тужиоца</w:t>
      </w:r>
      <w:r w:rsidR="00FF0A70" w:rsidRPr="008C385E">
        <w:rPr>
          <w:rFonts w:ascii="Times New Roman" w:hAnsi="Times New Roman"/>
          <w:szCs w:val="24"/>
          <w:lang w:val="sr-Cyrl-RS"/>
        </w:rPr>
        <w:t>, који би остао у надлежности Народне скупштине</w:t>
      </w:r>
      <w:r w:rsidR="002D30B5" w:rsidRPr="008C385E">
        <w:rPr>
          <w:rFonts w:ascii="Times New Roman" w:hAnsi="Times New Roman"/>
          <w:szCs w:val="24"/>
          <w:lang w:val="sr-Cyrl-RS"/>
        </w:rPr>
        <w:t xml:space="preserve">, а </w:t>
      </w:r>
      <w:r w:rsidR="00C25980" w:rsidRPr="008C385E">
        <w:rPr>
          <w:rFonts w:ascii="Times New Roman" w:hAnsi="Times New Roman"/>
          <w:szCs w:val="24"/>
          <w:lang w:val="sr-Cyrl-RS"/>
        </w:rPr>
        <w:t>предлог за избор и разрешење давало би</w:t>
      </w:r>
      <w:r w:rsidR="002D30B5" w:rsidRPr="008C385E">
        <w:rPr>
          <w:rFonts w:ascii="Times New Roman" w:hAnsi="Times New Roman"/>
          <w:szCs w:val="24"/>
          <w:lang w:val="sr-Cyrl-RS"/>
        </w:rPr>
        <w:t xml:space="preserve"> Државно већ</w:t>
      </w:r>
      <w:r w:rsidR="00C25980" w:rsidRPr="008C385E">
        <w:rPr>
          <w:rFonts w:ascii="Times New Roman" w:hAnsi="Times New Roman"/>
          <w:szCs w:val="24"/>
          <w:lang w:val="sr-Cyrl-RS"/>
        </w:rPr>
        <w:t>е</w:t>
      </w:r>
      <w:r w:rsidR="002D30B5" w:rsidRPr="008C385E">
        <w:rPr>
          <w:rFonts w:ascii="Times New Roman" w:hAnsi="Times New Roman"/>
          <w:szCs w:val="24"/>
          <w:lang w:val="sr-Cyrl-RS"/>
        </w:rPr>
        <w:t xml:space="preserve"> тужилаца</w:t>
      </w:r>
      <w:r w:rsidR="00B9779E" w:rsidRPr="008C385E">
        <w:rPr>
          <w:rFonts w:ascii="Times New Roman" w:hAnsi="Times New Roman"/>
          <w:szCs w:val="24"/>
          <w:lang w:val="sr-Cyrl-RS"/>
        </w:rPr>
        <w:t>.</w:t>
      </w:r>
      <w:r w:rsidR="002D30B5" w:rsidRPr="008C385E">
        <w:rPr>
          <w:rStyle w:val="FootnoteReference"/>
          <w:rFonts w:ascii="Times New Roman" w:hAnsi="Times New Roman"/>
          <w:szCs w:val="24"/>
          <w:lang w:val="sr-Cyrl-RS"/>
        </w:rPr>
        <w:t xml:space="preserve"> </w:t>
      </w:r>
      <w:r w:rsidR="002D30B5" w:rsidRPr="008C385E">
        <w:rPr>
          <w:rStyle w:val="FootnoteReference"/>
          <w:rFonts w:ascii="Times New Roman" w:hAnsi="Times New Roman"/>
          <w:szCs w:val="24"/>
          <w:lang w:val="sr-Cyrl-RS"/>
        </w:rPr>
        <w:footnoteReference w:id="19"/>
      </w:r>
      <w:r w:rsidR="00B9779E" w:rsidRPr="008C385E">
        <w:rPr>
          <w:rFonts w:ascii="Times New Roman" w:hAnsi="Times New Roman"/>
          <w:szCs w:val="24"/>
          <w:lang w:val="sr-Cyrl-RS"/>
        </w:rPr>
        <w:t xml:space="preserve"> </w:t>
      </w:r>
      <w:r w:rsidR="00B776D2" w:rsidRPr="008C385E">
        <w:rPr>
          <w:rFonts w:ascii="Times New Roman" w:hAnsi="Times New Roman"/>
          <w:szCs w:val="24"/>
          <w:lang w:val="sr-Cyrl-RS"/>
        </w:rPr>
        <w:t>Републички јавни тужилац бирао би се квалификованом већином у Народној скупштини,</w:t>
      </w:r>
      <w:r w:rsidR="002D30B5" w:rsidRPr="008C385E">
        <w:rPr>
          <w:rStyle w:val="FootnoteReference"/>
          <w:rFonts w:ascii="Times New Roman" w:hAnsi="Times New Roman"/>
          <w:szCs w:val="24"/>
          <w:lang w:val="sr-Cyrl-RS"/>
        </w:rPr>
        <w:footnoteReference w:id="20"/>
      </w:r>
      <w:r w:rsidR="00B776D2" w:rsidRPr="008C385E">
        <w:rPr>
          <w:rFonts w:ascii="Times New Roman" w:hAnsi="Times New Roman"/>
          <w:szCs w:val="24"/>
          <w:lang w:val="sr-Cyrl-RS"/>
        </w:rPr>
        <w:t xml:space="preserve"> чиме се искључује могућност да скупштинска већина прегласава скупштинску мањину</w:t>
      </w:r>
      <w:r w:rsidR="00C25980" w:rsidRPr="008C385E">
        <w:rPr>
          <w:rFonts w:ascii="Times New Roman" w:hAnsi="Times New Roman"/>
          <w:szCs w:val="24"/>
          <w:lang w:val="sr-Cyrl-RS"/>
        </w:rPr>
        <w:t>.</w:t>
      </w:r>
      <w:r w:rsidR="00CD62ED" w:rsidRPr="008C385E">
        <w:rPr>
          <w:rFonts w:ascii="Times New Roman" w:hAnsi="Times New Roman"/>
          <w:szCs w:val="24"/>
          <w:lang w:val="sr-Cyrl-RS"/>
        </w:rPr>
        <w:t xml:space="preserve"> </w:t>
      </w:r>
    </w:p>
    <w:p w14:paraId="2264AF33" w14:textId="5C4DBBB3" w:rsidR="00414D2D" w:rsidRPr="008C385E" w:rsidRDefault="00CD62ED" w:rsidP="00AA2938">
      <w:pPr>
        <w:spacing w:line="276" w:lineRule="auto"/>
        <w:rPr>
          <w:rFonts w:ascii="Times New Roman" w:hAnsi="Times New Roman"/>
          <w:szCs w:val="24"/>
          <w:lang w:val="sr-Cyrl-RS"/>
        </w:rPr>
      </w:pPr>
      <w:r w:rsidRPr="008C385E">
        <w:rPr>
          <w:rFonts w:ascii="Times New Roman" w:hAnsi="Times New Roman"/>
          <w:szCs w:val="24"/>
          <w:lang w:val="sr-Cyrl-RS"/>
        </w:rPr>
        <w:t xml:space="preserve">Такође, слобода удруживања судија и тужилаца, као њихово право у циљу очувања независности судства и самосталности </w:t>
      </w:r>
      <w:r w:rsidR="001D6B45" w:rsidRPr="008C385E">
        <w:rPr>
          <w:rFonts w:ascii="Times New Roman" w:hAnsi="Times New Roman"/>
          <w:szCs w:val="24"/>
          <w:lang w:val="sr-Cyrl-RS"/>
        </w:rPr>
        <w:t>тужилаштва</w:t>
      </w:r>
      <w:r w:rsidRPr="008C385E">
        <w:rPr>
          <w:rFonts w:ascii="Times New Roman" w:hAnsi="Times New Roman"/>
          <w:szCs w:val="24"/>
          <w:lang w:val="sr-Cyrl-RS"/>
        </w:rPr>
        <w:t xml:space="preserve">, односно професионалног статуса у целини, има посебан значај </w:t>
      </w:r>
      <w:r w:rsidR="00060AA9" w:rsidRPr="008C385E">
        <w:rPr>
          <w:rFonts w:ascii="Times New Roman" w:hAnsi="Times New Roman"/>
          <w:szCs w:val="24"/>
          <w:lang w:val="sr-Cyrl-RS"/>
        </w:rPr>
        <w:t>за</w:t>
      </w:r>
      <w:r w:rsidRPr="008C385E">
        <w:rPr>
          <w:rFonts w:ascii="Times New Roman" w:hAnsi="Times New Roman"/>
          <w:szCs w:val="24"/>
          <w:lang w:val="sr-Cyrl-RS"/>
        </w:rPr>
        <w:t xml:space="preserve"> </w:t>
      </w:r>
      <w:r w:rsidR="00060AA9" w:rsidRPr="008C385E">
        <w:rPr>
          <w:rFonts w:ascii="Times New Roman" w:hAnsi="Times New Roman"/>
          <w:szCs w:val="24"/>
          <w:lang w:val="sr-Cyrl-RS"/>
        </w:rPr>
        <w:t xml:space="preserve">јачање </w:t>
      </w:r>
      <w:r w:rsidRPr="008C385E">
        <w:rPr>
          <w:rFonts w:ascii="Times New Roman" w:hAnsi="Times New Roman"/>
          <w:szCs w:val="24"/>
          <w:lang w:val="sr-Cyrl-RS"/>
        </w:rPr>
        <w:t xml:space="preserve">етичких принципа и интегритета. </w:t>
      </w:r>
    </w:p>
    <w:p w14:paraId="0BA202C2" w14:textId="48014C0B" w:rsidR="00342FD3" w:rsidRPr="008C385E" w:rsidRDefault="00B127F2" w:rsidP="00973719">
      <w:pPr>
        <w:spacing w:line="276" w:lineRule="auto"/>
        <w:rPr>
          <w:rFonts w:ascii="Times New Roman" w:hAnsi="Times New Roman"/>
          <w:szCs w:val="24"/>
          <w:lang w:val="sr-Cyrl-RS"/>
        </w:rPr>
      </w:pPr>
      <w:r w:rsidRPr="008C385E">
        <w:rPr>
          <w:rFonts w:ascii="Times New Roman" w:hAnsi="Times New Roman"/>
          <w:szCs w:val="24"/>
          <w:lang w:val="sr-Cyrl-RS"/>
        </w:rPr>
        <w:t>Може се рећи да је позитиван помак учињен и у процесу избора, напредовања и одговорности носилаца правосудних функција</w:t>
      </w:r>
      <w:r w:rsidR="00B715D9" w:rsidRPr="008C385E">
        <w:rPr>
          <w:rFonts w:ascii="Times New Roman" w:hAnsi="Times New Roman"/>
          <w:szCs w:val="24"/>
          <w:lang w:val="sr-Cyrl-RS"/>
        </w:rPr>
        <w:t>, као и у транспарентности рада Високог савета судства и Државног већа тужилаца</w:t>
      </w:r>
      <w:r w:rsidRPr="008C385E">
        <w:rPr>
          <w:rFonts w:ascii="Times New Roman" w:hAnsi="Times New Roman"/>
          <w:szCs w:val="24"/>
          <w:lang w:val="sr-Cyrl-RS"/>
        </w:rPr>
        <w:t xml:space="preserve">. Кроз законске измене и нове подзаконске акте дефинисани су јасни, мерљиви и објективни критеријуми за избор на функцију и оцењивање рада судија, јавних тужилаца и заменика јавних тужилаца. Међутим, узимајући у обзир будућу улогу и положај који би Правосудна академија требало да има </w:t>
      </w:r>
      <w:r w:rsidR="00342FD3" w:rsidRPr="008C385E">
        <w:rPr>
          <w:rFonts w:ascii="Times New Roman" w:hAnsi="Times New Roman"/>
          <w:szCs w:val="24"/>
          <w:lang w:val="sr-Cyrl-RS"/>
        </w:rPr>
        <w:t>у вези са</w:t>
      </w:r>
      <w:r w:rsidRPr="008C385E">
        <w:rPr>
          <w:rFonts w:ascii="Times New Roman" w:hAnsi="Times New Roman"/>
          <w:szCs w:val="24"/>
          <w:lang w:val="sr-Cyrl-RS"/>
        </w:rPr>
        <w:t xml:space="preserve"> припрем</w:t>
      </w:r>
      <w:r w:rsidR="00342FD3" w:rsidRPr="008C385E">
        <w:rPr>
          <w:rFonts w:ascii="Times New Roman" w:hAnsi="Times New Roman"/>
          <w:szCs w:val="24"/>
          <w:lang w:val="sr-Cyrl-RS"/>
        </w:rPr>
        <w:t>ом</w:t>
      </w:r>
      <w:r w:rsidRPr="008C385E">
        <w:rPr>
          <w:rFonts w:ascii="Times New Roman" w:hAnsi="Times New Roman"/>
          <w:szCs w:val="24"/>
          <w:lang w:val="sr-Cyrl-RS"/>
        </w:rPr>
        <w:t xml:space="preserve"> кадрова за правосудне функције</w:t>
      </w:r>
      <w:r w:rsidR="001D6B45" w:rsidRPr="008C385E">
        <w:rPr>
          <w:rFonts w:ascii="Times New Roman" w:hAnsi="Times New Roman"/>
          <w:szCs w:val="24"/>
          <w:lang w:val="sr-Cyrl-RS"/>
        </w:rPr>
        <w:t xml:space="preserve"> </w:t>
      </w:r>
      <w:r w:rsidRPr="008C385E">
        <w:rPr>
          <w:rFonts w:ascii="Times New Roman" w:hAnsi="Times New Roman"/>
          <w:szCs w:val="24"/>
          <w:lang w:val="sr-Cyrl-RS"/>
        </w:rPr>
        <w:t xml:space="preserve">има простора за унапређење, у складу са новим уставним и законским решењима. </w:t>
      </w:r>
    </w:p>
    <w:p w14:paraId="61508E0A" w14:textId="12E02251" w:rsidR="00D13FE3" w:rsidRPr="008C385E" w:rsidRDefault="00A10828" w:rsidP="00973719">
      <w:pPr>
        <w:spacing w:line="276" w:lineRule="auto"/>
        <w:rPr>
          <w:rFonts w:ascii="Times New Roman" w:hAnsi="Times New Roman"/>
          <w:szCs w:val="24"/>
          <w:lang w:val="sr-Cyrl-RS"/>
        </w:rPr>
      </w:pPr>
      <w:r w:rsidRPr="008C385E">
        <w:rPr>
          <w:rFonts w:ascii="Times New Roman" w:hAnsi="Times New Roman"/>
          <w:szCs w:val="24"/>
          <w:lang w:val="sr-Cyrl-RS"/>
        </w:rPr>
        <w:t>Како би се остварио даљи напредак и превазишла ограничења постојећег уставног оквира</w:t>
      </w:r>
      <w:r w:rsidR="00DF722E" w:rsidRPr="008C385E">
        <w:rPr>
          <w:rFonts w:ascii="Times New Roman" w:hAnsi="Times New Roman"/>
          <w:szCs w:val="24"/>
          <w:lang w:val="sr-Cyrl-RS"/>
        </w:rPr>
        <w:t>,</w:t>
      </w:r>
      <w:r w:rsidRPr="008C385E">
        <w:rPr>
          <w:rFonts w:ascii="Times New Roman" w:hAnsi="Times New Roman"/>
          <w:szCs w:val="24"/>
          <w:lang w:val="sr-Cyrl-RS"/>
        </w:rPr>
        <w:t xml:space="preserve"> </w:t>
      </w:r>
      <w:r w:rsidR="00E639EB" w:rsidRPr="008C385E">
        <w:rPr>
          <w:rFonts w:ascii="Times New Roman" w:hAnsi="Times New Roman"/>
          <w:szCs w:val="24"/>
          <w:lang w:val="sr-Cyrl-RS"/>
        </w:rPr>
        <w:t>као и омогућило</w:t>
      </w:r>
      <w:r w:rsidR="00DF722E" w:rsidRPr="008C385E">
        <w:rPr>
          <w:rFonts w:ascii="Times New Roman" w:hAnsi="Times New Roman"/>
          <w:szCs w:val="24"/>
          <w:lang w:val="sr-Cyrl-RS"/>
        </w:rPr>
        <w:t xml:space="preserve"> </w:t>
      </w:r>
      <w:r w:rsidRPr="008C385E">
        <w:rPr>
          <w:rFonts w:ascii="Times New Roman" w:hAnsi="Times New Roman"/>
          <w:szCs w:val="24"/>
          <w:lang w:val="sr-Cyrl-RS"/>
        </w:rPr>
        <w:t xml:space="preserve">испуњење прелазних мерила из Поглавља 23, Република Србија започела је процес уставних промена. </w:t>
      </w:r>
      <w:r w:rsidR="00B127F2" w:rsidRPr="008C385E">
        <w:rPr>
          <w:rFonts w:ascii="Times New Roman" w:hAnsi="Times New Roman"/>
          <w:szCs w:val="24"/>
          <w:lang w:val="sr-Cyrl-RS"/>
        </w:rPr>
        <w:t xml:space="preserve">Циљ </w:t>
      </w:r>
      <w:r w:rsidRPr="008C385E">
        <w:rPr>
          <w:rFonts w:ascii="Times New Roman" w:hAnsi="Times New Roman"/>
          <w:szCs w:val="24"/>
          <w:lang w:val="sr-Cyrl-RS"/>
        </w:rPr>
        <w:t xml:space="preserve">ових </w:t>
      </w:r>
      <w:r w:rsidR="00B127F2" w:rsidRPr="008C385E">
        <w:rPr>
          <w:rFonts w:ascii="Times New Roman" w:hAnsi="Times New Roman"/>
          <w:szCs w:val="24"/>
          <w:lang w:val="sr-Cyrl-RS"/>
        </w:rPr>
        <w:t>измен</w:t>
      </w:r>
      <w:r w:rsidR="00B776D2" w:rsidRPr="008C385E">
        <w:rPr>
          <w:rFonts w:ascii="Times New Roman" w:hAnsi="Times New Roman"/>
          <w:szCs w:val="24"/>
          <w:lang w:val="sr-Cyrl-RS"/>
        </w:rPr>
        <w:t>а</w:t>
      </w:r>
      <w:r w:rsidR="00B127F2" w:rsidRPr="008C385E">
        <w:rPr>
          <w:rFonts w:ascii="Times New Roman" w:hAnsi="Times New Roman"/>
          <w:szCs w:val="24"/>
          <w:lang w:val="sr-Cyrl-RS"/>
        </w:rPr>
        <w:t xml:space="preserve"> у делу који се односи на правосуђе је да се</w:t>
      </w:r>
      <w:r w:rsidR="00D13FE3" w:rsidRPr="008C385E">
        <w:rPr>
          <w:rFonts w:ascii="Times New Roman" w:hAnsi="Times New Roman"/>
          <w:szCs w:val="24"/>
          <w:lang w:val="sr-Cyrl-RS"/>
        </w:rPr>
        <w:t xml:space="preserve"> новим уставним</w:t>
      </w:r>
      <w:r w:rsidR="000A639C" w:rsidRPr="008C385E">
        <w:rPr>
          <w:rFonts w:ascii="Times New Roman" w:hAnsi="Times New Roman"/>
          <w:szCs w:val="24"/>
          <w:lang w:val="sr-Cyrl-RS"/>
        </w:rPr>
        <w:t xml:space="preserve"> решењима</w:t>
      </w:r>
      <w:r w:rsidR="00D13FE3" w:rsidRPr="008C385E">
        <w:rPr>
          <w:rFonts w:ascii="Times New Roman" w:hAnsi="Times New Roman"/>
          <w:szCs w:val="24"/>
          <w:lang w:val="sr-Cyrl-RS"/>
        </w:rPr>
        <w:t xml:space="preserve">, а касније и </w:t>
      </w:r>
      <w:r w:rsidR="000A639C" w:rsidRPr="008C385E">
        <w:rPr>
          <w:rFonts w:ascii="Times New Roman" w:hAnsi="Times New Roman"/>
          <w:szCs w:val="24"/>
          <w:lang w:val="sr-Cyrl-RS"/>
        </w:rPr>
        <w:t>релевантним прописима</w:t>
      </w:r>
      <w:r w:rsidR="00484D03" w:rsidRPr="008C385E">
        <w:rPr>
          <w:rFonts w:ascii="Times New Roman" w:hAnsi="Times New Roman"/>
          <w:szCs w:val="24"/>
          <w:lang w:val="sr-Cyrl-RS"/>
        </w:rPr>
        <w:t>,</w:t>
      </w:r>
      <w:r w:rsidR="00D13FE3" w:rsidRPr="008C385E">
        <w:rPr>
          <w:rFonts w:ascii="Times New Roman" w:hAnsi="Times New Roman"/>
          <w:szCs w:val="24"/>
          <w:lang w:val="sr-Cyrl-RS"/>
        </w:rPr>
        <w:t xml:space="preserve"> успостави систем одабира, предлагања, избора, премештаја и престанка функције судија, председника судова и јавних тужилаца, односно заменика јавних тужилаца </w:t>
      </w:r>
      <w:r w:rsidR="00CD62ED" w:rsidRPr="008C385E">
        <w:rPr>
          <w:rFonts w:ascii="Times New Roman" w:hAnsi="Times New Roman"/>
          <w:szCs w:val="24"/>
          <w:lang w:val="sr-Cyrl-RS"/>
        </w:rPr>
        <w:t>који онемогућава политички утицај</w:t>
      </w:r>
      <w:r w:rsidR="00D13FE3" w:rsidRPr="008C385E">
        <w:rPr>
          <w:rFonts w:ascii="Times New Roman" w:hAnsi="Times New Roman"/>
          <w:szCs w:val="24"/>
          <w:lang w:val="sr-Cyrl-RS"/>
        </w:rPr>
        <w:t xml:space="preserve">. Уставне промене би у овим кључним сегментима </w:t>
      </w:r>
      <w:r w:rsidR="00CD62ED" w:rsidRPr="008C385E">
        <w:rPr>
          <w:rFonts w:ascii="Times New Roman" w:hAnsi="Times New Roman"/>
          <w:szCs w:val="24"/>
          <w:lang w:val="sr-Cyrl-RS"/>
        </w:rPr>
        <w:t xml:space="preserve">требало </w:t>
      </w:r>
      <w:r w:rsidR="00D13FE3" w:rsidRPr="008C385E">
        <w:rPr>
          <w:rFonts w:ascii="Times New Roman" w:hAnsi="Times New Roman"/>
          <w:szCs w:val="24"/>
          <w:lang w:val="sr-Cyrl-RS"/>
        </w:rPr>
        <w:t xml:space="preserve">да створе основ за </w:t>
      </w:r>
      <w:r w:rsidR="000A639C" w:rsidRPr="008C385E">
        <w:rPr>
          <w:rFonts w:ascii="Times New Roman" w:hAnsi="Times New Roman"/>
          <w:szCs w:val="24"/>
          <w:lang w:val="sr-Cyrl-RS"/>
        </w:rPr>
        <w:t xml:space="preserve">повећање независности и одговорности </w:t>
      </w:r>
      <w:r w:rsidR="00D13FE3" w:rsidRPr="008C385E">
        <w:rPr>
          <w:rFonts w:ascii="Times New Roman" w:hAnsi="Times New Roman"/>
          <w:szCs w:val="24"/>
          <w:lang w:val="sr-Cyrl-RS"/>
        </w:rPr>
        <w:t>правосуђ</w:t>
      </w:r>
      <w:r w:rsidR="000A639C" w:rsidRPr="008C385E">
        <w:rPr>
          <w:rFonts w:ascii="Times New Roman" w:hAnsi="Times New Roman"/>
          <w:szCs w:val="24"/>
          <w:lang w:val="sr-Cyrl-RS"/>
        </w:rPr>
        <w:t>а</w:t>
      </w:r>
      <w:r w:rsidR="00D13FE3" w:rsidRPr="008C385E">
        <w:rPr>
          <w:rFonts w:ascii="Times New Roman" w:hAnsi="Times New Roman"/>
          <w:szCs w:val="24"/>
          <w:lang w:val="sr-Cyrl-RS"/>
        </w:rPr>
        <w:t xml:space="preserve">, што је и захтев који произилази из Акционог плана за </w:t>
      </w:r>
      <w:r w:rsidR="00CD62ED" w:rsidRPr="008C385E">
        <w:rPr>
          <w:rFonts w:ascii="Times New Roman" w:hAnsi="Times New Roman"/>
          <w:szCs w:val="24"/>
          <w:lang w:val="sr-Cyrl-RS"/>
        </w:rPr>
        <w:t>П</w:t>
      </w:r>
      <w:r w:rsidR="00D13FE3" w:rsidRPr="008C385E">
        <w:rPr>
          <w:rFonts w:ascii="Times New Roman" w:hAnsi="Times New Roman"/>
          <w:szCs w:val="24"/>
          <w:lang w:val="sr-Cyrl-RS"/>
        </w:rPr>
        <w:t>оглавље 23. Поред тога, неопходно је да се ојача положај и улога Правосудне академије, као механизма уласка у правосуђе</w:t>
      </w:r>
      <w:r w:rsidR="001D6B45" w:rsidRPr="008C385E">
        <w:rPr>
          <w:rFonts w:ascii="Times New Roman" w:hAnsi="Times New Roman"/>
          <w:szCs w:val="24"/>
          <w:lang w:val="sr-Cyrl-RS"/>
        </w:rPr>
        <w:t xml:space="preserve"> заснованог на постигнутим резултатима, кроз транспарентан поступак</w:t>
      </w:r>
      <w:r w:rsidR="00D13FE3" w:rsidRPr="008C385E">
        <w:rPr>
          <w:rFonts w:ascii="Times New Roman" w:hAnsi="Times New Roman"/>
          <w:szCs w:val="24"/>
          <w:lang w:val="sr-Cyrl-RS"/>
        </w:rPr>
        <w:t>.</w:t>
      </w:r>
    </w:p>
    <w:p w14:paraId="6A65ECFF" w14:textId="399C25C0" w:rsidR="00B127F2" w:rsidRPr="008C385E" w:rsidRDefault="00A743A6" w:rsidP="00973719">
      <w:pPr>
        <w:spacing w:line="276" w:lineRule="auto"/>
        <w:rPr>
          <w:rFonts w:ascii="Times New Roman" w:hAnsi="Times New Roman"/>
          <w:szCs w:val="24"/>
          <w:lang w:val="sr-Cyrl-RS"/>
        </w:rPr>
      </w:pPr>
      <w:r w:rsidRPr="008C385E">
        <w:rPr>
          <w:rFonts w:ascii="Times New Roman" w:hAnsi="Times New Roman"/>
          <w:szCs w:val="24"/>
          <w:lang w:val="sr-Cyrl-RS"/>
        </w:rPr>
        <w:t xml:space="preserve">Након окончања процеса </w:t>
      </w:r>
      <w:r w:rsidR="001D6B45" w:rsidRPr="008C385E">
        <w:rPr>
          <w:rFonts w:ascii="Times New Roman" w:hAnsi="Times New Roman"/>
          <w:szCs w:val="24"/>
          <w:lang w:val="sr-Cyrl-RS"/>
        </w:rPr>
        <w:t xml:space="preserve">промене </w:t>
      </w:r>
      <w:r w:rsidRPr="008C385E">
        <w:rPr>
          <w:rFonts w:ascii="Times New Roman" w:hAnsi="Times New Roman"/>
          <w:szCs w:val="24"/>
          <w:lang w:val="sr-Cyrl-RS"/>
        </w:rPr>
        <w:t xml:space="preserve">Устава, у делу који се односи на правосуђе, потребно је </w:t>
      </w:r>
      <w:r w:rsidR="00D13FE3" w:rsidRPr="008C385E">
        <w:rPr>
          <w:rFonts w:ascii="Times New Roman" w:hAnsi="Times New Roman"/>
          <w:szCs w:val="24"/>
          <w:lang w:val="sr-Cyrl-RS"/>
        </w:rPr>
        <w:t xml:space="preserve">извршити усклађивање законских и подзаконских аката, </w:t>
      </w:r>
      <w:r w:rsidRPr="008C385E">
        <w:rPr>
          <w:rFonts w:ascii="Times New Roman" w:hAnsi="Times New Roman"/>
          <w:szCs w:val="24"/>
          <w:lang w:val="sr-Cyrl-RS"/>
        </w:rPr>
        <w:t>прецизирати улогу Високог савета судства и Државног већа тужилаца</w:t>
      </w:r>
      <w:r w:rsidR="0052496A" w:rsidRPr="008C385E">
        <w:rPr>
          <w:rFonts w:ascii="Times New Roman" w:hAnsi="Times New Roman"/>
          <w:szCs w:val="24"/>
          <w:lang w:val="sr-Cyrl-RS"/>
        </w:rPr>
        <w:t xml:space="preserve"> </w:t>
      </w:r>
      <w:r w:rsidR="001D6B45" w:rsidRPr="008C385E">
        <w:rPr>
          <w:rFonts w:ascii="Times New Roman" w:hAnsi="Times New Roman"/>
          <w:szCs w:val="24"/>
          <w:lang w:val="sr-Cyrl-RS"/>
        </w:rPr>
        <w:t>п</w:t>
      </w:r>
      <w:r w:rsidR="005A6FC2" w:rsidRPr="008C385E">
        <w:rPr>
          <w:rFonts w:ascii="Times New Roman" w:hAnsi="Times New Roman"/>
          <w:szCs w:val="24"/>
          <w:lang w:val="sr-Cyrl-RS"/>
        </w:rPr>
        <w:t xml:space="preserve">о свим питањима из њихове надлежности, </w:t>
      </w:r>
      <w:r w:rsidR="006F62AF" w:rsidRPr="008C385E">
        <w:rPr>
          <w:rFonts w:ascii="Times New Roman" w:hAnsi="Times New Roman"/>
          <w:szCs w:val="24"/>
          <w:lang w:val="sr-Cyrl-RS"/>
        </w:rPr>
        <w:t xml:space="preserve"> </w:t>
      </w:r>
      <w:r w:rsidRPr="008C385E">
        <w:rPr>
          <w:rFonts w:ascii="Times New Roman" w:hAnsi="Times New Roman"/>
          <w:szCs w:val="24"/>
          <w:lang w:val="sr-Cyrl-RS"/>
        </w:rPr>
        <w:t xml:space="preserve">наставити </w:t>
      </w:r>
      <w:r w:rsidR="00A7529A" w:rsidRPr="008C385E">
        <w:rPr>
          <w:rFonts w:ascii="Times New Roman" w:hAnsi="Times New Roman"/>
          <w:szCs w:val="24"/>
          <w:lang w:val="sr-Cyrl-RS"/>
        </w:rPr>
        <w:t xml:space="preserve">са </w:t>
      </w:r>
      <w:r w:rsidRPr="008C385E">
        <w:rPr>
          <w:rFonts w:ascii="Times New Roman" w:hAnsi="Times New Roman"/>
          <w:szCs w:val="24"/>
          <w:lang w:val="sr-Cyrl-RS"/>
        </w:rPr>
        <w:t>даљ</w:t>
      </w:r>
      <w:r w:rsidR="00A7529A" w:rsidRPr="008C385E">
        <w:rPr>
          <w:rFonts w:ascii="Times New Roman" w:hAnsi="Times New Roman"/>
          <w:szCs w:val="24"/>
          <w:lang w:val="sr-Cyrl-RS"/>
        </w:rPr>
        <w:t>им</w:t>
      </w:r>
      <w:r w:rsidRPr="008C385E">
        <w:rPr>
          <w:rFonts w:ascii="Times New Roman" w:hAnsi="Times New Roman"/>
          <w:szCs w:val="24"/>
          <w:lang w:val="sr-Cyrl-RS"/>
        </w:rPr>
        <w:t xml:space="preserve"> </w:t>
      </w:r>
      <w:r w:rsidR="001D6B45" w:rsidRPr="008C385E">
        <w:rPr>
          <w:rFonts w:ascii="Times New Roman" w:hAnsi="Times New Roman"/>
          <w:szCs w:val="24"/>
          <w:lang w:val="sr-Cyrl-RS"/>
        </w:rPr>
        <w:t xml:space="preserve">унапређењем </w:t>
      </w:r>
      <w:r w:rsidRPr="008C385E">
        <w:rPr>
          <w:rFonts w:ascii="Times New Roman" w:hAnsi="Times New Roman"/>
          <w:szCs w:val="24"/>
          <w:lang w:val="sr-Cyrl-RS"/>
        </w:rPr>
        <w:t xml:space="preserve">капацитета </w:t>
      </w:r>
      <w:r w:rsidR="00993907" w:rsidRPr="008C385E">
        <w:rPr>
          <w:rFonts w:ascii="Times New Roman" w:hAnsi="Times New Roman"/>
          <w:szCs w:val="24"/>
          <w:lang w:val="sr-Cyrl-RS"/>
        </w:rPr>
        <w:t>ових тела</w:t>
      </w:r>
      <w:r w:rsidR="009D1A29" w:rsidRPr="008C385E">
        <w:rPr>
          <w:rFonts w:ascii="Times New Roman" w:hAnsi="Times New Roman"/>
          <w:szCs w:val="24"/>
          <w:lang w:val="sr-Cyrl-RS"/>
        </w:rPr>
        <w:t xml:space="preserve"> </w:t>
      </w:r>
      <w:r w:rsidR="001D6B45" w:rsidRPr="008C385E">
        <w:rPr>
          <w:rFonts w:ascii="Times New Roman" w:hAnsi="Times New Roman"/>
          <w:szCs w:val="24"/>
          <w:lang w:val="sr-Cyrl-RS"/>
        </w:rPr>
        <w:t xml:space="preserve">у циљу јачања </w:t>
      </w:r>
      <w:r w:rsidR="00993907" w:rsidRPr="008C385E">
        <w:rPr>
          <w:rFonts w:ascii="Times New Roman" w:hAnsi="Times New Roman"/>
          <w:szCs w:val="24"/>
          <w:lang w:val="sr-Cyrl-RS"/>
        </w:rPr>
        <w:t>независност</w:t>
      </w:r>
      <w:r w:rsidR="001D6B45" w:rsidRPr="008C385E">
        <w:rPr>
          <w:rFonts w:ascii="Times New Roman" w:hAnsi="Times New Roman"/>
          <w:szCs w:val="24"/>
          <w:lang w:val="sr-Cyrl-RS"/>
        </w:rPr>
        <w:t>и</w:t>
      </w:r>
      <w:r w:rsidR="00993907" w:rsidRPr="008C385E">
        <w:rPr>
          <w:rFonts w:ascii="Times New Roman" w:hAnsi="Times New Roman"/>
          <w:szCs w:val="24"/>
          <w:lang w:val="sr-Cyrl-RS"/>
        </w:rPr>
        <w:t xml:space="preserve"> судова и судија</w:t>
      </w:r>
      <w:r w:rsidR="00370C0A" w:rsidRPr="008C385E">
        <w:rPr>
          <w:rFonts w:ascii="Times New Roman" w:hAnsi="Times New Roman"/>
          <w:szCs w:val="24"/>
          <w:lang w:val="sr-Cyrl-RS"/>
        </w:rPr>
        <w:t>, односно самосталност</w:t>
      </w:r>
      <w:r w:rsidR="001D6B45" w:rsidRPr="008C385E">
        <w:rPr>
          <w:rFonts w:ascii="Times New Roman" w:hAnsi="Times New Roman"/>
          <w:szCs w:val="24"/>
          <w:lang w:val="sr-Cyrl-RS"/>
        </w:rPr>
        <w:t>и</w:t>
      </w:r>
      <w:r w:rsidR="00370C0A" w:rsidRPr="008C385E">
        <w:rPr>
          <w:rFonts w:ascii="Times New Roman" w:hAnsi="Times New Roman"/>
          <w:szCs w:val="24"/>
          <w:lang w:val="sr-Cyrl-RS"/>
        </w:rPr>
        <w:t xml:space="preserve"> јавних тужилаца и заменика јавних тужилаца</w:t>
      </w:r>
      <w:r w:rsidR="00993907" w:rsidRPr="008C385E">
        <w:rPr>
          <w:rFonts w:ascii="Times New Roman" w:hAnsi="Times New Roman"/>
          <w:szCs w:val="24"/>
          <w:lang w:val="sr-Cyrl-RS"/>
        </w:rPr>
        <w:t xml:space="preserve"> у складу са </w:t>
      </w:r>
      <w:r w:rsidR="00C15847" w:rsidRPr="008C385E">
        <w:rPr>
          <w:rFonts w:ascii="Times New Roman" w:hAnsi="Times New Roman"/>
          <w:szCs w:val="24"/>
          <w:lang w:val="sr-Cyrl-RS"/>
        </w:rPr>
        <w:t>стандардима Савета Европе</w:t>
      </w:r>
      <w:r w:rsidR="001D6B45" w:rsidRPr="008C385E">
        <w:rPr>
          <w:rFonts w:ascii="Times New Roman" w:hAnsi="Times New Roman"/>
          <w:szCs w:val="24"/>
          <w:lang w:val="sr-Cyrl-RS"/>
        </w:rPr>
        <w:t>.</w:t>
      </w:r>
      <w:r w:rsidR="00751044" w:rsidRPr="008C385E">
        <w:rPr>
          <w:rFonts w:ascii="Times New Roman" w:hAnsi="Times New Roman"/>
          <w:szCs w:val="24"/>
          <w:lang w:val="sr-Cyrl-RS"/>
        </w:rPr>
        <w:t xml:space="preserve"> </w:t>
      </w:r>
      <w:r w:rsidR="00993907" w:rsidRPr="008C385E">
        <w:rPr>
          <w:rFonts w:ascii="Times New Roman" w:hAnsi="Times New Roman"/>
          <w:szCs w:val="24"/>
          <w:lang w:val="sr-Cyrl-RS"/>
        </w:rPr>
        <w:t xml:space="preserve"> </w:t>
      </w:r>
    </w:p>
    <w:p w14:paraId="6341EAE5" w14:textId="07AA9EA7" w:rsidR="00C126E3" w:rsidRPr="008C385E" w:rsidRDefault="00347832" w:rsidP="00973719">
      <w:pPr>
        <w:spacing w:line="276" w:lineRule="auto"/>
        <w:rPr>
          <w:rFonts w:ascii="Times New Roman" w:hAnsi="Times New Roman"/>
          <w:szCs w:val="24"/>
          <w:lang w:val="sr-Cyrl-RS"/>
        </w:rPr>
      </w:pPr>
      <w:r w:rsidRPr="008C385E">
        <w:rPr>
          <w:rFonts w:ascii="Times New Roman" w:hAnsi="Times New Roman"/>
          <w:szCs w:val="24"/>
          <w:lang w:val="sr-Cyrl-RS"/>
        </w:rPr>
        <w:t xml:space="preserve">Јачањем стручних и аналитичких капацитета Високог савета судства и Државног већа тужилаца, дефинисањем нових радних места и звања унутар административних </w:t>
      </w:r>
      <w:r w:rsidRPr="008C385E">
        <w:rPr>
          <w:rFonts w:ascii="Times New Roman" w:hAnsi="Times New Roman"/>
          <w:szCs w:val="24"/>
          <w:lang w:val="sr-Cyrl-RS"/>
        </w:rPr>
        <w:lastRenderedPageBreak/>
        <w:t xml:space="preserve">канцеларија, </w:t>
      </w:r>
      <w:r w:rsidR="00DE1065" w:rsidRPr="008C385E">
        <w:rPr>
          <w:rFonts w:ascii="Times New Roman" w:hAnsi="Times New Roman"/>
          <w:szCs w:val="24"/>
          <w:lang w:val="sr-Cyrl-RS"/>
        </w:rPr>
        <w:t xml:space="preserve">успостављени су услови за </w:t>
      </w:r>
      <w:r w:rsidR="002C6E95" w:rsidRPr="008C385E">
        <w:rPr>
          <w:rFonts w:ascii="Times New Roman" w:hAnsi="Times New Roman"/>
          <w:szCs w:val="24"/>
          <w:lang w:val="sr-Cyrl-RS"/>
        </w:rPr>
        <w:t xml:space="preserve">њихов </w:t>
      </w:r>
      <w:r w:rsidR="00DE1065" w:rsidRPr="008C385E">
        <w:rPr>
          <w:rFonts w:ascii="Times New Roman" w:hAnsi="Times New Roman"/>
          <w:szCs w:val="24"/>
          <w:lang w:val="sr-Cyrl-RS"/>
        </w:rPr>
        <w:t>функционалан рад. Додатне напоре треба</w:t>
      </w:r>
      <w:r w:rsidR="002C6E95" w:rsidRPr="008C385E">
        <w:rPr>
          <w:rFonts w:ascii="Times New Roman" w:hAnsi="Times New Roman"/>
          <w:szCs w:val="24"/>
          <w:lang w:val="sr-Cyrl-RS"/>
        </w:rPr>
        <w:t>ло би</w:t>
      </w:r>
      <w:r w:rsidR="00DE1065" w:rsidRPr="008C385E">
        <w:rPr>
          <w:rFonts w:ascii="Times New Roman" w:hAnsi="Times New Roman"/>
          <w:szCs w:val="24"/>
          <w:lang w:val="sr-Cyrl-RS"/>
        </w:rPr>
        <w:t xml:space="preserve"> </w:t>
      </w:r>
      <w:r w:rsidR="004A3338" w:rsidRPr="008C385E">
        <w:rPr>
          <w:rFonts w:ascii="Times New Roman" w:hAnsi="Times New Roman"/>
          <w:szCs w:val="24"/>
          <w:lang w:val="sr-Cyrl-RS"/>
        </w:rPr>
        <w:t xml:space="preserve">предвидети </w:t>
      </w:r>
      <w:r w:rsidR="008B1B48" w:rsidRPr="008C385E">
        <w:rPr>
          <w:rFonts w:ascii="Times New Roman" w:hAnsi="Times New Roman"/>
          <w:szCs w:val="24"/>
          <w:lang w:val="sr-Cyrl-RS"/>
        </w:rPr>
        <w:t>у циљу</w:t>
      </w:r>
      <w:r w:rsidR="00F74F6E" w:rsidRPr="008C385E">
        <w:rPr>
          <w:rFonts w:ascii="Times New Roman" w:hAnsi="Times New Roman"/>
          <w:szCs w:val="24"/>
          <w:lang w:val="sr-Cyrl-RS"/>
        </w:rPr>
        <w:t xml:space="preserve"> </w:t>
      </w:r>
      <w:r w:rsidR="00AA2938" w:rsidRPr="008C385E">
        <w:rPr>
          <w:rFonts w:ascii="Times New Roman" w:hAnsi="Times New Roman"/>
          <w:szCs w:val="24"/>
          <w:lang w:val="sr-Cyrl-RS"/>
        </w:rPr>
        <w:t xml:space="preserve">прецизног </w:t>
      </w:r>
      <w:r w:rsidR="00BA73F0" w:rsidRPr="008C385E">
        <w:rPr>
          <w:rFonts w:ascii="Times New Roman" w:hAnsi="Times New Roman"/>
          <w:szCs w:val="24"/>
          <w:lang w:val="sr-Cyrl-RS"/>
        </w:rPr>
        <w:t>дефинисања поделе надлежности између Министа</w:t>
      </w:r>
      <w:r w:rsidR="00874C26">
        <w:rPr>
          <w:rFonts w:ascii="Times New Roman" w:hAnsi="Times New Roman"/>
          <w:szCs w:val="24"/>
          <w:lang w:val="sr-Cyrl-RS"/>
        </w:rPr>
        <w:t>рс</w:t>
      </w:r>
      <w:r w:rsidR="00BA73F0" w:rsidRPr="008C385E">
        <w:rPr>
          <w:rFonts w:ascii="Times New Roman" w:hAnsi="Times New Roman"/>
          <w:szCs w:val="24"/>
          <w:lang w:val="sr-Cyrl-RS"/>
        </w:rPr>
        <w:t xml:space="preserve">тва правде и </w:t>
      </w:r>
      <w:r w:rsidR="00C126E3" w:rsidRPr="008C385E">
        <w:rPr>
          <w:rFonts w:ascii="Times New Roman" w:hAnsi="Times New Roman"/>
          <w:szCs w:val="24"/>
          <w:lang w:val="sr-Cyrl-RS"/>
        </w:rPr>
        <w:t>Високог савета судства, Државног већа тужилаца, Врховног касационог суда и Републичког јавног тужилаштва.</w:t>
      </w:r>
    </w:p>
    <w:p w14:paraId="72DD417C" w14:textId="686F1FF3" w:rsidR="00E02E89" w:rsidRPr="008C385E" w:rsidRDefault="00CD62ED" w:rsidP="00973719">
      <w:pPr>
        <w:spacing w:line="276" w:lineRule="auto"/>
        <w:rPr>
          <w:rFonts w:ascii="Times New Roman" w:hAnsi="Times New Roman"/>
          <w:szCs w:val="24"/>
          <w:lang w:val="sr-Cyrl-RS"/>
        </w:rPr>
      </w:pPr>
      <w:r w:rsidRPr="008C385E">
        <w:rPr>
          <w:rFonts w:ascii="Times New Roman" w:hAnsi="Times New Roman"/>
          <w:szCs w:val="24"/>
          <w:lang w:val="sr-Cyrl-RS"/>
        </w:rPr>
        <w:t>Предложеним изменама уставних одредба</w:t>
      </w:r>
      <w:r w:rsidR="0069615A" w:rsidRPr="008C385E">
        <w:rPr>
          <w:rFonts w:ascii="Times New Roman" w:hAnsi="Times New Roman"/>
          <w:szCs w:val="24"/>
          <w:lang w:val="sr-Cyrl-RS"/>
        </w:rPr>
        <w:t xml:space="preserve"> била би</w:t>
      </w:r>
      <w:r w:rsidRPr="008C385E">
        <w:rPr>
          <w:rFonts w:ascii="Times New Roman" w:hAnsi="Times New Roman"/>
          <w:szCs w:val="24"/>
          <w:lang w:val="sr-Cyrl-RS"/>
        </w:rPr>
        <w:t xml:space="preserve"> дата већа и самосталнија улога судијским и тужилачким помоћницима, </w:t>
      </w:r>
      <w:r w:rsidR="00A10828" w:rsidRPr="008C385E">
        <w:rPr>
          <w:rFonts w:ascii="Times New Roman" w:hAnsi="Times New Roman"/>
          <w:szCs w:val="24"/>
          <w:lang w:val="sr-Cyrl-RS"/>
        </w:rPr>
        <w:t>на основу чега би они добили јасна овлашћења и одговорности у складу са потребама правосудног система</w:t>
      </w:r>
      <w:r w:rsidRPr="008C385E">
        <w:rPr>
          <w:rFonts w:ascii="Times New Roman" w:hAnsi="Times New Roman"/>
          <w:szCs w:val="24"/>
          <w:lang w:val="sr-Cyrl-RS"/>
        </w:rPr>
        <w:t xml:space="preserve">. Стога </w:t>
      </w:r>
      <w:r w:rsidR="00484D03" w:rsidRPr="008C385E">
        <w:rPr>
          <w:rFonts w:ascii="Times New Roman" w:hAnsi="Times New Roman"/>
          <w:szCs w:val="24"/>
          <w:lang w:val="sr-Cyrl-RS"/>
        </w:rPr>
        <w:t xml:space="preserve">требало </w:t>
      </w:r>
      <w:r w:rsidR="00666B20" w:rsidRPr="008C385E">
        <w:rPr>
          <w:rFonts w:ascii="Times New Roman" w:hAnsi="Times New Roman"/>
          <w:szCs w:val="24"/>
          <w:lang w:val="sr-Cyrl-RS"/>
        </w:rPr>
        <w:t xml:space="preserve">би </w:t>
      </w:r>
      <w:r w:rsidR="009D1D1B" w:rsidRPr="008C385E">
        <w:rPr>
          <w:rFonts w:ascii="Times New Roman" w:hAnsi="Times New Roman"/>
          <w:szCs w:val="24"/>
          <w:lang w:val="sr-Cyrl-RS"/>
        </w:rPr>
        <w:t xml:space="preserve">обратити </w:t>
      </w:r>
      <w:r w:rsidR="00484D03" w:rsidRPr="008C385E">
        <w:rPr>
          <w:rFonts w:ascii="Times New Roman" w:hAnsi="Times New Roman"/>
          <w:szCs w:val="24"/>
          <w:lang w:val="sr-Cyrl-RS"/>
        </w:rPr>
        <w:t xml:space="preserve">посебну </w:t>
      </w:r>
      <w:r w:rsidR="009D1D1B" w:rsidRPr="008C385E">
        <w:rPr>
          <w:rFonts w:ascii="Times New Roman" w:hAnsi="Times New Roman"/>
          <w:szCs w:val="24"/>
          <w:lang w:val="sr-Cyrl-RS"/>
        </w:rPr>
        <w:t xml:space="preserve">пажњу </w:t>
      </w:r>
      <w:r w:rsidR="00D23F2E" w:rsidRPr="008C385E">
        <w:rPr>
          <w:rFonts w:ascii="Times New Roman" w:hAnsi="Times New Roman"/>
          <w:szCs w:val="24"/>
          <w:lang w:val="sr-Cyrl-RS"/>
        </w:rPr>
        <w:t xml:space="preserve">на </w:t>
      </w:r>
      <w:r w:rsidR="000545FD" w:rsidRPr="008C385E">
        <w:rPr>
          <w:rFonts w:ascii="Times New Roman" w:hAnsi="Times New Roman"/>
          <w:szCs w:val="24"/>
          <w:lang w:val="sr-Cyrl-RS"/>
        </w:rPr>
        <w:t xml:space="preserve">дефинисање улоге и положаја </w:t>
      </w:r>
      <w:r w:rsidR="004F20ED" w:rsidRPr="008C385E">
        <w:rPr>
          <w:rFonts w:ascii="Times New Roman" w:hAnsi="Times New Roman"/>
          <w:szCs w:val="24"/>
          <w:lang w:val="sr-Cyrl-RS"/>
        </w:rPr>
        <w:t>судијских</w:t>
      </w:r>
      <w:r w:rsidR="000545FD" w:rsidRPr="008C385E">
        <w:rPr>
          <w:rFonts w:ascii="Times New Roman" w:hAnsi="Times New Roman"/>
          <w:szCs w:val="24"/>
          <w:lang w:val="sr-Cyrl-RS"/>
        </w:rPr>
        <w:t xml:space="preserve"> и тужилачких помоћника</w:t>
      </w:r>
      <w:r w:rsidR="007807C9" w:rsidRPr="008C385E">
        <w:rPr>
          <w:rFonts w:ascii="Times New Roman" w:hAnsi="Times New Roman"/>
          <w:szCs w:val="24"/>
          <w:lang w:val="sr-Cyrl-RS"/>
        </w:rPr>
        <w:t xml:space="preserve">, у циљу </w:t>
      </w:r>
      <w:r w:rsidR="00683561" w:rsidRPr="008C385E">
        <w:rPr>
          <w:rFonts w:ascii="Times New Roman" w:hAnsi="Times New Roman"/>
          <w:szCs w:val="24"/>
          <w:lang w:val="sr-Cyrl-RS"/>
        </w:rPr>
        <w:t>успостављања</w:t>
      </w:r>
      <w:r w:rsidR="002C6E95" w:rsidRPr="008C385E">
        <w:rPr>
          <w:rFonts w:ascii="Times New Roman" w:hAnsi="Times New Roman"/>
          <w:szCs w:val="24"/>
          <w:lang w:val="sr-Cyrl-RS"/>
        </w:rPr>
        <w:t xml:space="preserve"> посебне правосудне професије и</w:t>
      </w:r>
      <w:r w:rsidR="00683561" w:rsidRPr="008C385E">
        <w:rPr>
          <w:rFonts w:ascii="Times New Roman" w:hAnsi="Times New Roman"/>
          <w:szCs w:val="24"/>
          <w:lang w:val="sr-Cyrl-RS"/>
        </w:rPr>
        <w:t xml:space="preserve"> </w:t>
      </w:r>
      <w:r w:rsidR="00CB0553" w:rsidRPr="008C385E">
        <w:rPr>
          <w:rFonts w:ascii="Times New Roman" w:hAnsi="Times New Roman"/>
          <w:szCs w:val="24"/>
          <w:lang w:val="sr-Cyrl-RS"/>
        </w:rPr>
        <w:t xml:space="preserve">система </w:t>
      </w:r>
      <w:r w:rsidR="00AC4190" w:rsidRPr="008C385E">
        <w:rPr>
          <w:rFonts w:ascii="Times New Roman" w:hAnsi="Times New Roman"/>
          <w:szCs w:val="24"/>
          <w:lang w:val="sr-Cyrl-RS"/>
        </w:rPr>
        <w:t xml:space="preserve">њиховог </w:t>
      </w:r>
      <w:r w:rsidR="00683561" w:rsidRPr="008C385E">
        <w:rPr>
          <w:rFonts w:ascii="Times New Roman" w:hAnsi="Times New Roman"/>
          <w:szCs w:val="24"/>
          <w:lang w:val="sr-Cyrl-RS"/>
        </w:rPr>
        <w:t>каријерног напредовања</w:t>
      </w:r>
      <w:r w:rsidR="002C6E95" w:rsidRPr="008C385E">
        <w:rPr>
          <w:rFonts w:ascii="Times New Roman" w:hAnsi="Times New Roman"/>
          <w:szCs w:val="24"/>
          <w:lang w:val="sr-Cyrl-RS"/>
        </w:rPr>
        <w:t>.</w:t>
      </w:r>
    </w:p>
    <w:p w14:paraId="2D261A46" w14:textId="63849504" w:rsidR="0003663E" w:rsidRPr="008C385E" w:rsidRDefault="00973719" w:rsidP="000A4E98">
      <w:pPr>
        <w:spacing w:after="240" w:line="276" w:lineRule="auto"/>
        <w:rPr>
          <w:rFonts w:ascii="Times New Roman" w:hAnsi="Times New Roman"/>
          <w:szCs w:val="24"/>
          <w:lang w:val="sr-Cyrl-RS"/>
        </w:rPr>
      </w:pPr>
      <w:r w:rsidRPr="008C385E">
        <w:rPr>
          <w:rFonts w:ascii="Times New Roman" w:hAnsi="Times New Roman"/>
          <w:szCs w:val="24"/>
          <w:lang w:val="sr-Cyrl-RS"/>
        </w:rPr>
        <w:t xml:space="preserve">За реализацију </w:t>
      </w:r>
      <w:r w:rsidR="00A635B2" w:rsidRPr="008C385E">
        <w:rPr>
          <w:rFonts w:ascii="Times New Roman" w:hAnsi="Times New Roman"/>
          <w:szCs w:val="24"/>
          <w:lang w:val="sr-Cyrl-RS"/>
        </w:rPr>
        <w:t>посебног</w:t>
      </w:r>
      <w:r w:rsidR="00FA1E85" w:rsidRPr="008C385E">
        <w:rPr>
          <w:rFonts w:ascii="Times New Roman" w:hAnsi="Times New Roman"/>
          <w:szCs w:val="24"/>
          <w:lang w:val="sr-Cyrl-RS"/>
        </w:rPr>
        <w:t xml:space="preserve"> </w:t>
      </w:r>
      <w:r w:rsidRPr="008C385E">
        <w:rPr>
          <w:rFonts w:ascii="Times New Roman" w:hAnsi="Times New Roman"/>
          <w:szCs w:val="24"/>
          <w:lang w:val="sr-Cyrl-RS"/>
        </w:rPr>
        <w:t xml:space="preserve">циља </w:t>
      </w:r>
      <w:r w:rsidR="00FA1E85" w:rsidRPr="008C385E">
        <w:rPr>
          <w:rFonts w:ascii="Times New Roman" w:hAnsi="Times New Roman"/>
          <w:szCs w:val="24"/>
          <w:lang w:val="sr-Cyrl-RS"/>
        </w:rPr>
        <w:t xml:space="preserve">1, </w:t>
      </w:r>
      <w:r w:rsidRPr="008C385E">
        <w:rPr>
          <w:rFonts w:ascii="Times New Roman" w:hAnsi="Times New Roman"/>
          <w:szCs w:val="24"/>
          <w:lang w:val="sr-Cyrl-RS"/>
        </w:rPr>
        <w:t>који се огледа</w:t>
      </w:r>
      <w:r w:rsidR="00AF7EA7" w:rsidRPr="008C385E">
        <w:rPr>
          <w:rFonts w:ascii="Times New Roman" w:hAnsi="Times New Roman"/>
          <w:szCs w:val="24"/>
          <w:lang w:val="sr-Cyrl-RS"/>
        </w:rPr>
        <w:t xml:space="preserve"> у </w:t>
      </w:r>
      <w:r w:rsidR="00AF7EA7" w:rsidRPr="008C385E">
        <w:rPr>
          <w:rFonts w:ascii="Times New Roman" w:hAnsi="Times New Roman"/>
          <w:i/>
          <w:szCs w:val="24"/>
          <w:lang w:val="sr-Cyrl-RS"/>
        </w:rPr>
        <w:t>даљем унапређењу нормативног оквира и јачању институционалних механизама који обезбеђују правосудни систем у коме су правосудне институције и носиоци правосудних функција у свом раду ослобођени сваког непримереног или недозвољеног утицаја и притиска који би ометали спровођење правде, као и у томе да правосудне институције морају бити ослобођене утицаја законодавне и извршне власти у поступку одабира, предлагања, избора, премештаја и престанка функције</w:t>
      </w:r>
      <w:r w:rsidRPr="008C385E">
        <w:rPr>
          <w:rFonts w:ascii="Times New Roman" w:hAnsi="Times New Roman"/>
          <w:szCs w:val="24"/>
          <w:lang w:val="sr-Cyrl-RS"/>
        </w:rPr>
        <w:t>, потребно је спровести следеће мере: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675"/>
      </w:tblGrid>
      <w:tr w:rsidR="009218C5" w:rsidRPr="008C385E" w14:paraId="48D05FDB" w14:textId="77777777" w:rsidTr="00C96E39">
        <w:tc>
          <w:tcPr>
            <w:tcW w:w="675" w:type="dxa"/>
            <w:shd w:val="clear" w:color="auto" w:fill="D9E2F3"/>
          </w:tcPr>
          <w:p w14:paraId="29CABC62" w14:textId="77777777" w:rsidR="009218C5" w:rsidRPr="008C385E" w:rsidRDefault="009218C5" w:rsidP="00C96E39">
            <w:pPr>
              <w:pStyle w:val="ListParagraph"/>
              <w:numPr>
                <w:ilvl w:val="0"/>
                <w:numId w:val="31"/>
              </w:numPr>
              <w:spacing w:after="120" w:line="276" w:lineRule="auto"/>
              <w:jc w:val="left"/>
              <w:rPr>
                <w:rFonts w:ascii="Times New Roman" w:hAnsi="Times New Roman"/>
                <w:szCs w:val="24"/>
                <w:lang w:val="sr-Cyrl-RS"/>
              </w:rPr>
            </w:pPr>
          </w:p>
        </w:tc>
        <w:tc>
          <w:tcPr>
            <w:tcW w:w="8675" w:type="dxa"/>
            <w:shd w:val="clear" w:color="auto" w:fill="auto"/>
          </w:tcPr>
          <w:p w14:paraId="61A9C3FB" w14:textId="45FCB48F" w:rsidR="009218C5" w:rsidRPr="008C385E" w:rsidRDefault="009218C5" w:rsidP="00CB0553">
            <w:pPr>
              <w:spacing w:after="120" w:line="276" w:lineRule="auto"/>
              <w:rPr>
                <w:rFonts w:ascii="Times New Roman" w:hAnsi="Times New Roman"/>
                <w:szCs w:val="24"/>
                <w:lang w:val="sr-Cyrl-RS"/>
              </w:rPr>
            </w:pPr>
            <w:r w:rsidRPr="008C385E">
              <w:rPr>
                <w:rFonts w:ascii="Times New Roman" w:hAnsi="Times New Roman"/>
                <w:szCs w:val="24"/>
                <w:lang w:val="sr-Cyrl-RS"/>
              </w:rPr>
              <w:t xml:space="preserve">Окончање поступка </w:t>
            </w:r>
            <w:r w:rsidR="00CB0553" w:rsidRPr="008C385E">
              <w:rPr>
                <w:rFonts w:ascii="Times New Roman" w:hAnsi="Times New Roman"/>
                <w:szCs w:val="24"/>
                <w:lang w:val="sr-Cyrl-RS"/>
              </w:rPr>
              <w:t xml:space="preserve">промене </w:t>
            </w:r>
            <w:r w:rsidRPr="008C385E">
              <w:rPr>
                <w:rFonts w:ascii="Times New Roman" w:hAnsi="Times New Roman"/>
                <w:szCs w:val="24"/>
                <w:lang w:val="sr-Cyrl-RS"/>
              </w:rPr>
              <w:t>Устава у делу који се односи на правосуђе у циљу даљег јачања независности</w:t>
            </w:r>
            <w:r w:rsidR="00C25980" w:rsidRPr="008C385E">
              <w:rPr>
                <w:rFonts w:ascii="Times New Roman" w:hAnsi="Times New Roman"/>
                <w:szCs w:val="24"/>
                <w:lang w:val="sr-Cyrl-RS"/>
              </w:rPr>
              <w:t xml:space="preserve"> судова</w:t>
            </w:r>
            <w:r w:rsidRPr="008C385E">
              <w:rPr>
                <w:rFonts w:ascii="Times New Roman" w:hAnsi="Times New Roman"/>
                <w:szCs w:val="24"/>
                <w:lang w:val="sr-Cyrl-RS"/>
              </w:rPr>
              <w:t xml:space="preserve"> и самосталности</w:t>
            </w:r>
            <w:r w:rsidR="00C25980" w:rsidRPr="008C385E">
              <w:rPr>
                <w:rFonts w:ascii="Times New Roman" w:hAnsi="Times New Roman"/>
                <w:szCs w:val="24"/>
                <w:lang w:val="sr-Cyrl-RS"/>
              </w:rPr>
              <w:t xml:space="preserve"> </w:t>
            </w:r>
            <w:r w:rsidR="00CB0553" w:rsidRPr="008C385E">
              <w:rPr>
                <w:rFonts w:ascii="Times New Roman" w:hAnsi="Times New Roman"/>
                <w:szCs w:val="24"/>
                <w:lang w:val="sr-Cyrl-RS"/>
              </w:rPr>
              <w:t xml:space="preserve">јавног </w:t>
            </w:r>
            <w:r w:rsidR="00C25980" w:rsidRPr="008C385E">
              <w:rPr>
                <w:rFonts w:ascii="Times New Roman" w:hAnsi="Times New Roman"/>
                <w:szCs w:val="24"/>
                <w:lang w:val="sr-Cyrl-RS"/>
              </w:rPr>
              <w:t>тужила</w:t>
            </w:r>
            <w:r w:rsidR="00CB0553" w:rsidRPr="008C385E">
              <w:rPr>
                <w:rFonts w:ascii="Times New Roman" w:hAnsi="Times New Roman"/>
                <w:szCs w:val="24"/>
                <w:lang w:val="sr-Cyrl-RS"/>
              </w:rPr>
              <w:t>штва</w:t>
            </w:r>
            <w:r w:rsidRPr="008C385E">
              <w:rPr>
                <w:rFonts w:ascii="Times New Roman" w:hAnsi="Times New Roman"/>
                <w:szCs w:val="24"/>
                <w:lang w:val="sr-Cyrl-RS"/>
              </w:rPr>
              <w:t>, а у складу са европским стандардима</w:t>
            </w:r>
            <w:r w:rsidR="00AE0191" w:rsidRPr="008C385E">
              <w:rPr>
                <w:rFonts w:ascii="Times New Roman" w:hAnsi="Times New Roman"/>
                <w:szCs w:val="24"/>
                <w:lang w:val="sr-Cyrl-RS"/>
              </w:rPr>
              <w:t>, посебно стандардима Венецијанске комисије</w:t>
            </w:r>
            <w:r w:rsidRPr="008C385E">
              <w:rPr>
                <w:rFonts w:ascii="Times New Roman" w:hAnsi="Times New Roman"/>
                <w:szCs w:val="24"/>
                <w:lang w:val="sr-Cyrl-RS"/>
              </w:rPr>
              <w:t>;</w:t>
            </w:r>
          </w:p>
        </w:tc>
      </w:tr>
      <w:tr w:rsidR="000C29FA" w:rsidRPr="008C385E" w14:paraId="2718020D" w14:textId="77777777" w:rsidTr="00C96E39">
        <w:tc>
          <w:tcPr>
            <w:tcW w:w="675" w:type="dxa"/>
            <w:shd w:val="clear" w:color="auto" w:fill="D9E2F3"/>
          </w:tcPr>
          <w:p w14:paraId="7CFA2F12" w14:textId="77777777" w:rsidR="000C29FA" w:rsidRPr="008C385E" w:rsidRDefault="000C29FA" w:rsidP="00C96E39">
            <w:pPr>
              <w:pStyle w:val="ListParagraph"/>
              <w:numPr>
                <w:ilvl w:val="0"/>
                <w:numId w:val="31"/>
              </w:numPr>
              <w:spacing w:after="120" w:line="276" w:lineRule="auto"/>
              <w:jc w:val="left"/>
              <w:rPr>
                <w:rFonts w:ascii="Times New Roman" w:hAnsi="Times New Roman"/>
                <w:szCs w:val="24"/>
                <w:lang w:val="sr-Cyrl-RS"/>
              </w:rPr>
            </w:pPr>
          </w:p>
        </w:tc>
        <w:tc>
          <w:tcPr>
            <w:tcW w:w="8675" w:type="dxa"/>
            <w:shd w:val="clear" w:color="auto" w:fill="auto"/>
          </w:tcPr>
          <w:p w14:paraId="24ECAF91" w14:textId="4BC52B8C" w:rsidR="00694817" w:rsidRPr="008C385E" w:rsidRDefault="003F6793" w:rsidP="00666B20">
            <w:pPr>
              <w:spacing w:after="120" w:line="276" w:lineRule="auto"/>
              <w:rPr>
                <w:rFonts w:ascii="Times New Roman" w:hAnsi="Times New Roman"/>
                <w:szCs w:val="24"/>
                <w:lang w:val="sr-Cyrl-RS"/>
              </w:rPr>
            </w:pPr>
            <w:r w:rsidRPr="008C385E">
              <w:rPr>
                <w:rFonts w:ascii="Times New Roman" w:hAnsi="Times New Roman"/>
                <w:szCs w:val="24"/>
                <w:lang w:val="sr-Cyrl-RS"/>
              </w:rPr>
              <w:t>Даље р</w:t>
            </w:r>
            <w:r w:rsidR="00C96E39" w:rsidRPr="008C385E">
              <w:rPr>
                <w:rFonts w:ascii="Times New Roman" w:hAnsi="Times New Roman"/>
                <w:szCs w:val="24"/>
                <w:lang w:val="sr-Cyrl-RS"/>
              </w:rPr>
              <w:t xml:space="preserve">азграничење </w:t>
            </w:r>
            <w:r w:rsidRPr="008C385E">
              <w:rPr>
                <w:rFonts w:ascii="Times New Roman" w:hAnsi="Times New Roman"/>
                <w:szCs w:val="24"/>
                <w:lang w:val="sr-Cyrl-RS"/>
              </w:rPr>
              <w:t xml:space="preserve">и прецизирање </w:t>
            </w:r>
            <w:r w:rsidR="00C96E39" w:rsidRPr="008C385E">
              <w:rPr>
                <w:rFonts w:ascii="Times New Roman" w:hAnsi="Times New Roman"/>
                <w:szCs w:val="24"/>
                <w:lang w:val="sr-Cyrl-RS"/>
              </w:rPr>
              <w:t>надлежности између Високог савета судства, Државног већа тужилаца и Министа</w:t>
            </w:r>
            <w:r w:rsidR="00666B20">
              <w:rPr>
                <w:rFonts w:ascii="Times New Roman" w:hAnsi="Times New Roman"/>
                <w:szCs w:val="24"/>
                <w:lang w:val="sr-Cyrl-RS"/>
              </w:rPr>
              <w:t>рс</w:t>
            </w:r>
            <w:r w:rsidR="00C96E39" w:rsidRPr="008C385E">
              <w:rPr>
                <w:rFonts w:ascii="Times New Roman" w:hAnsi="Times New Roman"/>
                <w:szCs w:val="24"/>
                <w:lang w:val="sr-Cyrl-RS"/>
              </w:rPr>
              <w:t>тва правде</w:t>
            </w:r>
            <w:r w:rsidRPr="008C385E">
              <w:rPr>
                <w:rFonts w:ascii="Times New Roman" w:hAnsi="Times New Roman"/>
                <w:szCs w:val="24"/>
                <w:lang w:val="sr-Cyrl-RS"/>
              </w:rPr>
              <w:t xml:space="preserve"> у циљу организационог и буџетског јачања независности судства и самосталности јавног тужилаштва</w:t>
            </w:r>
            <w:r w:rsidR="00553B1A" w:rsidRPr="008C385E">
              <w:rPr>
                <w:rFonts w:ascii="Times New Roman" w:hAnsi="Times New Roman"/>
                <w:szCs w:val="24"/>
                <w:lang w:val="sr-Cyrl-RS"/>
              </w:rPr>
              <w:t>;</w:t>
            </w:r>
            <w:r w:rsidRPr="008C385E">
              <w:rPr>
                <w:rFonts w:ascii="Times New Roman" w:hAnsi="Times New Roman"/>
                <w:szCs w:val="24"/>
                <w:lang w:val="sr-Cyrl-RS"/>
              </w:rPr>
              <w:t xml:space="preserve"> </w:t>
            </w:r>
          </w:p>
        </w:tc>
      </w:tr>
      <w:tr w:rsidR="009218C5" w:rsidRPr="008C385E" w14:paraId="49447BCB" w14:textId="77777777" w:rsidTr="00C96E39">
        <w:tc>
          <w:tcPr>
            <w:tcW w:w="675" w:type="dxa"/>
            <w:shd w:val="clear" w:color="auto" w:fill="D9E2F3"/>
          </w:tcPr>
          <w:p w14:paraId="5F138549" w14:textId="77777777" w:rsidR="009218C5" w:rsidRPr="008C385E" w:rsidRDefault="009218C5" w:rsidP="00C96E39">
            <w:pPr>
              <w:pStyle w:val="ListParagraph"/>
              <w:numPr>
                <w:ilvl w:val="0"/>
                <w:numId w:val="31"/>
              </w:numPr>
              <w:spacing w:after="120" w:line="276" w:lineRule="auto"/>
              <w:jc w:val="left"/>
              <w:rPr>
                <w:rFonts w:ascii="Times New Roman" w:hAnsi="Times New Roman"/>
                <w:szCs w:val="24"/>
                <w:lang w:val="sr-Cyrl-RS"/>
              </w:rPr>
            </w:pPr>
          </w:p>
        </w:tc>
        <w:tc>
          <w:tcPr>
            <w:tcW w:w="8675" w:type="dxa"/>
            <w:shd w:val="clear" w:color="auto" w:fill="auto"/>
          </w:tcPr>
          <w:p w14:paraId="0AED3630" w14:textId="77777777" w:rsidR="009218C5" w:rsidRPr="008C385E" w:rsidRDefault="009218C5" w:rsidP="007A23A8">
            <w:pPr>
              <w:spacing w:line="276" w:lineRule="auto"/>
              <w:rPr>
                <w:rFonts w:ascii="Times New Roman" w:hAnsi="Times New Roman"/>
                <w:szCs w:val="24"/>
                <w:lang w:val="sr-Cyrl-RS"/>
              </w:rPr>
            </w:pPr>
            <w:r w:rsidRPr="008C385E">
              <w:rPr>
                <w:rFonts w:ascii="Times New Roman" w:hAnsi="Times New Roman"/>
                <w:szCs w:val="24"/>
                <w:lang w:val="sr-Cyrl-RS"/>
              </w:rPr>
              <w:t>Усклађивање правосудних закона и подзаконских аката са новим уставним, односно законским решењима;</w:t>
            </w:r>
          </w:p>
        </w:tc>
      </w:tr>
      <w:tr w:rsidR="009218C5" w:rsidRPr="008C385E" w14:paraId="7056D6E8" w14:textId="77777777" w:rsidTr="00C96E39">
        <w:tc>
          <w:tcPr>
            <w:tcW w:w="675" w:type="dxa"/>
            <w:shd w:val="clear" w:color="auto" w:fill="D9E2F3"/>
          </w:tcPr>
          <w:p w14:paraId="634E08F7" w14:textId="77777777" w:rsidR="009218C5" w:rsidRPr="008C385E" w:rsidRDefault="009218C5" w:rsidP="00C96E39">
            <w:pPr>
              <w:pStyle w:val="ListParagraph"/>
              <w:numPr>
                <w:ilvl w:val="0"/>
                <w:numId w:val="31"/>
              </w:numPr>
              <w:spacing w:after="120" w:line="276" w:lineRule="auto"/>
              <w:jc w:val="left"/>
              <w:rPr>
                <w:rFonts w:ascii="Times New Roman" w:hAnsi="Times New Roman"/>
                <w:szCs w:val="24"/>
                <w:lang w:val="sr-Cyrl-RS"/>
              </w:rPr>
            </w:pPr>
          </w:p>
        </w:tc>
        <w:tc>
          <w:tcPr>
            <w:tcW w:w="8675" w:type="dxa"/>
            <w:shd w:val="clear" w:color="auto" w:fill="auto"/>
          </w:tcPr>
          <w:p w14:paraId="43BACCFD" w14:textId="77777777" w:rsidR="009218C5" w:rsidRPr="008C385E" w:rsidRDefault="009218C5" w:rsidP="00C96E39">
            <w:pPr>
              <w:spacing w:after="120" w:line="276" w:lineRule="auto"/>
              <w:rPr>
                <w:rFonts w:ascii="Times New Roman" w:hAnsi="Times New Roman"/>
                <w:szCs w:val="24"/>
                <w:lang w:val="sr-Cyrl-RS"/>
              </w:rPr>
            </w:pPr>
            <w:r w:rsidRPr="008C385E">
              <w:rPr>
                <w:rFonts w:ascii="Times New Roman" w:hAnsi="Times New Roman"/>
                <w:szCs w:val="24"/>
                <w:lang w:val="sr-Cyrl-RS"/>
              </w:rPr>
              <w:t>Унапређење институционалног оквира у складу са новим уставним и законским решењима и релевантним анализама;</w:t>
            </w:r>
          </w:p>
        </w:tc>
      </w:tr>
      <w:tr w:rsidR="009218C5" w:rsidRPr="008C385E" w14:paraId="4CC0A26C" w14:textId="77777777" w:rsidTr="00C96E39">
        <w:tc>
          <w:tcPr>
            <w:tcW w:w="675" w:type="dxa"/>
            <w:shd w:val="clear" w:color="auto" w:fill="D9E2F3"/>
          </w:tcPr>
          <w:p w14:paraId="4E7F69AF" w14:textId="77777777" w:rsidR="009218C5" w:rsidRPr="008C385E" w:rsidRDefault="009218C5" w:rsidP="00C96E39">
            <w:pPr>
              <w:pStyle w:val="ListParagraph"/>
              <w:numPr>
                <w:ilvl w:val="0"/>
                <w:numId w:val="31"/>
              </w:numPr>
              <w:spacing w:after="120" w:line="276" w:lineRule="auto"/>
              <w:jc w:val="left"/>
              <w:rPr>
                <w:rFonts w:ascii="Times New Roman" w:hAnsi="Times New Roman"/>
                <w:szCs w:val="24"/>
                <w:lang w:val="sr-Cyrl-RS"/>
              </w:rPr>
            </w:pPr>
          </w:p>
        </w:tc>
        <w:tc>
          <w:tcPr>
            <w:tcW w:w="8675" w:type="dxa"/>
            <w:shd w:val="clear" w:color="auto" w:fill="auto"/>
          </w:tcPr>
          <w:p w14:paraId="09062B87" w14:textId="5FAF5C72" w:rsidR="009218C5" w:rsidRPr="008C385E" w:rsidRDefault="009218C5" w:rsidP="00CB0553">
            <w:pPr>
              <w:spacing w:after="120" w:line="276" w:lineRule="auto"/>
              <w:rPr>
                <w:rFonts w:ascii="Times New Roman" w:hAnsi="Times New Roman"/>
                <w:szCs w:val="24"/>
                <w:lang w:val="sr-Cyrl-RS"/>
              </w:rPr>
            </w:pPr>
            <w:r w:rsidRPr="008C385E">
              <w:rPr>
                <w:rFonts w:ascii="Times New Roman" w:hAnsi="Times New Roman"/>
                <w:szCs w:val="24"/>
                <w:lang w:val="sr-Cyrl-RS"/>
              </w:rPr>
              <w:t xml:space="preserve">Доследно спровођење и надзор над </w:t>
            </w:r>
            <w:r w:rsidR="00CB0553" w:rsidRPr="008C385E">
              <w:rPr>
                <w:rFonts w:ascii="Times New Roman" w:hAnsi="Times New Roman"/>
                <w:szCs w:val="24"/>
                <w:lang w:val="sr-Cyrl-RS"/>
              </w:rPr>
              <w:t xml:space="preserve">ефектима примене </w:t>
            </w:r>
            <w:r w:rsidRPr="008C385E">
              <w:rPr>
                <w:rFonts w:ascii="Times New Roman" w:hAnsi="Times New Roman"/>
                <w:szCs w:val="24"/>
                <w:lang w:val="sr-Cyrl-RS"/>
              </w:rPr>
              <w:t xml:space="preserve"> правосудних закона</w:t>
            </w:r>
            <w:r w:rsidR="007F136C" w:rsidRPr="008C385E">
              <w:rPr>
                <w:rFonts w:ascii="Times New Roman" w:hAnsi="Times New Roman"/>
                <w:szCs w:val="24"/>
                <w:lang w:val="sr-Cyrl-RS"/>
              </w:rPr>
              <w:t xml:space="preserve"> измењених у складу са новим уставним решењима</w:t>
            </w:r>
            <w:r w:rsidRPr="008C385E">
              <w:rPr>
                <w:rFonts w:ascii="Times New Roman" w:hAnsi="Times New Roman"/>
                <w:szCs w:val="24"/>
                <w:lang w:val="sr-Cyrl-RS"/>
              </w:rPr>
              <w:t>;</w:t>
            </w:r>
          </w:p>
        </w:tc>
      </w:tr>
      <w:tr w:rsidR="009218C5" w:rsidRPr="008C385E" w14:paraId="3D4A4FC5" w14:textId="77777777" w:rsidTr="00C96E39">
        <w:tc>
          <w:tcPr>
            <w:tcW w:w="675" w:type="dxa"/>
            <w:shd w:val="clear" w:color="auto" w:fill="D9E2F3"/>
          </w:tcPr>
          <w:p w14:paraId="1523F4E9" w14:textId="77777777" w:rsidR="009218C5" w:rsidRPr="008C385E" w:rsidRDefault="009218C5" w:rsidP="00C96E39">
            <w:pPr>
              <w:pStyle w:val="ListParagraph"/>
              <w:numPr>
                <w:ilvl w:val="0"/>
                <w:numId w:val="31"/>
              </w:numPr>
              <w:spacing w:after="120" w:line="276" w:lineRule="auto"/>
              <w:jc w:val="left"/>
              <w:rPr>
                <w:rFonts w:ascii="Times New Roman" w:hAnsi="Times New Roman"/>
                <w:szCs w:val="24"/>
                <w:lang w:val="sr-Cyrl-RS"/>
              </w:rPr>
            </w:pPr>
          </w:p>
        </w:tc>
        <w:tc>
          <w:tcPr>
            <w:tcW w:w="8675" w:type="dxa"/>
            <w:shd w:val="clear" w:color="auto" w:fill="auto"/>
          </w:tcPr>
          <w:p w14:paraId="1F7742CC" w14:textId="0F66E6D9" w:rsidR="009218C5" w:rsidRPr="008C385E" w:rsidRDefault="009218C5" w:rsidP="00CB0553">
            <w:pPr>
              <w:spacing w:after="120" w:line="276" w:lineRule="auto"/>
              <w:rPr>
                <w:rFonts w:ascii="Times New Roman" w:hAnsi="Times New Roman"/>
                <w:szCs w:val="24"/>
                <w:lang w:val="sr-Cyrl-RS"/>
              </w:rPr>
            </w:pPr>
            <w:r w:rsidRPr="008C385E">
              <w:rPr>
                <w:rFonts w:ascii="Times New Roman" w:hAnsi="Times New Roman"/>
                <w:szCs w:val="24"/>
                <w:lang w:val="sr-Cyrl-RS"/>
              </w:rPr>
              <w:t xml:space="preserve">Даље унапређење стручности и </w:t>
            </w:r>
            <w:r w:rsidR="00CB0553" w:rsidRPr="008C385E">
              <w:rPr>
                <w:rFonts w:ascii="Times New Roman" w:hAnsi="Times New Roman"/>
                <w:szCs w:val="24"/>
                <w:lang w:val="sr-Cyrl-RS"/>
              </w:rPr>
              <w:t xml:space="preserve">оспособљености </w:t>
            </w:r>
            <w:r w:rsidR="00F32385" w:rsidRPr="008C385E">
              <w:rPr>
                <w:rFonts w:ascii="Times New Roman" w:hAnsi="Times New Roman"/>
                <w:szCs w:val="24"/>
                <w:lang w:val="sr-Cyrl-RS"/>
              </w:rPr>
              <w:t xml:space="preserve">запослених у административним канцеларијама </w:t>
            </w:r>
            <w:r w:rsidRPr="008C385E">
              <w:rPr>
                <w:rFonts w:ascii="Times New Roman" w:hAnsi="Times New Roman"/>
                <w:szCs w:val="24"/>
                <w:lang w:val="sr-Cyrl-RS"/>
              </w:rPr>
              <w:t>Високог савета судства и Државног већа тужилаца, као и других институција које учествују у или доприносе спровођењу правде, у мери и на начин који им обезбеђује ефикасно вршење овлашћења у пуном капацитету</w:t>
            </w:r>
            <w:r w:rsidR="00D61C95" w:rsidRPr="008C385E">
              <w:rPr>
                <w:rFonts w:ascii="Times New Roman" w:hAnsi="Times New Roman"/>
                <w:szCs w:val="24"/>
                <w:lang w:val="sr-Cyrl-RS"/>
              </w:rPr>
              <w:t>, а која се односе на унапређење незавиности и самосталности</w:t>
            </w:r>
            <w:r w:rsidR="00CB0553" w:rsidRPr="008C385E">
              <w:rPr>
                <w:rFonts w:ascii="Times New Roman" w:hAnsi="Times New Roman"/>
                <w:szCs w:val="24"/>
                <w:lang w:val="sr-Cyrl-RS"/>
              </w:rPr>
              <w:t xml:space="preserve"> система</w:t>
            </w:r>
            <w:r w:rsidR="00B06A73" w:rsidRPr="008C385E">
              <w:rPr>
                <w:rFonts w:ascii="Times New Roman" w:hAnsi="Times New Roman"/>
                <w:szCs w:val="24"/>
                <w:lang w:val="sr-Cyrl-RS"/>
              </w:rPr>
              <w:t>;</w:t>
            </w:r>
          </w:p>
        </w:tc>
      </w:tr>
      <w:tr w:rsidR="009218C5" w:rsidRPr="008C385E" w14:paraId="43535554" w14:textId="77777777" w:rsidTr="00C96E39">
        <w:tc>
          <w:tcPr>
            <w:tcW w:w="675" w:type="dxa"/>
            <w:shd w:val="clear" w:color="auto" w:fill="D9E2F3"/>
          </w:tcPr>
          <w:p w14:paraId="66E3133A" w14:textId="77777777" w:rsidR="009218C5" w:rsidRPr="008C385E" w:rsidRDefault="009218C5" w:rsidP="00C96E39">
            <w:pPr>
              <w:pStyle w:val="ListParagraph"/>
              <w:numPr>
                <w:ilvl w:val="0"/>
                <w:numId w:val="31"/>
              </w:numPr>
              <w:spacing w:after="120" w:line="276" w:lineRule="auto"/>
              <w:jc w:val="left"/>
              <w:rPr>
                <w:rFonts w:ascii="Times New Roman" w:hAnsi="Times New Roman"/>
                <w:szCs w:val="24"/>
                <w:lang w:val="sr-Cyrl-RS"/>
              </w:rPr>
            </w:pPr>
          </w:p>
        </w:tc>
        <w:tc>
          <w:tcPr>
            <w:tcW w:w="8675" w:type="dxa"/>
            <w:shd w:val="clear" w:color="auto" w:fill="auto"/>
          </w:tcPr>
          <w:p w14:paraId="30659008" w14:textId="1204F962" w:rsidR="009218C5" w:rsidRPr="008C385E" w:rsidRDefault="00CB0553" w:rsidP="00B06A73">
            <w:pPr>
              <w:spacing w:after="120" w:line="276" w:lineRule="auto"/>
              <w:rPr>
                <w:rFonts w:ascii="Times New Roman" w:hAnsi="Times New Roman"/>
                <w:szCs w:val="24"/>
                <w:lang w:val="sr-Cyrl-RS"/>
              </w:rPr>
            </w:pPr>
            <w:r w:rsidRPr="008C385E">
              <w:rPr>
                <w:rFonts w:ascii="Times New Roman" w:hAnsi="Times New Roman"/>
                <w:szCs w:val="24"/>
                <w:lang w:val="sr-Cyrl-RS"/>
              </w:rPr>
              <w:t xml:space="preserve">Прописивање </w:t>
            </w:r>
            <w:r w:rsidR="009218C5" w:rsidRPr="008C385E">
              <w:rPr>
                <w:rFonts w:ascii="Times New Roman" w:hAnsi="Times New Roman"/>
                <w:szCs w:val="24"/>
                <w:lang w:val="sr-Cyrl-RS"/>
              </w:rPr>
              <w:t xml:space="preserve">јасних и јединствених критеријума у погледу избора и напредовања судијских / тужилачких помоћника, у циљу </w:t>
            </w:r>
            <w:r w:rsidRPr="008C385E">
              <w:rPr>
                <w:rFonts w:ascii="Times New Roman" w:hAnsi="Times New Roman"/>
                <w:szCs w:val="24"/>
                <w:lang w:val="sr-Cyrl-RS"/>
              </w:rPr>
              <w:t xml:space="preserve">успостављања система </w:t>
            </w:r>
            <w:r w:rsidR="009218C5" w:rsidRPr="008C385E">
              <w:rPr>
                <w:rFonts w:ascii="Times New Roman" w:hAnsi="Times New Roman"/>
                <w:szCs w:val="24"/>
                <w:lang w:val="sr-Cyrl-RS"/>
              </w:rPr>
              <w:t xml:space="preserve">каријерног </w:t>
            </w:r>
            <w:r w:rsidR="009218C5" w:rsidRPr="008C385E">
              <w:rPr>
                <w:rFonts w:ascii="Times New Roman" w:hAnsi="Times New Roman"/>
                <w:szCs w:val="24"/>
                <w:lang w:val="sr-Cyrl-RS"/>
              </w:rPr>
              <w:lastRenderedPageBreak/>
              <w:t>напредовања</w:t>
            </w:r>
            <w:r w:rsidR="00A375CF" w:rsidRPr="008C385E">
              <w:rPr>
                <w:rFonts w:ascii="Times New Roman" w:hAnsi="Times New Roman"/>
                <w:szCs w:val="24"/>
                <w:lang w:val="sr-Cyrl-RS"/>
              </w:rPr>
              <w:t xml:space="preserve"> </w:t>
            </w:r>
            <w:r w:rsidR="009218C5" w:rsidRPr="008C385E">
              <w:rPr>
                <w:rFonts w:ascii="Times New Roman" w:hAnsi="Times New Roman"/>
                <w:szCs w:val="24"/>
                <w:lang w:val="sr-Cyrl-RS"/>
              </w:rPr>
              <w:t xml:space="preserve"> и посебне професије</w:t>
            </w:r>
            <w:r w:rsidR="00B06A73" w:rsidRPr="008C385E">
              <w:rPr>
                <w:rFonts w:ascii="Times New Roman" w:hAnsi="Times New Roman"/>
                <w:szCs w:val="24"/>
                <w:lang w:val="sr-Cyrl-RS"/>
              </w:rPr>
              <w:t>;</w:t>
            </w:r>
          </w:p>
        </w:tc>
      </w:tr>
      <w:tr w:rsidR="00283655" w:rsidRPr="008C385E" w14:paraId="5382C1FC" w14:textId="77777777" w:rsidTr="00C96E39">
        <w:tc>
          <w:tcPr>
            <w:tcW w:w="675" w:type="dxa"/>
            <w:shd w:val="clear" w:color="auto" w:fill="D9E2F3"/>
          </w:tcPr>
          <w:p w14:paraId="2BF9301F" w14:textId="77777777" w:rsidR="00283655" w:rsidRPr="008C385E" w:rsidRDefault="00283655" w:rsidP="00C96E39">
            <w:pPr>
              <w:pStyle w:val="ListParagraph"/>
              <w:numPr>
                <w:ilvl w:val="0"/>
                <w:numId w:val="31"/>
              </w:numPr>
              <w:spacing w:after="120" w:line="276" w:lineRule="auto"/>
              <w:jc w:val="left"/>
              <w:rPr>
                <w:rFonts w:ascii="Times New Roman" w:hAnsi="Times New Roman"/>
                <w:szCs w:val="24"/>
                <w:lang w:val="sr-Cyrl-RS"/>
              </w:rPr>
            </w:pPr>
          </w:p>
        </w:tc>
        <w:tc>
          <w:tcPr>
            <w:tcW w:w="8675" w:type="dxa"/>
            <w:shd w:val="clear" w:color="auto" w:fill="auto"/>
          </w:tcPr>
          <w:p w14:paraId="11B7CEBC" w14:textId="15E56D42" w:rsidR="00283655" w:rsidRPr="008C385E" w:rsidRDefault="00283655" w:rsidP="00CB0553">
            <w:pPr>
              <w:spacing w:after="120" w:line="276" w:lineRule="auto"/>
              <w:rPr>
                <w:rFonts w:ascii="Times New Roman" w:hAnsi="Times New Roman"/>
                <w:szCs w:val="24"/>
                <w:lang w:val="sr-Cyrl-RS"/>
              </w:rPr>
            </w:pPr>
            <w:r w:rsidRPr="008C385E">
              <w:rPr>
                <w:rFonts w:ascii="Times New Roman" w:hAnsi="Times New Roman"/>
                <w:szCs w:val="24"/>
                <w:lang w:val="sr-Cyrl-RS"/>
              </w:rPr>
              <w:t>Стварање одгов</w:t>
            </w:r>
            <w:r w:rsidR="00A95B42" w:rsidRPr="008C385E">
              <w:rPr>
                <w:rFonts w:ascii="Times New Roman" w:hAnsi="Times New Roman"/>
                <w:szCs w:val="24"/>
                <w:lang w:val="sr-Cyrl-RS"/>
              </w:rPr>
              <w:t>а</w:t>
            </w:r>
            <w:r w:rsidRPr="008C385E">
              <w:rPr>
                <w:rFonts w:ascii="Times New Roman" w:hAnsi="Times New Roman"/>
                <w:szCs w:val="24"/>
                <w:lang w:val="sr-Cyrl-RS"/>
              </w:rPr>
              <w:t xml:space="preserve">рајућег нормативног оквира за даље унапређење независности Правосудне академије и јачање њених капацитета, у циљу ефикасног вршења </w:t>
            </w:r>
            <w:r w:rsidR="00CB0553" w:rsidRPr="008C385E">
              <w:rPr>
                <w:rFonts w:ascii="Times New Roman" w:hAnsi="Times New Roman"/>
                <w:szCs w:val="24"/>
                <w:lang w:val="sr-Cyrl-RS"/>
              </w:rPr>
              <w:t>надлежности</w:t>
            </w:r>
            <w:r w:rsidRPr="008C385E">
              <w:rPr>
                <w:rFonts w:ascii="Times New Roman" w:hAnsi="Times New Roman"/>
                <w:szCs w:val="24"/>
                <w:lang w:val="sr-Cyrl-RS"/>
              </w:rPr>
              <w:t xml:space="preserve"> у пуном капацитету. </w:t>
            </w:r>
          </w:p>
        </w:tc>
      </w:tr>
    </w:tbl>
    <w:p w14:paraId="70E655D7" w14:textId="77777777" w:rsidR="00652DAB" w:rsidRPr="008C385E" w:rsidRDefault="00652DAB" w:rsidP="00652DAB">
      <w:pPr>
        <w:rPr>
          <w:rFonts w:ascii="Times New Roman" w:hAnsi="Times New Roman"/>
          <w:szCs w:val="24"/>
          <w:lang w:val="sr-Cyrl-RS"/>
        </w:rPr>
        <w:sectPr w:rsidR="00652DAB" w:rsidRPr="008C385E" w:rsidSect="00200386">
          <w:footerReference w:type="default" r:id="rId8"/>
          <w:pgSz w:w="12240" w:h="15840"/>
          <w:pgMar w:top="1440" w:right="1440" w:bottom="1440" w:left="1440" w:header="720" w:footer="720" w:gutter="0"/>
          <w:cols w:space="720"/>
          <w:titlePg/>
          <w:docGrid w:linePitch="360"/>
        </w:sectPr>
      </w:pPr>
    </w:p>
    <w:p w14:paraId="4F7809DF" w14:textId="79343CDE" w:rsidR="0038313B" w:rsidRPr="008C385E" w:rsidRDefault="004612ED" w:rsidP="00CB0AFA">
      <w:pPr>
        <w:pStyle w:val="Heading1"/>
        <w:spacing w:before="360" w:after="360"/>
        <w:ind w:left="1080"/>
        <w:rPr>
          <w:rFonts w:ascii="Times New Roman" w:hAnsi="Times New Roman"/>
          <w:sz w:val="24"/>
          <w:lang w:val="sr-Cyrl-RS"/>
        </w:rPr>
      </w:pPr>
      <w:bookmarkStart w:id="9" w:name="_Toc45188728"/>
      <w:r w:rsidRPr="008C385E">
        <w:rPr>
          <w:rFonts w:ascii="Times New Roman" w:hAnsi="Times New Roman"/>
          <w:b/>
          <w:sz w:val="24"/>
          <w:lang w:val="sr-Cyrl-RS"/>
        </w:rPr>
        <w:lastRenderedPageBreak/>
        <w:t>2.</w:t>
      </w:r>
      <w:r w:rsidRPr="008C385E">
        <w:rPr>
          <w:rFonts w:ascii="Times New Roman" w:hAnsi="Times New Roman"/>
          <w:sz w:val="24"/>
          <w:lang w:val="sr-Cyrl-RS"/>
        </w:rPr>
        <w:t xml:space="preserve"> </w:t>
      </w:r>
      <w:r w:rsidR="00F1661F" w:rsidRPr="008C385E">
        <w:rPr>
          <w:rStyle w:val="Heading2Char"/>
          <w:rFonts w:ascii="Times New Roman" w:eastAsia="Calibri" w:hAnsi="Times New Roman"/>
          <w:szCs w:val="24"/>
          <w:lang w:val="sr-Cyrl-RS"/>
        </w:rPr>
        <w:t>Непристрасност и одговорност правосуђа</w:t>
      </w:r>
      <w:bookmarkEnd w:id="9"/>
    </w:p>
    <w:p w14:paraId="4B1F9816" w14:textId="3E14928E" w:rsidR="0091516C" w:rsidRPr="008C385E" w:rsidRDefault="0091516C" w:rsidP="00B127F2">
      <w:pPr>
        <w:spacing w:line="276" w:lineRule="auto"/>
        <w:rPr>
          <w:rFonts w:ascii="Times New Roman" w:hAnsi="Times New Roman"/>
          <w:szCs w:val="24"/>
          <w:lang w:val="sr-Cyrl-RS"/>
        </w:rPr>
      </w:pPr>
      <w:r w:rsidRPr="008C385E">
        <w:rPr>
          <w:rFonts w:ascii="Times New Roman" w:hAnsi="Times New Roman"/>
          <w:szCs w:val="24"/>
          <w:lang w:val="sr-Cyrl-RS"/>
        </w:rPr>
        <w:t xml:space="preserve">Потреба за успостављањем </w:t>
      </w:r>
      <w:r w:rsidR="00295F19" w:rsidRPr="008C385E">
        <w:rPr>
          <w:rFonts w:ascii="Times New Roman" w:hAnsi="Times New Roman"/>
          <w:szCs w:val="24"/>
          <w:lang w:val="sr-Cyrl-RS"/>
        </w:rPr>
        <w:t xml:space="preserve">равнотеже </w:t>
      </w:r>
      <w:r w:rsidRPr="008C385E">
        <w:rPr>
          <w:rFonts w:ascii="Times New Roman" w:hAnsi="Times New Roman"/>
          <w:szCs w:val="24"/>
          <w:lang w:val="sr-Cyrl-RS"/>
        </w:rPr>
        <w:t>између гаран</w:t>
      </w:r>
      <w:r w:rsidR="00666B20">
        <w:rPr>
          <w:rFonts w:ascii="Times New Roman" w:hAnsi="Times New Roman"/>
          <w:szCs w:val="24"/>
          <w:lang w:val="sr-Cyrl-RS"/>
        </w:rPr>
        <w:t>ц</w:t>
      </w:r>
      <w:r w:rsidRPr="008C385E">
        <w:rPr>
          <w:rFonts w:ascii="Times New Roman" w:hAnsi="Times New Roman"/>
          <w:szCs w:val="24"/>
          <w:lang w:val="sr-Cyrl-RS"/>
        </w:rPr>
        <w:t xml:space="preserve">ија судске </w:t>
      </w:r>
      <w:r w:rsidR="00197313" w:rsidRPr="008C385E">
        <w:rPr>
          <w:rFonts w:ascii="Times New Roman" w:hAnsi="Times New Roman"/>
          <w:szCs w:val="24"/>
          <w:lang w:val="sr-Cyrl-RS"/>
        </w:rPr>
        <w:t xml:space="preserve">и судијске </w:t>
      </w:r>
      <w:r w:rsidRPr="008C385E">
        <w:rPr>
          <w:rFonts w:ascii="Times New Roman" w:hAnsi="Times New Roman"/>
          <w:szCs w:val="24"/>
          <w:lang w:val="sr-Cyrl-RS"/>
        </w:rPr>
        <w:t>независности</w:t>
      </w:r>
      <w:r w:rsidR="00666B20">
        <w:rPr>
          <w:rFonts w:ascii="Times New Roman" w:hAnsi="Times New Roman"/>
          <w:szCs w:val="24"/>
          <w:lang w:val="sr-Cyrl-RS"/>
        </w:rPr>
        <w:t>,</w:t>
      </w:r>
      <w:r w:rsidRPr="008C385E">
        <w:rPr>
          <w:rFonts w:ascii="Times New Roman" w:hAnsi="Times New Roman"/>
          <w:szCs w:val="24"/>
          <w:lang w:val="sr-Cyrl-RS"/>
        </w:rPr>
        <w:t xml:space="preserve"> </w:t>
      </w:r>
      <w:r w:rsidR="00197313" w:rsidRPr="008C385E">
        <w:rPr>
          <w:rFonts w:ascii="Times New Roman" w:hAnsi="Times New Roman"/>
          <w:szCs w:val="24"/>
          <w:lang w:val="sr-Cyrl-RS"/>
        </w:rPr>
        <w:t xml:space="preserve">односно самосталности јавног тужилаштва </w:t>
      </w:r>
      <w:r w:rsidRPr="008C385E">
        <w:rPr>
          <w:rFonts w:ascii="Times New Roman" w:hAnsi="Times New Roman"/>
          <w:szCs w:val="24"/>
          <w:lang w:val="sr-Cyrl-RS"/>
        </w:rPr>
        <w:t xml:space="preserve">и механизама који обезбеђују да су одлуке </w:t>
      </w:r>
      <w:r w:rsidR="00197313" w:rsidRPr="008C385E">
        <w:rPr>
          <w:rFonts w:ascii="Times New Roman" w:hAnsi="Times New Roman"/>
          <w:szCs w:val="24"/>
          <w:lang w:val="sr-Cyrl-RS"/>
        </w:rPr>
        <w:t xml:space="preserve">правосудних органа </w:t>
      </w:r>
      <w:r w:rsidRPr="008C385E">
        <w:rPr>
          <w:rFonts w:ascii="Times New Roman" w:hAnsi="Times New Roman"/>
          <w:szCs w:val="24"/>
          <w:lang w:val="sr-Cyrl-RS"/>
        </w:rPr>
        <w:t xml:space="preserve">донете у складу са принципом непристрасности, а носиоци правосудних функција одговорни за свој рад, </w:t>
      </w:r>
      <w:r w:rsidR="00DA589D" w:rsidRPr="008C385E">
        <w:rPr>
          <w:rFonts w:ascii="Times New Roman" w:hAnsi="Times New Roman"/>
          <w:szCs w:val="24"/>
          <w:lang w:val="sr-Cyrl-RS"/>
        </w:rPr>
        <w:t xml:space="preserve">прокламована </w:t>
      </w:r>
      <w:r w:rsidRPr="008C385E">
        <w:rPr>
          <w:rFonts w:ascii="Times New Roman" w:hAnsi="Times New Roman"/>
          <w:szCs w:val="24"/>
          <w:lang w:val="sr-Cyrl-RS"/>
        </w:rPr>
        <w:t>је читавим низом међународних</w:t>
      </w:r>
      <w:r w:rsidR="00E174DB" w:rsidRPr="008C385E">
        <w:rPr>
          <w:rFonts w:ascii="Times New Roman" w:hAnsi="Times New Roman"/>
          <w:szCs w:val="24"/>
          <w:lang w:val="sr-Cyrl-RS"/>
        </w:rPr>
        <w:t xml:space="preserve"> докумената</w:t>
      </w:r>
      <w:r w:rsidRPr="008C385E">
        <w:rPr>
          <w:rFonts w:ascii="Times New Roman" w:hAnsi="Times New Roman"/>
          <w:szCs w:val="24"/>
          <w:lang w:val="sr-Cyrl-RS"/>
        </w:rPr>
        <w:t xml:space="preserve">. </w:t>
      </w:r>
    </w:p>
    <w:p w14:paraId="161A694C" w14:textId="022B2E79" w:rsidR="00423138" w:rsidRPr="008C385E" w:rsidRDefault="00423138" w:rsidP="00B127F2">
      <w:pPr>
        <w:spacing w:line="276" w:lineRule="auto"/>
        <w:rPr>
          <w:rFonts w:ascii="Times New Roman" w:hAnsi="Times New Roman"/>
          <w:color w:val="000000"/>
          <w:szCs w:val="24"/>
          <w:lang w:val="sr-Cyrl-RS"/>
        </w:rPr>
      </w:pPr>
      <w:r w:rsidRPr="008C385E">
        <w:rPr>
          <w:rFonts w:ascii="Times New Roman" w:hAnsi="Times New Roman"/>
          <w:bCs/>
          <w:color w:val="000000"/>
          <w:szCs w:val="24"/>
          <w:lang w:val="sr-Cyrl-RS"/>
        </w:rPr>
        <w:t>Основн</w:t>
      </w:r>
      <w:r w:rsidR="00E75398" w:rsidRPr="008C385E">
        <w:rPr>
          <w:rFonts w:ascii="Times New Roman" w:hAnsi="Times New Roman"/>
          <w:bCs/>
          <w:color w:val="000000"/>
          <w:szCs w:val="24"/>
          <w:lang w:val="sr-Cyrl-RS"/>
        </w:rPr>
        <w:t>а</w:t>
      </w:r>
      <w:r w:rsidRPr="008C385E">
        <w:rPr>
          <w:rFonts w:ascii="Times New Roman" w:hAnsi="Times New Roman"/>
          <w:szCs w:val="24"/>
          <w:lang w:val="sr-Cyrl-RS"/>
        </w:rPr>
        <w:t xml:space="preserve"> </w:t>
      </w:r>
      <w:r w:rsidRPr="008C385E">
        <w:rPr>
          <w:rFonts w:ascii="Times New Roman" w:hAnsi="Times New Roman"/>
          <w:bCs/>
          <w:color w:val="000000"/>
          <w:szCs w:val="24"/>
          <w:lang w:val="sr-Cyrl-RS"/>
        </w:rPr>
        <w:t>начел</w:t>
      </w:r>
      <w:r w:rsidR="00E75398" w:rsidRPr="008C385E">
        <w:rPr>
          <w:rFonts w:ascii="Times New Roman" w:hAnsi="Times New Roman"/>
          <w:bCs/>
          <w:color w:val="000000"/>
          <w:szCs w:val="24"/>
          <w:lang w:val="sr-Cyrl-RS"/>
        </w:rPr>
        <w:t>а</w:t>
      </w:r>
      <w:r w:rsidRPr="008C385E">
        <w:rPr>
          <w:rFonts w:ascii="Times New Roman" w:hAnsi="Times New Roman"/>
          <w:bCs/>
          <w:color w:val="000000"/>
          <w:szCs w:val="24"/>
          <w:lang w:val="sr-Cyrl-RS"/>
        </w:rPr>
        <w:t xml:space="preserve"> независности правосуђа</w:t>
      </w:r>
      <w:r w:rsidRPr="008C385E">
        <w:rPr>
          <w:rFonts w:ascii="Times New Roman" w:hAnsi="Times New Roman"/>
          <w:color w:val="000000"/>
          <w:szCs w:val="24"/>
          <w:lang w:val="sr-Cyrl-RS"/>
        </w:rPr>
        <w:t xml:space="preserve"> </w:t>
      </w:r>
      <w:r w:rsidR="00A375CF" w:rsidRPr="008C385E">
        <w:rPr>
          <w:rFonts w:ascii="Times New Roman" w:hAnsi="Times New Roman"/>
          <w:szCs w:val="24"/>
          <w:lang w:val="sr-Cyrl-RS"/>
        </w:rPr>
        <w:t>У</w:t>
      </w:r>
      <w:r w:rsidR="00666B20">
        <w:rPr>
          <w:rFonts w:ascii="Times New Roman" w:hAnsi="Times New Roman"/>
          <w:szCs w:val="24"/>
          <w:lang w:val="sr-Cyrl-RS"/>
        </w:rPr>
        <w:t>једињених нациј</w:t>
      </w:r>
      <w:r w:rsidR="00A375CF" w:rsidRPr="008C385E">
        <w:rPr>
          <w:rFonts w:ascii="Times New Roman" w:hAnsi="Times New Roman"/>
          <w:szCs w:val="24"/>
          <w:lang w:val="sr-Cyrl-RS"/>
        </w:rPr>
        <w:t>a</w:t>
      </w:r>
      <w:r w:rsidR="00A375CF" w:rsidRPr="008C385E">
        <w:rPr>
          <w:rFonts w:ascii="Times New Roman" w:hAnsi="Times New Roman"/>
          <w:color w:val="000000"/>
          <w:szCs w:val="24"/>
          <w:lang w:val="sr-Cyrl-RS"/>
        </w:rPr>
        <w:t xml:space="preserve"> </w:t>
      </w:r>
      <w:r w:rsidRPr="008C385E">
        <w:rPr>
          <w:rFonts w:ascii="Times New Roman" w:hAnsi="Times New Roman"/>
          <w:color w:val="000000"/>
          <w:szCs w:val="24"/>
          <w:lang w:val="sr-Cyrl-RS"/>
        </w:rPr>
        <w:t>обавезују судије да се „увек понашају тако да чувају достојанство свог позива и</w:t>
      </w:r>
      <w:r w:rsidRPr="008C385E">
        <w:rPr>
          <w:rFonts w:ascii="Times New Roman" w:hAnsi="Times New Roman"/>
          <w:szCs w:val="24"/>
          <w:lang w:val="sr-Cyrl-RS"/>
        </w:rPr>
        <w:t xml:space="preserve"> </w:t>
      </w:r>
      <w:r w:rsidRPr="008C385E">
        <w:rPr>
          <w:rFonts w:ascii="Times New Roman" w:hAnsi="Times New Roman"/>
          <w:color w:val="000000"/>
          <w:szCs w:val="24"/>
          <w:lang w:val="sr-Cyrl-RS"/>
        </w:rPr>
        <w:t>непристрасност и независност судства</w:t>
      </w:r>
      <w:r w:rsidR="00316287" w:rsidRPr="008C385E">
        <w:rPr>
          <w:rFonts w:ascii="Times New Roman" w:hAnsi="Times New Roman"/>
          <w:color w:val="000000"/>
          <w:szCs w:val="24"/>
          <w:lang w:val="sr-Cyrl-RS"/>
        </w:rPr>
        <w:t>”</w:t>
      </w:r>
      <w:r w:rsidRPr="008C385E">
        <w:rPr>
          <w:rFonts w:ascii="Times New Roman" w:hAnsi="Times New Roman"/>
          <w:color w:val="000000"/>
          <w:szCs w:val="24"/>
          <w:lang w:val="sr-Cyrl-RS"/>
        </w:rPr>
        <w:t>(начело 8).</w:t>
      </w:r>
      <w:r w:rsidR="00A375CF" w:rsidRPr="008C385E">
        <w:rPr>
          <w:rStyle w:val="FootnoteReference"/>
          <w:rFonts w:ascii="Times New Roman" w:hAnsi="Times New Roman"/>
          <w:bCs/>
          <w:color w:val="000000"/>
          <w:szCs w:val="24"/>
          <w:lang w:val="sr-Cyrl-RS"/>
        </w:rPr>
        <w:t xml:space="preserve"> </w:t>
      </w:r>
      <w:r w:rsidR="00A375CF" w:rsidRPr="008C385E">
        <w:rPr>
          <w:rStyle w:val="FootnoteReference"/>
          <w:rFonts w:ascii="Times New Roman" w:hAnsi="Times New Roman"/>
          <w:bCs/>
          <w:color w:val="000000"/>
          <w:szCs w:val="24"/>
          <w:lang w:val="sr-Cyrl-RS"/>
        </w:rPr>
        <w:footnoteReference w:id="21"/>
      </w:r>
      <w:r w:rsidRPr="008C385E">
        <w:rPr>
          <w:rFonts w:ascii="Times New Roman" w:hAnsi="Times New Roman"/>
          <w:color w:val="000000"/>
          <w:szCs w:val="24"/>
          <w:lang w:val="sr-Cyrl-RS"/>
        </w:rPr>
        <w:t xml:space="preserve"> У складу с тим, Основна начела </w:t>
      </w:r>
      <w:r w:rsidR="00666B20" w:rsidRPr="008C385E">
        <w:rPr>
          <w:rFonts w:ascii="Times New Roman" w:hAnsi="Times New Roman"/>
          <w:szCs w:val="24"/>
          <w:lang w:val="sr-Cyrl-RS"/>
        </w:rPr>
        <w:t>У</w:t>
      </w:r>
      <w:r w:rsidR="00666B20">
        <w:rPr>
          <w:rFonts w:ascii="Times New Roman" w:hAnsi="Times New Roman"/>
          <w:szCs w:val="24"/>
          <w:lang w:val="sr-Cyrl-RS"/>
        </w:rPr>
        <w:t>једињених нациј</w:t>
      </w:r>
      <w:r w:rsidR="00666B20" w:rsidRPr="008C385E">
        <w:rPr>
          <w:rFonts w:ascii="Times New Roman" w:hAnsi="Times New Roman"/>
          <w:szCs w:val="24"/>
          <w:lang w:val="sr-Cyrl-RS"/>
        </w:rPr>
        <w:t>a</w:t>
      </w:r>
      <w:r w:rsidRPr="008C385E">
        <w:rPr>
          <w:rFonts w:ascii="Times New Roman" w:hAnsi="Times New Roman"/>
          <w:color w:val="000000"/>
          <w:szCs w:val="24"/>
          <w:lang w:val="sr-Cyrl-RS"/>
        </w:rPr>
        <w:t xml:space="preserve"> предвиђају и</w:t>
      </w:r>
      <w:r w:rsidRPr="008C385E">
        <w:rPr>
          <w:rFonts w:ascii="Times New Roman" w:hAnsi="Times New Roman"/>
          <w:szCs w:val="24"/>
          <w:lang w:val="sr-Cyrl-RS"/>
        </w:rPr>
        <w:t xml:space="preserve"> </w:t>
      </w:r>
      <w:r w:rsidRPr="008C385E">
        <w:rPr>
          <w:rFonts w:ascii="Times New Roman" w:hAnsi="Times New Roman"/>
          <w:color w:val="000000"/>
          <w:szCs w:val="24"/>
          <w:lang w:val="sr-Cyrl-RS"/>
        </w:rPr>
        <w:t>постојање одговарајућег поступка у којем би се брзо и праведно разматрале оптужбе и жалбе против</w:t>
      </w:r>
      <w:r w:rsidRPr="008C385E">
        <w:rPr>
          <w:rFonts w:ascii="Times New Roman" w:hAnsi="Times New Roman"/>
          <w:szCs w:val="24"/>
          <w:lang w:val="sr-Cyrl-RS"/>
        </w:rPr>
        <w:t xml:space="preserve"> </w:t>
      </w:r>
      <w:r w:rsidRPr="008C385E">
        <w:rPr>
          <w:rFonts w:ascii="Times New Roman" w:hAnsi="Times New Roman"/>
          <w:color w:val="000000"/>
          <w:szCs w:val="24"/>
          <w:lang w:val="sr-Cyrl-RS"/>
        </w:rPr>
        <w:t>судија „у вези са судијским и професионалним способностима</w:t>
      </w:r>
      <w:r w:rsidR="00316287" w:rsidRPr="008C385E">
        <w:rPr>
          <w:rFonts w:ascii="Times New Roman" w:hAnsi="Times New Roman"/>
          <w:color w:val="000000"/>
          <w:szCs w:val="24"/>
          <w:lang w:val="sr-Cyrl-RS"/>
        </w:rPr>
        <w:t>”</w:t>
      </w:r>
      <w:r w:rsidR="00F54E62" w:rsidRPr="008C385E">
        <w:rPr>
          <w:rFonts w:ascii="Times New Roman" w:hAnsi="Times New Roman"/>
          <w:color w:val="000000"/>
          <w:szCs w:val="24"/>
          <w:lang w:val="sr-Cyrl-RS"/>
        </w:rPr>
        <w:t>,</w:t>
      </w:r>
      <w:r w:rsidRPr="008C385E">
        <w:rPr>
          <w:rFonts w:ascii="Times New Roman" w:hAnsi="Times New Roman"/>
          <w:color w:val="000000"/>
          <w:szCs w:val="24"/>
          <w:lang w:val="sr-Cyrl-RS"/>
        </w:rPr>
        <w:t xml:space="preserve"> уз поштовање начела права на правично</w:t>
      </w:r>
      <w:r w:rsidRPr="008C385E">
        <w:rPr>
          <w:rFonts w:ascii="Times New Roman" w:hAnsi="Times New Roman"/>
          <w:szCs w:val="24"/>
          <w:lang w:val="sr-Cyrl-RS"/>
        </w:rPr>
        <w:t xml:space="preserve"> </w:t>
      </w:r>
      <w:r w:rsidRPr="008C385E">
        <w:rPr>
          <w:rFonts w:ascii="Times New Roman" w:hAnsi="Times New Roman"/>
          <w:color w:val="000000"/>
          <w:szCs w:val="24"/>
          <w:lang w:val="sr-Cyrl-RS"/>
        </w:rPr>
        <w:t>суђење и поверљивости у почетној фази разматрања, осим ако судија не захтева другачије (начело 17). Некомпетентност и недолично понашање, дефинисани су начелом 18. као разлози за удаљење или разрешење судије.</w:t>
      </w:r>
      <w:r w:rsidR="001B32A8" w:rsidRPr="008C385E">
        <w:rPr>
          <w:rFonts w:ascii="Times New Roman" w:hAnsi="Times New Roman"/>
          <w:color w:val="000000"/>
          <w:szCs w:val="24"/>
          <w:lang w:val="sr-Cyrl-RS"/>
        </w:rPr>
        <w:t xml:space="preserve"> </w:t>
      </w:r>
      <w:r w:rsidR="001B32A8" w:rsidRPr="008C385E">
        <w:rPr>
          <w:rFonts w:ascii="Times New Roman" w:hAnsi="Times New Roman"/>
          <w:szCs w:val="24"/>
          <w:lang w:val="sr-Cyrl-RS"/>
        </w:rPr>
        <w:t>На истом ку</w:t>
      </w:r>
      <w:r w:rsidR="00666B20">
        <w:rPr>
          <w:rFonts w:ascii="Times New Roman" w:hAnsi="Times New Roman"/>
          <w:szCs w:val="24"/>
          <w:lang w:val="sr-Cyrl-RS"/>
        </w:rPr>
        <w:t>рс</w:t>
      </w:r>
      <w:r w:rsidR="001B32A8" w:rsidRPr="008C385E">
        <w:rPr>
          <w:rFonts w:ascii="Times New Roman" w:hAnsi="Times New Roman"/>
          <w:szCs w:val="24"/>
          <w:lang w:val="sr-Cyrl-RS"/>
        </w:rPr>
        <w:t>у су и Бангало</w:t>
      </w:r>
      <w:r w:rsidR="00666B20">
        <w:rPr>
          <w:rFonts w:ascii="Times New Roman" w:hAnsi="Times New Roman"/>
          <w:szCs w:val="24"/>
          <w:lang w:val="sr-Cyrl-RS"/>
        </w:rPr>
        <w:t>рс</w:t>
      </w:r>
      <w:r w:rsidR="001B32A8" w:rsidRPr="008C385E">
        <w:rPr>
          <w:rFonts w:ascii="Times New Roman" w:hAnsi="Times New Roman"/>
          <w:szCs w:val="24"/>
          <w:lang w:val="sr-Cyrl-RS"/>
        </w:rPr>
        <w:t>ки принципи.</w:t>
      </w:r>
    </w:p>
    <w:p w14:paraId="0E465244" w14:textId="719F4F0C" w:rsidR="00197313" w:rsidRPr="008C385E" w:rsidRDefault="00197313" w:rsidP="00A10828">
      <w:pPr>
        <w:pStyle w:val="Default"/>
        <w:spacing w:after="160" w:line="276" w:lineRule="auto"/>
        <w:jc w:val="both"/>
        <w:rPr>
          <w:rFonts w:ascii="Times New Roman" w:hAnsi="Times New Roman" w:cs="Times New Roman"/>
          <w:color w:val="auto"/>
          <w:lang w:val="sr-Cyrl-RS"/>
        </w:rPr>
      </w:pPr>
      <w:r w:rsidRPr="008C385E">
        <w:rPr>
          <w:rFonts w:ascii="Times New Roman" w:hAnsi="Times New Roman" w:cs="Times New Roman"/>
          <w:color w:val="auto"/>
          <w:lang w:val="sr-Cyrl-RS"/>
        </w:rPr>
        <w:t>Слично је и за тужиоце. Наиме, поменутим Мишљењем Консултативног већа тужилаца број 9</w:t>
      </w:r>
      <w:r w:rsidR="00666B20">
        <w:rPr>
          <w:rFonts w:ascii="Times New Roman" w:hAnsi="Times New Roman" w:cs="Times New Roman"/>
          <w:color w:val="auto"/>
          <w:lang w:val="sr-Cyrl-RS"/>
        </w:rPr>
        <w:t xml:space="preserve"> </w:t>
      </w:r>
      <w:r w:rsidRPr="008C385E">
        <w:rPr>
          <w:rFonts w:ascii="Times New Roman" w:hAnsi="Times New Roman" w:cs="Times New Roman"/>
          <w:color w:val="auto"/>
          <w:lang w:val="sr-Cyrl-RS"/>
        </w:rPr>
        <w:t>(2014) од 17. децембра 2014. године предвиђено је да</w:t>
      </w:r>
      <w:r w:rsidR="00F21DC9" w:rsidRPr="008C385E">
        <w:rPr>
          <w:rFonts w:ascii="Times New Roman" w:hAnsi="Times New Roman" w:cs="Times New Roman"/>
          <w:color w:val="auto"/>
          <w:lang w:val="sr-Cyrl-RS"/>
        </w:rPr>
        <w:t xml:space="preserve"> би</w:t>
      </w:r>
      <w:r w:rsidRPr="008C385E">
        <w:rPr>
          <w:rFonts w:ascii="Times New Roman" w:hAnsi="Times New Roman" w:cs="Times New Roman"/>
          <w:color w:val="auto"/>
          <w:lang w:val="sr-Cyrl-RS"/>
        </w:rPr>
        <w:t xml:space="preserve"> „тужиоци треба</w:t>
      </w:r>
      <w:r w:rsidR="00F21DC9" w:rsidRPr="008C385E">
        <w:rPr>
          <w:rFonts w:ascii="Times New Roman" w:hAnsi="Times New Roman" w:cs="Times New Roman"/>
          <w:color w:val="auto"/>
          <w:lang w:val="sr-Cyrl-RS"/>
        </w:rPr>
        <w:t>ло</w:t>
      </w:r>
      <w:r w:rsidRPr="008C385E">
        <w:rPr>
          <w:rFonts w:ascii="Times New Roman" w:hAnsi="Times New Roman" w:cs="Times New Roman"/>
          <w:color w:val="auto"/>
          <w:lang w:val="sr-Cyrl-RS"/>
        </w:rPr>
        <w:t xml:space="preserve"> да буду самостални у доношењу одлука и да обављају своје дужности без спољњег притиска или уплитања, узимајући у обзир начела поделе власти и одговорности</w:t>
      </w:r>
      <w:r w:rsidR="00316287" w:rsidRPr="008C385E">
        <w:rPr>
          <w:rFonts w:ascii="Times New Roman" w:hAnsi="Times New Roman" w:cs="Times New Roman"/>
          <w:color w:val="auto"/>
          <w:lang w:val="sr-Cyrl-RS"/>
        </w:rPr>
        <w:t>”</w:t>
      </w:r>
      <w:r w:rsidRPr="008C385E">
        <w:rPr>
          <w:rFonts w:ascii="Times New Roman" w:hAnsi="Times New Roman" w:cs="Times New Roman"/>
          <w:color w:val="auto"/>
          <w:lang w:val="sr-Cyrl-RS"/>
        </w:rPr>
        <w:t xml:space="preserve">, као и да </w:t>
      </w:r>
      <w:r w:rsidR="00F21DC9" w:rsidRPr="008C385E">
        <w:rPr>
          <w:rFonts w:ascii="Times New Roman" w:hAnsi="Times New Roman" w:cs="Times New Roman"/>
          <w:color w:val="auto"/>
          <w:lang w:val="sr-Cyrl-RS"/>
        </w:rPr>
        <w:t xml:space="preserve">би </w:t>
      </w:r>
      <w:r w:rsidRPr="008C385E">
        <w:rPr>
          <w:rFonts w:ascii="Times New Roman" w:hAnsi="Times New Roman" w:cs="Times New Roman"/>
          <w:color w:val="auto"/>
          <w:lang w:val="sr-Cyrl-RS"/>
        </w:rPr>
        <w:t>„тужиоци треба</w:t>
      </w:r>
      <w:r w:rsidR="00F21DC9" w:rsidRPr="008C385E">
        <w:rPr>
          <w:rFonts w:ascii="Times New Roman" w:hAnsi="Times New Roman" w:cs="Times New Roman"/>
          <w:color w:val="auto"/>
          <w:lang w:val="sr-Cyrl-RS"/>
        </w:rPr>
        <w:t>ло</w:t>
      </w:r>
      <w:r w:rsidRPr="008C385E">
        <w:rPr>
          <w:rFonts w:ascii="Times New Roman" w:hAnsi="Times New Roman" w:cs="Times New Roman"/>
          <w:color w:val="auto"/>
          <w:lang w:val="sr-Cyrl-RS"/>
        </w:rPr>
        <w:t xml:space="preserve"> да се придржавају највиших етичких и професионалних стандарда и да се увек понашају непристрасно и објективно</w:t>
      </w:r>
      <w:r w:rsidR="00316287" w:rsidRPr="008C385E">
        <w:rPr>
          <w:rFonts w:ascii="Times New Roman" w:hAnsi="Times New Roman" w:cs="Times New Roman"/>
          <w:color w:val="auto"/>
          <w:lang w:val="sr-Cyrl-RS"/>
        </w:rPr>
        <w:t>”</w:t>
      </w:r>
      <w:r w:rsidRPr="008C385E">
        <w:rPr>
          <w:rFonts w:ascii="Times New Roman" w:hAnsi="Times New Roman" w:cs="Times New Roman"/>
          <w:color w:val="auto"/>
          <w:lang w:val="sr-Cyrl-RS"/>
        </w:rPr>
        <w:t>.</w:t>
      </w:r>
      <w:r w:rsidR="00A10828" w:rsidRPr="008C385E">
        <w:rPr>
          <w:rFonts w:ascii="Times New Roman" w:hAnsi="Times New Roman" w:cs="Times New Roman"/>
          <w:color w:val="auto"/>
          <w:lang w:val="sr-Cyrl-RS"/>
        </w:rPr>
        <w:t xml:space="preserve"> </w:t>
      </w:r>
    </w:p>
    <w:p w14:paraId="3ACEC362" w14:textId="51ED6B44" w:rsidR="00423138" w:rsidRPr="008C385E" w:rsidRDefault="00423138" w:rsidP="003F3537">
      <w:pPr>
        <w:spacing w:line="276" w:lineRule="auto"/>
        <w:rPr>
          <w:rFonts w:ascii="Times New Roman" w:hAnsi="Times New Roman"/>
          <w:szCs w:val="24"/>
          <w:lang w:val="sr-Cyrl-RS"/>
        </w:rPr>
      </w:pPr>
      <w:r w:rsidRPr="008C385E">
        <w:rPr>
          <w:rFonts w:ascii="Times New Roman" w:hAnsi="Times New Roman"/>
          <w:szCs w:val="24"/>
          <w:lang w:val="sr-Cyrl-RS"/>
        </w:rPr>
        <w:t xml:space="preserve">Препорука (2010)12 Комитета </w:t>
      </w:r>
      <w:r w:rsidR="00666B20">
        <w:rPr>
          <w:rFonts w:ascii="Times New Roman" w:hAnsi="Times New Roman"/>
          <w:szCs w:val="24"/>
          <w:lang w:val="sr-Cyrl-RS"/>
        </w:rPr>
        <w:t>м</w:t>
      </w:r>
      <w:r w:rsidRPr="008C385E">
        <w:rPr>
          <w:rFonts w:ascii="Times New Roman" w:hAnsi="Times New Roman"/>
          <w:szCs w:val="24"/>
          <w:lang w:val="sr-Cyrl-RS"/>
        </w:rPr>
        <w:t xml:space="preserve">инистара Савета Европе предвиђа да се дисциплински поступак против судије може водити онда када пропусти да обавља своје дужности на ефикасан и одговарајући начин (поглавље </w:t>
      </w:r>
      <w:r w:rsidR="0091516C" w:rsidRPr="008C385E">
        <w:rPr>
          <w:rFonts w:ascii="Times New Roman" w:hAnsi="Times New Roman"/>
          <w:szCs w:val="24"/>
          <w:lang w:val="sr-Cyrl-RS"/>
        </w:rPr>
        <w:t>VII</w:t>
      </w:r>
      <w:r w:rsidRPr="008C385E">
        <w:rPr>
          <w:rFonts w:ascii="Times New Roman" w:hAnsi="Times New Roman"/>
          <w:szCs w:val="24"/>
          <w:lang w:val="sr-Cyrl-RS"/>
        </w:rPr>
        <w:t>, тачка 69.).</w:t>
      </w:r>
      <w:r w:rsidR="00FC5F18" w:rsidRPr="008C385E">
        <w:rPr>
          <w:rFonts w:ascii="Times New Roman" w:hAnsi="Times New Roman"/>
          <w:szCs w:val="24"/>
          <w:lang w:val="sr-Cyrl-RS"/>
        </w:rPr>
        <w:t xml:space="preserve"> </w:t>
      </w:r>
      <w:r w:rsidR="003F3537" w:rsidRPr="008C385E">
        <w:rPr>
          <w:rFonts w:ascii="Times New Roman" w:hAnsi="Times New Roman"/>
          <w:szCs w:val="24"/>
          <w:lang w:val="sr-Cyrl-RS"/>
        </w:rPr>
        <w:t>Слично је садржано и у Европској повељи о закону за судије која предвиђа могућност вођења дисциплинског поступка пред органом у чијем саставу је најмање половина судија.</w:t>
      </w:r>
    </w:p>
    <w:p w14:paraId="292A67C9" w14:textId="0E27D066" w:rsidR="00E75AF9" w:rsidRPr="008C385E" w:rsidRDefault="00423138">
      <w:pPr>
        <w:spacing w:line="276" w:lineRule="auto"/>
        <w:rPr>
          <w:rFonts w:ascii="Times New Roman" w:hAnsi="Times New Roman"/>
          <w:szCs w:val="24"/>
          <w:lang w:val="sr-Cyrl-RS"/>
        </w:rPr>
      </w:pPr>
      <w:r w:rsidRPr="008C385E">
        <w:rPr>
          <w:rFonts w:ascii="Times New Roman" w:hAnsi="Times New Roman"/>
          <w:szCs w:val="24"/>
          <w:lang w:val="sr-Cyrl-RS"/>
        </w:rPr>
        <w:t>Поред дисциплинске, Повеља предвиђа и постојање грађанске одговорности судија (тачка 5.3)</w:t>
      </w:r>
      <w:r w:rsidR="0091516C" w:rsidRPr="008C385E">
        <w:rPr>
          <w:rFonts w:ascii="Times New Roman" w:hAnsi="Times New Roman"/>
          <w:szCs w:val="24"/>
          <w:lang w:val="sr-Cyrl-RS"/>
        </w:rPr>
        <w:t>.</w:t>
      </w:r>
      <w:r w:rsidRPr="008C385E">
        <w:rPr>
          <w:rFonts w:ascii="Times New Roman" w:hAnsi="Times New Roman"/>
          <w:szCs w:val="24"/>
          <w:lang w:val="sr-Cyrl-RS"/>
        </w:rPr>
        <w:t xml:space="preserve"> Наиме, Повеља предвиђа да држава мора да гарантује накнаду штете која је настала као последица одлуке или понашања судије. Повеља, такође, дозвољава да држава када је то законом предвиђено, може у одређеном року да покрене судски поступак за накнаду од судије у случају грубог и </w:t>
      </w:r>
      <w:r w:rsidR="0012566D" w:rsidRPr="008C385E">
        <w:rPr>
          <w:rFonts w:ascii="Times New Roman" w:hAnsi="Times New Roman"/>
          <w:szCs w:val="24"/>
          <w:lang w:val="sr-Cyrl-RS"/>
        </w:rPr>
        <w:t xml:space="preserve">неоправданог </w:t>
      </w:r>
      <w:r w:rsidRPr="008C385E">
        <w:rPr>
          <w:rFonts w:ascii="Times New Roman" w:hAnsi="Times New Roman"/>
          <w:szCs w:val="24"/>
          <w:lang w:val="sr-Cyrl-RS"/>
        </w:rPr>
        <w:t>кршења правила судијских дужности (тачка 5.2).</w:t>
      </w:r>
    </w:p>
    <w:p w14:paraId="5ADC540C" w14:textId="4D8829E5" w:rsidR="00916269" w:rsidRPr="008C385E" w:rsidRDefault="00197313" w:rsidP="00D614CF">
      <w:pPr>
        <w:autoSpaceDE w:val="0"/>
        <w:autoSpaceDN w:val="0"/>
        <w:adjustRightInd w:val="0"/>
        <w:spacing w:line="276" w:lineRule="auto"/>
        <w:rPr>
          <w:rFonts w:ascii="Times New Roman" w:hAnsi="Times New Roman"/>
          <w:szCs w:val="24"/>
          <w:lang w:val="sr-Cyrl-RS"/>
        </w:rPr>
      </w:pPr>
      <w:r w:rsidRPr="008C385E">
        <w:rPr>
          <w:rFonts w:ascii="Times New Roman" w:hAnsi="Times New Roman"/>
          <w:szCs w:val="24"/>
          <w:lang w:val="sr-Cyrl-RS"/>
        </w:rPr>
        <w:t>Препорука Комитета министара Савета Европе о улози тужил</w:t>
      </w:r>
      <w:r w:rsidR="00916269" w:rsidRPr="008C385E">
        <w:rPr>
          <w:rFonts w:ascii="Times New Roman" w:hAnsi="Times New Roman"/>
          <w:szCs w:val="24"/>
          <w:lang w:val="sr-Cyrl-RS"/>
        </w:rPr>
        <w:t>аца у кривично</w:t>
      </w:r>
      <w:r w:rsidR="00666B20">
        <w:rPr>
          <w:rFonts w:ascii="Times New Roman" w:hAnsi="Times New Roman"/>
          <w:szCs w:val="24"/>
          <w:lang w:val="sr-Cyrl-RS"/>
        </w:rPr>
        <w:t>–</w:t>
      </w:r>
      <w:r w:rsidR="00916269" w:rsidRPr="008C385E">
        <w:rPr>
          <w:rFonts w:ascii="Times New Roman" w:hAnsi="Times New Roman"/>
          <w:szCs w:val="24"/>
          <w:lang w:val="sr-Cyrl-RS"/>
        </w:rPr>
        <w:t>правном систему</w:t>
      </w:r>
      <w:r w:rsidRPr="008C385E">
        <w:rPr>
          <w:rFonts w:ascii="Times New Roman" w:hAnsi="Times New Roman"/>
          <w:szCs w:val="24"/>
          <w:lang w:val="sr-Cyrl-RS"/>
        </w:rPr>
        <w:t xml:space="preserve"> (2000)19,</w:t>
      </w:r>
      <w:r w:rsidR="00916269" w:rsidRPr="008C385E">
        <w:rPr>
          <w:rFonts w:ascii="Times New Roman" w:hAnsi="Times New Roman"/>
          <w:szCs w:val="24"/>
          <w:lang w:val="sr-Cyrl-RS"/>
        </w:rPr>
        <w:t xml:space="preserve"> наводи, између осталог, да „државе треба да предузму мере које ће </w:t>
      </w:r>
      <w:r w:rsidR="00916269" w:rsidRPr="008C385E">
        <w:rPr>
          <w:rFonts w:ascii="Times New Roman" w:hAnsi="Times New Roman"/>
          <w:szCs w:val="24"/>
          <w:lang w:val="sr-Cyrl-RS"/>
        </w:rPr>
        <w:lastRenderedPageBreak/>
        <w:t>омогућити да тужиоци врше своју дужност без неоправданог мешања или неоправданог излагања грађанској, кривичној или другој одговорности</w:t>
      </w:r>
      <w:r w:rsidR="00316287" w:rsidRPr="008C385E">
        <w:rPr>
          <w:rFonts w:ascii="Times New Roman" w:hAnsi="Times New Roman"/>
          <w:szCs w:val="24"/>
          <w:lang w:val="sr-Cyrl-RS"/>
        </w:rPr>
        <w:t>”</w:t>
      </w:r>
      <w:r w:rsidR="00916269" w:rsidRPr="008C385E">
        <w:rPr>
          <w:rFonts w:ascii="Times New Roman" w:hAnsi="Times New Roman"/>
          <w:szCs w:val="24"/>
          <w:lang w:val="sr-Cyrl-RS"/>
        </w:rPr>
        <w:t>.</w:t>
      </w:r>
    </w:p>
    <w:p w14:paraId="51913BE1" w14:textId="5A7E2017" w:rsidR="00E25495" w:rsidRPr="008C385E" w:rsidRDefault="00F072B2">
      <w:pPr>
        <w:spacing w:line="276" w:lineRule="auto"/>
        <w:rPr>
          <w:rFonts w:ascii="Times New Roman" w:hAnsi="Times New Roman"/>
          <w:szCs w:val="24"/>
          <w:lang w:val="sr-Cyrl-RS"/>
        </w:rPr>
      </w:pPr>
      <w:r w:rsidRPr="008C385E">
        <w:rPr>
          <w:rFonts w:ascii="Times New Roman" w:hAnsi="Times New Roman"/>
          <w:szCs w:val="24"/>
          <w:lang w:val="sr-Cyrl-RS"/>
        </w:rPr>
        <w:t xml:space="preserve">Прелазним мерилима за </w:t>
      </w:r>
      <w:r w:rsidR="001D0863" w:rsidRPr="008C385E">
        <w:rPr>
          <w:rFonts w:ascii="Times New Roman" w:hAnsi="Times New Roman"/>
          <w:szCs w:val="24"/>
          <w:lang w:val="sr-Cyrl-RS"/>
        </w:rPr>
        <w:t>П</w:t>
      </w:r>
      <w:r w:rsidRPr="008C385E">
        <w:rPr>
          <w:rFonts w:ascii="Times New Roman" w:hAnsi="Times New Roman"/>
          <w:szCs w:val="24"/>
          <w:lang w:val="sr-Cyrl-RS"/>
        </w:rPr>
        <w:t xml:space="preserve">оглавље 23 посебно је наглашено да </w:t>
      </w:r>
      <w:r w:rsidR="00FF6A3E" w:rsidRPr="008C385E">
        <w:rPr>
          <w:rFonts w:ascii="Times New Roman" w:hAnsi="Times New Roman"/>
          <w:szCs w:val="24"/>
          <w:lang w:val="sr-Cyrl-RS"/>
        </w:rPr>
        <w:t>би</w:t>
      </w:r>
      <w:r w:rsidR="00666B20">
        <w:rPr>
          <w:rFonts w:ascii="Times New Roman" w:hAnsi="Times New Roman"/>
          <w:szCs w:val="24"/>
          <w:lang w:val="sr-Cyrl-RS"/>
        </w:rPr>
        <w:t xml:space="preserve"> Република</w:t>
      </w:r>
      <w:r w:rsidR="00FF6A3E" w:rsidRPr="008C385E">
        <w:rPr>
          <w:rFonts w:ascii="Times New Roman" w:hAnsi="Times New Roman"/>
          <w:szCs w:val="24"/>
          <w:lang w:val="sr-Cyrl-RS"/>
        </w:rPr>
        <w:t xml:space="preserve"> </w:t>
      </w:r>
      <w:r w:rsidRPr="008C385E">
        <w:rPr>
          <w:rFonts w:ascii="Times New Roman" w:hAnsi="Times New Roman"/>
          <w:szCs w:val="24"/>
          <w:lang w:val="sr-Cyrl-RS"/>
        </w:rPr>
        <w:t>Србија треба</w:t>
      </w:r>
      <w:r w:rsidR="00FF6A3E" w:rsidRPr="008C385E">
        <w:rPr>
          <w:rFonts w:ascii="Times New Roman" w:hAnsi="Times New Roman"/>
          <w:szCs w:val="24"/>
          <w:lang w:val="sr-Cyrl-RS"/>
        </w:rPr>
        <w:t>ло</w:t>
      </w:r>
      <w:r w:rsidRPr="008C385E">
        <w:rPr>
          <w:rFonts w:ascii="Times New Roman" w:hAnsi="Times New Roman"/>
          <w:szCs w:val="24"/>
          <w:lang w:val="sr-Cyrl-RS"/>
        </w:rPr>
        <w:t xml:space="preserve"> да јача непристрасност и одговорност правосуђа, а нарочито да успостави кохерентан процедурални оквир и неопходне </w:t>
      </w:r>
      <w:r w:rsidR="00666B20">
        <w:rPr>
          <w:rFonts w:ascii="Times New Roman" w:hAnsi="Times New Roman"/>
          <w:szCs w:val="24"/>
          <w:lang w:val="sr-Cyrl-RS"/>
        </w:rPr>
        <w:t xml:space="preserve">информационо комуникационе </w:t>
      </w:r>
      <w:r w:rsidRPr="008C385E">
        <w:rPr>
          <w:rFonts w:ascii="Times New Roman" w:hAnsi="Times New Roman"/>
          <w:szCs w:val="24"/>
          <w:lang w:val="sr-Cyrl-RS"/>
        </w:rPr>
        <w:t>алате који обезбеђују расподелу предмета методом случајног одређивања у свим судовима и тужилаштвима</w:t>
      </w:r>
      <w:r w:rsidR="00D23F2E" w:rsidRPr="008C385E">
        <w:rPr>
          <w:rFonts w:ascii="Times New Roman" w:hAnsi="Times New Roman"/>
          <w:szCs w:val="24"/>
          <w:lang w:val="sr-Cyrl-RS"/>
        </w:rPr>
        <w:t xml:space="preserve"> и обезбеђује да Високи савет судства и Државно веће тужилаца имају алате за праћење расподеле предмета методом случајног одређивања.</w:t>
      </w:r>
      <w:r w:rsidR="00D23F2E" w:rsidRPr="008C385E">
        <w:rPr>
          <w:rFonts w:ascii="Times New Roman" w:hAnsi="Times New Roman"/>
          <w:color w:val="000000"/>
          <w:szCs w:val="24"/>
          <w:lang w:val="sr-Cyrl-RS"/>
        </w:rPr>
        <w:t xml:space="preserve"> </w:t>
      </w:r>
    </w:p>
    <w:p w14:paraId="4BB319AE" w14:textId="6EC4813A" w:rsidR="00004408" w:rsidRPr="008C385E" w:rsidRDefault="00004408">
      <w:pPr>
        <w:spacing w:line="276" w:lineRule="auto"/>
        <w:rPr>
          <w:rFonts w:ascii="Times New Roman" w:hAnsi="Times New Roman"/>
          <w:szCs w:val="24"/>
          <w:lang w:val="sr-Cyrl-RS"/>
        </w:rPr>
      </w:pPr>
      <w:r w:rsidRPr="008C385E">
        <w:rPr>
          <w:rFonts w:ascii="Times New Roman" w:hAnsi="Times New Roman"/>
          <w:szCs w:val="24"/>
          <w:lang w:val="sr-Cyrl-RS"/>
        </w:rPr>
        <w:t>С тим у вези</w:t>
      </w:r>
      <w:r w:rsidR="00FF6A3E" w:rsidRPr="008C385E">
        <w:rPr>
          <w:rFonts w:ascii="Times New Roman" w:hAnsi="Times New Roman"/>
          <w:szCs w:val="24"/>
          <w:lang w:val="sr-Cyrl-RS"/>
        </w:rPr>
        <w:t>,</w:t>
      </w:r>
      <w:r w:rsidRPr="008C385E">
        <w:rPr>
          <w:rFonts w:ascii="Times New Roman" w:hAnsi="Times New Roman"/>
          <w:szCs w:val="24"/>
          <w:lang w:val="sr-Cyrl-RS"/>
        </w:rPr>
        <w:t xml:space="preserve"> делимично је измењен нормативни оквир о расподели предмета случајем, али систем аутоматске расподеле предмета заснован на </w:t>
      </w:r>
      <w:r w:rsidR="002B6FD2" w:rsidRPr="008C385E">
        <w:rPr>
          <w:rFonts w:ascii="Times New Roman" w:hAnsi="Times New Roman"/>
          <w:szCs w:val="24"/>
          <w:lang w:val="sr-Cyrl-RS"/>
        </w:rPr>
        <w:t xml:space="preserve">објективним и унапред утврђеним </w:t>
      </w:r>
      <w:r w:rsidR="00FC5F18" w:rsidRPr="008C385E">
        <w:rPr>
          <w:rFonts w:ascii="Times New Roman" w:hAnsi="Times New Roman"/>
          <w:szCs w:val="24"/>
          <w:lang w:val="sr-Cyrl-RS"/>
        </w:rPr>
        <w:t>критеријумима</w:t>
      </w:r>
      <w:r w:rsidR="00666B20">
        <w:rPr>
          <w:rFonts w:ascii="Times New Roman" w:hAnsi="Times New Roman"/>
          <w:szCs w:val="24"/>
          <w:lang w:val="sr-Cyrl-RS"/>
        </w:rPr>
        <w:t>,</w:t>
      </w:r>
      <w:r w:rsidR="002B6FD2" w:rsidRPr="008C385E">
        <w:rPr>
          <w:rFonts w:ascii="Times New Roman" w:hAnsi="Times New Roman"/>
          <w:szCs w:val="24"/>
          <w:lang w:val="sr-Cyrl-RS"/>
        </w:rPr>
        <w:t xml:space="preserve"> и уз </w:t>
      </w:r>
      <w:r w:rsidR="00FC5F18" w:rsidRPr="008C385E">
        <w:rPr>
          <w:rFonts w:ascii="Times New Roman" w:hAnsi="Times New Roman"/>
          <w:szCs w:val="24"/>
          <w:lang w:val="sr-Cyrl-RS"/>
        </w:rPr>
        <w:t>одговарајућу</w:t>
      </w:r>
      <w:r w:rsidR="002B6FD2" w:rsidRPr="008C385E">
        <w:rPr>
          <w:rFonts w:ascii="Times New Roman" w:hAnsi="Times New Roman"/>
          <w:szCs w:val="24"/>
          <w:lang w:val="sr-Cyrl-RS"/>
        </w:rPr>
        <w:t xml:space="preserve"> технолошку подршку, још није успостављен за све судове</w:t>
      </w:r>
      <w:r w:rsidR="00C25980" w:rsidRPr="008C385E">
        <w:rPr>
          <w:rFonts w:ascii="Times New Roman" w:hAnsi="Times New Roman"/>
          <w:szCs w:val="24"/>
          <w:lang w:val="sr-Cyrl-RS"/>
        </w:rPr>
        <w:t>.</w:t>
      </w:r>
      <w:r w:rsidR="002B6FD2" w:rsidRPr="008C385E">
        <w:rPr>
          <w:rFonts w:ascii="Times New Roman" w:hAnsi="Times New Roman"/>
          <w:szCs w:val="24"/>
          <w:lang w:val="sr-Cyrl-RS"/>
        </w:rPr>
        <w:t xml:space="preserve"> </w:t>
      </w:r>
      <w:r w:rsidR="006013B7" w:rsidRPr="008C385E">
        <w:rPr>
          <w:rFonts w:ascii="Times New Roman" w:hAnsi="Times New Roman"/>
          <w:szCs w:val="24"/>
          <w:lang w:val="sr-Cyrl-RS"/>
        </w:rPr>
        <w:t>За тужилаштва, д</w:t>
      </w:r>
      <w:r w:rsidR="0043794F" w:rsidRPr="008C385E">
        <w:rPr>
          <w:rFonts w:ascii="Times New Roman" w:hAnsi="Times New Roman"/>
          <w:szCs w:val="24"/>
          <w:lang w:val="sr-Cyrl-RS"/>
        </w:rPr>
        <w:t xml:space="preserve">оследна примена измењених правила о аутоматској расподели предмета </w:t>
      </w:r>
      <w:r w:rsidR="00E46247" w:rsidRPr="008C385E">
        <w:rPr>
          <w:rFonts w:ascii="Times New Roman" w:hAnsi="Times New Roman"/>
          <w:szCs w:val="24"/>
          <w:lang w:val="sr-Cyrl-RS"/>
        </w:rPr>
        <w:t xml:space="preserve">треба да се </w:t>
      </w:r>
      <w:r w:rsidR="006013B7" w:rsidRPr="008C385E">
        <w:rPr>
          <w:rFonts w:ascii="Times New Roman" w:hAnsi="Times New Roman"/>
          <w:szCs w:val="24"/>
          <w:lang w:val="sr-Cyrl-RS"/>
        </w:rPr>
        <w:t xml:space="preserve">врши </w:t>
      </w:r>
      <w:r w:rsidR="00E46247" w:rsidRPr="008C385E">
        <w:rPr>
          <w:rFonts w:ascii="Times New Roman" w:hAnsi="Times New Roman"/>
          <w:szCs w:val="24"/>
          <w:lang w:val="sr-Cyrl-RS"/>
        </w:rPr>
        <w:t xml:space="preserve">уз обезбеђивање алата за праћење расподеле предмета методом случајног одређивања, </w:t>
      </w:r>
      <w:r w:rsidR="0043794F" w:rsidRPr="008C385E">
        <w:rPr>
          <w:rFonts w:ascii="Times New Roman" w:hAnsi="Times New Roman"/>
          <w:szCs w:val="24"/>
          <w:lang w:val="sr-Cyrl-RS"/>
        </w:rPr>
        <w:t>имајући у виду специфичну организацију тужилаштва.</w:t>
      </w:r>
      <w:r w:rsidR="006013B7" w:rsidRPr="008C385E">
        <w:rPr>
          <w:rFonts w:ascii="Times New Roman" w:hAnsi="Times New Roman"/>
          <w:szCs w:val="24"/>
          <w:lang w:val="sr-Cyrl-RS"/>
        </w:rPr>
        <w:t xml:space="preserve"> </w:t>
      </w:r>
      <w:r w:rsidR="001D0863" w:rsidRPr="008C385E">
        <w:rPr>
          <w:rFonts w:ascii="Times New Roman" w:hAnsi="Times New Roman"/>
          <w:szCs w:val="24"/>
          <w:lang w:val="sr-Cyrl-RS"/>
        </w:rPr>
        <w:t>Н</w:t>
      </w:r>
      <w:r w:rsidR="00A72682" w:rsidRPr="008C385E">
        <w:rPr>
          <w:rFonts w:ascii="Times New Roman" w:hAnsi="Times New Roman"/>
          <w:szCs w:val="24"/>
          <w:lang w:val="sr-Cyrl-RS"/>
        </w:rPr>
        <w:t xml:space="preserve">еопходно </w:t>
      </w:r>
      <w:r w:rsidR="001D0863" w:rsidRPr="008C385E">
        <w:rPr>
          <w:rFonts w:ascii="Times New Roman" w:hAnsi="Times New Roman"/>
          <w:szCs w:val="24"/>
          <w:lang w:val="sr-Cyrl-RS"/>
        </w:rPr>
        <w:t xml:space="preserve">је </w:t>
      </w:r>
      <w:r w:rsidR="00A72682" w:rsidRPr="008C385E">
        <w:rPr>
          <w:rFonts w:ascii="Times New Roman" w:hAnsi="Times New Roman"/>
          <w:szCs w:val="24"/>
          <w:lang w:val="sr-Cyrl-RS"/>
        </w:rPr>
        <w:t>наставити са измен</w:t>
      </w:r>
      <w:r w:rsidR="001B32A8" w:rsidRPr="008C385E">
        <w:rPr>
          <w:rFonts w:ascii="Times New Roman" w:hAnsi="Times New Roman"/>
          <w:szCs w:val="24"/>
          <w:lang w:val="sr-Cyrl-RS"/>
        </w:rPr>
        <w:t>ама</w:t>
      </w:r>
      <w:r w:rsidR="00A72682" w:rsidRPr="008C385E">
        <w:rPr>
          <w:rFonts w:ascii="Times New Roman" w:hAnsi="Times New Roman"/>
          <w:szCs w:val="24"/>
          <w:lang w:val="sr-Cyrl-RS"/>
        </w:rPr>
        <w:t xml:space="preserve"> нормативног оквира </w:t>
      </w:r>
      <w:r w:rsidR="001B32A8" w:rsidRPr="008C385E">
        <w:rPr>
          <w:rFonts w:ascii="Times New Roman" w:hAnsi="Times New Roman"/>
          <w:szCs w:val="24"/>
          <w:lang w:val="sr-Cyrl-RS"/>
        </w:rPr>
        <w:t xml:space="preserve">и предузимањем других мера </w:t>
      </w:r>
      <w:r w:rsidR="00A72682" w:rsidRPr="008C385E">
        <w:rPr>
          <w:rFonts w:ascii="Times New Roman" w:hAnsi="Times New Roman"/>
          <w:szCs w:val="24"/>
          <w:lang w:val="sr-Cyrl-RS"/>
        </w:rPr>
        <w:t>кој</w:t>
      </w:r>
      <w:r w:rsidR="001B32A8" w:rsidRPr="008C385E">
        <w:rPr>
          <w:rFonts w:ascii="Times New Roman" w:hAnsi="Times New Roman"/>
          <w:szCs w:val="24"/>
          <w:lang w:val="sr-Cyrl-RS"/>
        </w:rPr>
        <w:t>е</w:t>
      </w:r>
      <w:r w:rsidR="00A72682" w:rsidRPr="008C385E">
        <w:rPr>
          <w:rFonts w:ascii="Times New Roman" w:hAnsi="Times New Roman"/>
          <w:szCs w:val="24"/>
          <w:lang w:val="sr-Cyrl-RS"/>
        </w:rPr>
        <w:t xml:space="preserve"> би омогући</w:t>
      </w:r>
      <w:r w:rsidR="001B32A8" w:rsidRPr="008C385E">
        <w:rPr>
          <w:rFonts w:ascii="Times New Roman" w:hAnsi="Times New Roman"/>
          <w:szCs w:val="24"/>
          <w:lang w:val="sr-Cyrl-RS"/>
        </w:rPr>
        <w:t>ле</w:t>
      </w:r>
      <w:r w:rsidR="00A72682" w:rsidRPr="008C385E">
        <w:rPr>
          <w:rFonts w:ascii="Times New Roman" w:hAnsi="Times New Roman"/>
          <w:szCs w:val="24"/>
          <w:lang w:val="sr-Cyrl-RS"/>
        </w:rPr>
        <w:t xml:space="preserve"> пуну имплементацију</w:t>
      </w:r>
      <w:r w:rsidR="001D0863" w:rsidRPr="008C385E">
        <w:rPr>
          <w:rFonts w:ascii="Times New Roman" w:hAnsi="Times New Roman"/>
          <w:szCs w:val="24"/>
          <w:lang w:val="sr-Cyrl-RS"/>
        </w:rPr>
        <w:t xml:space="preserve"> овог</w:t>
      </w:r>
      <w:r w:rsidR="00A72682" w:rsidRPr="008C385E">
        <w:rPr>
          <w:rFonts w:ascii="Times New Roman" w:hAnsi="Times New Roman"/>
          <w:szCs w:val="24"/>
          <w:lang w:val="sr-Cyrl-RS"/>
        </w:rPr>
        <w:t xml:space="preserve"> система</w:t>
      </w:r>
      <w:r w:rsidR="001C7842" w:rsidRPr="008C385E">
        <w:rPr>
          <w:rFonts w:ascii="Times New Roman" w:hAnsi="Times New Roman"/>
          <w:szCs w:val="24"/>
          <w:lang w:val="sr-Cyrl-RS"/>
        </w:rPr>
        <w:t>.</w:t>
      </w:r>
    </w:p>
    <w:p w14:paraId="30ECF41D" w14:textId="5FEFF0B9" w:rsidR="00144FF4" w:rsidRPr="008C385E" w:rsidRDefault="00985EED">
      <w:pPr>
        <w:spacing w:line="276" w:lineRule="auto"/>
        <w:rPr>
          <w:rFonts w:ascii="Times New Roman" w:hAnsi="Times New Roman"/>
          <w:szCs w:val="24"/>
          <w:lang w:val="sr-Cyrl-RS"/>
        </w:rPr>
      </w:pPr>
      <w:r w:rsidRPr="008C385E">
        <w:rPr>
          <w:rFonts w:ascii="Times New Roman" w:hAnsi="Times New Roman"/>
          <w:szCs w:val="24"/>
          <w:lang w:val="sr-Cyrl-RS"/>
        </w:rPr>
        <w:t xml:space="preserve">У складу са прелазним мерилима, </w:t>
      </w:r>
      <w:r w:rsidR="001A7767" w:rsidRPr="008C385E">
        <w:rPr>
          <w:rFonts w:ascii="Times New Roman" w:hAnsi="Times New Roman"/>
          <w:szCs w:val="24"/>
          <w:lang w:val="sr-Cyrl-RS"/>
        </w:rPr>
        <w:t xml:space="preserve">успостављени су нормативни и институционални механизми за превенцију корупције у правосуђу </w:t>
      </w:r>
      <w:r w:rsidR="001B32A8" w:rsidRPr="008C385E">
        <w:rPr>
          <w:rFonts w:ascii="Times New Roman" w:hAnsi="Times New Roman"/>
          <w:szCs w:val="24"/>
          <w:lang w:val="sr-Cyrl-RS"/>
        </w:rPr>
        <w:t xml:space="preserve">који укључују </w:t>
      </w:r>
      <w:r w:rsidR="001A7767" w:rsidRPr="008C385E">
        <w:rPr>
          <w:rFonts w:ascii="Times New Roman" w:hAnsi="Times New Roman"/>
          <w:szCs w:val="24"/>
          <w:lang w:val="sr-Cyrl-RS"/>
        </w:rPr>
        <w:t>усвајање и праћење планова интегритет</w:t>
      </w:r>
      <w:r w:rsidR="00C226B1" w:rsidRPr="008C385E">
        <w:rPr>
          <w:rFonts w:ascii="Times New Roman" w:hAnsi="Times New Roman"/>
          <w:szCs w:val="24"/>
          <w:lang w:val="sr-Cyrl-RS"/>
        </w:rPr>
        <w:t>а</w:t>
      </w:r>
      <w:r w:rsidR="001B32A8" w:rsidRPr="008C385E">
        <w:rPr>
          <w:rFonts w:ascii="Times New Roman" w:hAnsi="Times New Roman"/>
          <w:szCs w:val="24"/>
          <w:lang w:val="sr-Cyrl-RS"/>
        </w:rPr>
        <w:t xml:space="preserve"> и доношење Закона о заштити узбуњивача</w:t>
      </w:r>
      <w:r w:rsidR="00E639EB" w:rsidRPr="008C385E">
        <w:rPr>
          <w:rStyle w:val="FootnoteReference"/>
          <w:rFonts w:ascii="Times New Roman" w:hAnsi="Times New Roman"/>
          <w:szCs w:val="24"/>
          <w:lang w:val="sr-Cyrl-RS"/>
        </w:rPr>
        <w:footnoteReference w:id="22"/>
      </w:r>
      <w:r w:rsidR="001A7767" w:rsidRPr="008C385E">
        <w:rPr>
          <w:rFonts w:ascii="Times New Roman" w:hAnsi="Times New Roman"/>
          <w:szCs w:val="24"/>
          <w:lang w:val="sr-Cyrl-RS"/>
        </w:rPr>
        <w:t xml:space="preserve">. Истовремено, остварен је велики напредак успостављањем стандарда професионалне етике </w:t>
      </w:r>
      <w:r w:rsidR="00FC5F18" w:rsidRPr="008C385E">
        <w:rPr>
          <w:rFonts w:ascii="Times New Roman" w:hAnsi="Times New Roman"/>
          <w:szCs w:val="24"/>
          <w:lang w:val="sr-Cyrl-RS"/>
        </w:rPr>
        <w:t>носилаца</w:t>
      </w:r>
      <w:r w:rsidR="001A7767" w:rsidRPr="008C385E">
        <w:rPr>
          <w:rFonts w:ascii="Times New Roman" w:hAnsi="Times New Roman"/>
          <w:szCs w:val="24"/>
          <w:lang w:val="sr-Cyrl-RS"/>
        </w:rPr>
        <w:t xml:space="preserve"> правосудних функција који представљају основу за даље јачање владавине права и поверења грађана у правосудни систем. Усвојен је Етички кодекс судија, јавних тужилаца и заменика јавних тужилаца, чланова Високог савета судства и Државног већа тужилаца. Усвојен</w:t>
      </w:r>
      <w:r w:rsidR="009605B0" w:rsidRPr="008C385E">
        <w:rPr>
          <w:rFonts w:ascii="Times New Roman" w:hAnsi="Times New Roman"/>
          <w:szCs w:val="24"/>
          <w:lang w:val="sr-Cyrl-RS"/>
        </w:rPr>
        <w:t>и су</w:t>
      </w:r>
      <w:r w:rsidR="001A7767" w:rsidRPr="008C385E">
        <w:rPr>
          <w:rFonts w:ascii="Times New Roman" w:hAnsi="Times New Roman"/>
          <w:szCs w:val="24"/>
          <w:lang w:val="sr-Cyrl-RS"/>
        </w:rPr>
        <w:t xml:space="preserve"> пословни</w:t>
      </w:r>
      <w:r w:rsidR="009605B0" w:rsidRPr="008C385E">
        <w:rPr>
          <w:rFonts w:ascii="Times New Roman" w:hAnsi="Times New Roman"/>
          <w:szCs w:val="24"/>
          <w:lang w:val="sr-Cyrl-RS"/>
        </w:rPr>
        <w:t>ци</w:t>
      </w:r>
      <w:r w:rsidR="001A7767" w:rsidRPr="008C385E">
        <w:rPr>
          <w:rFonts w:ascii="Times New Roman" w:hAnsi="Times New Roman"/>
          <w:szCs w:val="24"/>
          <w:lang w:val="sr-Cyrl-RS"/>
        </w:rPr>
        <w:t xml:space="preserve"> о раду етичких одбора Високог савета судства и Државног већа тужилаца. Међутим, потребно је даље радити на унапређењу капацитета </w:t>
      </w:r>
      <w:r w:rsidR="00144FF4" w:rsidRPr="008C385E">
        <w:rPr>
          <w:rFonts w:ascii="Times New Roman" w:hAnsi="Times New Roman"/>
          <w:szCs w:val="24"/>
          <w:lang w:val="sr-Cyrl-RS"/>
        </w:rPr>
        <w:t>дисциплинских</w:t>
      </w:r>
      <w:r w:rsidR="001A7767" w:rsidRPr="008C385E">
        <w:rPr>
          <w:rFonts w:ascii="Times New Roman" w:hAnsi="Times New Roman"/>
          <w:szCs w:val="24"/>
          <w:lang w:val="sr-Cyrl-RS"/>
        </w:rPr>
        <w:t xml:space="preserve"> органа</w:t>
      </w:r>
      <w:r w:rsidR="00537208" w:rsidRPr="008C385E">
        <w:rPr>
          <w:rFonts w:ascii="Times New Roman" w:hAnsi="Times New Roman"/>
          <w:szCs w:val="24"/>
          <w:lang w:val="sr-Cyrl-RS"/>
        </w:rPr>
        <w:t>,</w:t>
      </w:r>
      <w:r w:rsidR="001A7767" w:rsidRPr="008C385E">
        <w:rPr>
          <w:rFonts w:ascii="Times New Roman" w:hAnsi="Times New Roman"/>
          <w:szCs w:val="24"/>
          <w:lang w:val="sr-Cyrl-RS"/>
        </w:rPr>
        <w:t xml:space="preserve"> </w:t>
      </w:r>
      <w:r w:rsidR="00537208" w:rsidRPr="008C385E">
        <w:rPr>
          <w:rFonts w:ascii="Times New Roman" w:hAnsi="Times New Roman"/>
          <w:szCs w:val="24"/>
          <w:lang w:val="sr-Cyrl-RS"/>
        </w:rPr>
        <w:t xml:space="preserve">на </w:t>
      </w:r>
      <w:r w:rsidR="001A7767" w:rsidRPr="008C385E">
        <w:rPr>
          <w:rFonts w:ascii="Times New Roman" w:hAnsi="Times New Roman"/>
          <w:szCs w:val="24"/>
          <w:lang w:val="sr-Cyrl-RS"/>
        </w:rPr>
        <w:t>усклађивањ</w:t>
      </w:r>
      <w:r w:rsidR="00537208" w:rsidRPr="008C385E">
        <w:rPr>
          <w:rFonts w:ascii="Times New Roman" w:hAnsi="Times New Roman"/>
          <w:szCs w:val="24"/>
          <w:lang w:val="sr-Cyrl-RS"/>
        </w:rPr>
        <w:t>у</w:t>
      </w:r>
      <w:r w:rsidR="001A7767" w:rsidRPr="008C385E">
        <w:rPr>
          <w:rFonts w:ascii="Times New Roman" w:hAnsi="Times New Roman"/>
          <w:szCs w:val="24"/>
          <w:lang w:val="sr-Cyrl-RS"/>
        </w:rPr>
        <w:t xml:space="preserve"> </w:t>
      </w:r>
      <w:r w:rsidR="007466D0" w:rsidRPr="008C385E">
        <w:rPr>
          <w:rFonts w:ascii="Times New Roman" w:hAnsi="Times New Roman"/>
          <w:szCs w:val="24"/>
          <w:lang w:val="sr-Cyrl-RS"/>
        </w:rPr>
        <w:t xml:space="preserve">законодавног </w:t>
      </w:r>
      <w:r w:rsidR="001A7767" w:rsidRPr="008C385E">
        <w:rPr>
          <w:rFonts w:ascii="Times New Roman" w:hAnsi="Times New Roman"/>
          <w:szCs w:val="24"/>
          <w:lang w:val="sr-Cyrl-RS"/>
        </w:rPr>
        <w:t>оквира са одредбама измењеног Устава</w:t>
      </w:r>
      <w:r w:rsidR="00C226B1" w:rsidRPr="008C385E">
        <w:rPr>
          <w:rFonts w:ascii="Times New Roman" w:hAnsi="Times New Roman"/>
          <w:szCs w:val="24"/>
          <w:lang w:val="sr-Cyrl-RS"/>
        </w:rPr>
        <w:t xml:space="preserve">, као и на </w:t>
      </w:r>
      <w:r w:rsidR="001D0863" w:rsidRPr="008C385E">
        <w:rPr>
          <w:rFonts w:ascii="Times New Roman" w:hAnsi="Times New Roman"/>
          <w:szCs w:val="24"/>
          <w:lang w:val="sr-Cyrl-RS"/>
        </w:rPr>
        <w:t>успостављању функционалног</w:t>
      </w:r>
      <w:r w:rsidR="00C226B1" w:rsidRPr="008C385E">
        <w:rPr>
          <w:rFonts w:ascii="Times New Roman" w:hAnsi="Times New Roman"/>
          <w:szCs w:val="24"/>
          <w:lang w:val="sr-Cyrl-RS"/>
        </w:rPr>
        <w:t xml:space="preserve"> система праћења примене етичких кодекса и правилника</w:t>
      </w:r>
      <w:r w:rsidR="00B06A73" w:rsidRPr="008C385E">
        <w:rPr>
          <w:rFonts w:ascii="Times New Roman" w:hAnsi="Times New Roman"/>
          <w:szCs w:val="24"/>
          <w:lang w:val="sr-Cyrl-RS"/>
        </w:rPr>
        <w:t>.</w:t>
      </w:r>
      <w:r w:rsidR="00156724" w:rsidRPr="008C385E">
        <w:rPr>
          <w:rFonts w:ascii="Times New Roman" w:hAnsi="Times New Roman"/>
          <w:szCs w:val="24"/>
          <w:lang w:val="sr-Cyrl-RS"/>
        </w:rPr>
        <w:t xml:space="preserve"> Посебну пажњу треба посветити унапређењу капацитета</w:t>
      </w:r>
      <w:r w:rsidR="00293A24" w:rsidRPr="008C385E">
        <w:rPr>
          <w:rFonts w:ascii="Times New Roman" w:hAnsi="Times New Roman"/>
          <w:szCs w:val="24"/>
          <w:lang w:val="sr-Cyrl-RS"/>
        </w:rPr>
        <w:t xml:space="preserve"> и начина поступања</w:t>
      </w:r>
      <w:r w:rsidR="00156724" w:rsidRPr="008C385E">
        <w:rPr>
          <w:rFonts w:ascii="Times New Roman" w:hAnsi="Times New Roman"/>
          <w:szCs w:val="24"/>
          <w:lang w:val="sr-Cyrl-RS"/>
        </w:rPr>
        <w:t xml:space="preserve"> Етичких одбора, кој</w:t>
      </w:r>
      <w:r w:rsidR="00B06A73" w:rsidRPr="008C385E">
        <w:rPr>
          <w:rFonts w:ascii="Times New Roman" w:hAnsi="Times New Roman"/>
          <w:szCs w:val="24"/>
          <w:lang w:val="sr-Cyrl-RS"/>
        </w:rPr>
        <w:t>и</w:t>
      </w:r>
      <w:r w:rsidR="00156724" w:rsidRPr="008C385E">
        <w:rPr>
          <w:rFonts w:ascii="Times New Roman" w:hAnsi="Times New Roman"/>
          <w:szCs w:val="24"/>
          <w:lang w:val="sr-Cyrl-RS"/>
        </w:rPr>
        <w:t xml:space="preserve"> у складу са међународним конвенцијама треба да обезбеде саветодавну </w:t>
      </w:r>
      <w:r w:rsidR="00293A24" w:rsidRPr="008C385E">
        <w:rPr>
          <w:rFonts w:ascii="Times New Roman" w:hAnsi="Times New Roman"/>
          <w:szCs w:val="24"/>
          <w:lang w:val="sr-Cyrl-RS"/>
        </w:rPr>
        <w:t>улогу</w:t>
      </w:r>
      <w:r w:rsidR="00156724" w:rsidRPr="008C385E">
        <w:rPr>
          <w:rFonts w:ascii="Times New Roman" w:hAnsi="Times New Roman"/>
          <w:szCs w:val="24"/>
          <w:lang w:val="sr-Cyrl-RS"/>
        </w:rPr>
        <w:t xml:space="preserve"> за носиоце правосу</w:t>
      </w:r>
      <w:r w:rsidR="00666B20">
        <w:rPr>
          <w:rFonts w:ascii="Times New Roman" w:hAnsi="Times New Roman"/>
          <w:szCs w:val="24"/>
          <w:lang w:val="sr-Cyrl-RS"/>
        </w:rPr>
        <w:t>д</w:t>
      </w:r>
      <w:r w:rsidR="00156724" w:rsidRPr="008C385E">
        <w:rPr>
          <w:rFonts w:ascii="Times New Roman" w:hAnsi="Times New Roman"/>
          <w:szCs w:val="24"/>
          <w:lang w:val="sr-Cyrl-RS"/>
        </w:rPr>
        <w:t>них функција</w:t>
      </w:r>
      <w:r w:rsidR="00293A24" w:rsidRPr="008C385E">
        <w:rPr>
          <w:rFonts w:ascii="Times New Roman" w:hAnsi="Times New Roman"/>
          <w:szCs w:val="24"/>
          <w:lang w:val="sr-Cyrl-RS"/>
        </w:rPr>
        <w:t xml:space="preserve"> и за</w:t>
      </w:r>
      <w:r w:rsidR="00666B20">
        <w:rPr>
          <w:rFonts w:ascii="Times New Roman" w:hAnsi="Times New Roman"/>
          <w:szCs w:val="24"/>
          <w:lang w:val="sr-Cyrl-RS"/>
        </w:rPr>
        <w:t xml:space="preserve">служе </w:t>
      </w:r>
      <w:r w:rsidR="00293A24" w:rsidRPr="008C385E">
        <w:rPr>
          <w:rFonts w:ascii="Times New Roman" w:hAnsi="Times New Roman"/>
          <w:szCs w:val="24"/>
          <w:lang w:val="sr-Cyrl-RS"/>
        </w:rPr>
        <w:t>њихово поверење</w:t>
      </w:r>
      <w:r w:rsidR="00156724" w:rsidRPr="008C385E">
        <w:rPr>
          <w:rFonts w:ascii="Times New Roman" w:hAnsi="Times New Roman"/>
          <w:szCs w:val="24"/>
          <w:lang w:val="sr-Cyrl-RS"/>
        </w:rPr>
        <w:t xml:space="preserve">. </w:t>
      </w:r>
    </w:p>
    <w:p w14:paraId="0D5DD674" w14:textId="77777777" w:rsidR="00783CC1" w:rsidRPr="008C385E" w:rsidRDefault="00783CC1">
      <w:pPr>
        <w:spacing w:line="276" w:lineRule="auto"/>
        <w:rPr>
          <w:rFonts w:ascii="Times New Roman" w:hAnsi="Times New Roman"/>
          <w:szCs w:val="24"/>
          <w:lang w:val="sr-Cyrl-RS"/>
        </w:rPr>
      </w:pPr>
      <w:r w:rsidRPr="008C385E">
        <w:rPr>
          <w:rFonts w:ascii="Times New Roman" w:hAnsi="Times New Roman"/>
          <w:szCs w:val="24"/>
          <w:lang w:val="sr-Cyrl-RS"/>
        </w:rPr>
        <w:t>У склопу целокупног функционисања правосудног система треба</w:t>
      </w:r>
      <w:r w:rsidR="00537208" w:rsidRPr="008C385E">
        <w:rPr>
          <w:rFonts w:ascii="Times New Roman" w:hAnsi="Times New Roman"/>
          <w:szCs w:val="24"/>
          <w:lang w:val="sr-Cyrl-RS"/>
        </w:rPr>
        <w:t>ло би</w:t>
      </w:r>
      <w:r w:rsidRPr="008C385E">
        <w:rPr>
          <w:rFonts w:ascii="Times New Roman" w:hAnsi="Times New Roman"/>
          <w:szCs w:val="24"/>
          <w:lang w:val="sr-Cyrl-RS"/>
        </w:rPr>
        <w:t xml:space="preserve"> посматрати и одговорност представника правосудних професија</w:t>
      </w:r>
      <w:r w:rsidR="001D0863" w:rsidRPr="008C385E">
        <w:rPr>
          <w:rFonts w:ascii="Times New Roman" w:hAnsi="Times New Roman"/>
          <w:szCs w:val="24"/>
          <w:lang w:val="sr-Cyrl-RS"/>
        </w:rPr>
        <w:t xml:space="preserve"> (јавних извршитеља и јавних бележника)</w:t>
      </w:r>
      <w:r w:rsidRPr="008C385E">
        <w:rPr>
          <w:rFonts w:ascii="Times New Roman" w:hAnsi="Times New Roman"/>
          <w:szCs w:val="24"/>
          <w:lang w:val="sr-Cyrl-RS"/>
        </w:rPr>
        <w:t xml:space="preserve"> </w:t>
      </w:r>
      <w:r w:rsidR="00C82EF4" w:rsidRPr="008C385E">
        <w:rPr>
          <w:rFonts w:ascii="Times New Roman" w:hAnsi="Times New Roman"/>
          <w:szCs w:val="24"/>
          <w:lang w:val="sr-Cyrl-RS"/>
        </w:rPr>
        <w:t>како би се омогућило законито и ефикасно поступање и заштита права грађана</w:t>
      </w:r>
      <w:r w:rsidR="00537208" w:rsidRPr="008C385E">
        <w:rPr>
          <w:rFonts w:ascii="Times New Roman" w:hAnsi="Times New Roman"/>
          <w:szCs w:val="24"/>
          <w:lang w:val="sr-Cyrl-RS"/>
        </w:rPr>
        <w:t xml:space="preserve">, због чега </w:t>
      </w:r>
      <w:r w:rsidR="006C1EBC" w:rsidRPr="008C385E">
        <w:rPr>
          <w:rFonts w:ascii="Times New Roman" w:hAnsi="Times New Roman"/>
          <w:szCs w:val="24"/>
          <w:lang w:val="sr-Cyrl-RS"/>
        </w:rPr>
        <w:t xml:space="preserve">је </w:t>
      </w:r>
      <w:r w:rsidRPr="008C385E">
        <w:rPr>
          <w:rFonts w:ascii="Times New Roman" w:hAnsi="Times New Roman"/>
          <w:szCs w:val="24"/>
          <w:lang w:val="sr-Cyrl-RS"/>
        </w:rPr>
        <w:t>потребно</w:t>
      </w:r>
      <w:r w:rsidR="001B32A8" w:rsidRPr="008C385E">
        <w:rPr>
          <w:rFonts w:ascii="Times New Roman" w:hAnsi="Times New Roman"/>
          <w:szCs w:val="24"/>
          <w:lang w:val="sr-Cyrl-RS"/>
        </w:rPr>
        <w:t xml:space="preserve"> повећати свест о њиховој одговорности у својству вршилаца јавних овлашћења</w:t>
      </w:r>
      <w:r w:rsidRPr="008C385E">
        <w:rPr>
          <w:rFonts w:ascii="Times New Roman" w:hAnsi="Times New Roman"/>
          <w:szCs w:val="24"/>
          <w:lang w:val="sr-Cyrl-RS"/>
        </w:rPr>
        <w:t xml:space="preserve"> </w:t>
      </w:r>
      <w:r w:rsidR="001B32A8" w:rsidRPr="008C385E">
        <w:rPr>
          <w:rFonts w:ascii="Times New Roman" w:hAnsi="Times New Roman"/>
          <w:szCs w:val="24"/>
          <w:lang w:val="sr-Cyrl-RS"/>
        </w:rPr>
        <w:t xml:space="preserve">и </w:t>
      </w:r>
      <w:r w:rsidRPr="008C385E">
        <w:rPr>
          <w:rFonts w:ascii="Times New Roman" w:hAnsi="Times New Roman"/>
          <w:szCs w:val="24"/>
          <w:lang w:val="sr-Cyrl-RS"/>
        </w:rPr>
        <w:t>даље унапредити механизме надзора над њиховим радом</w:t>
      </w:r>
      <w:r w:rsidR="006C1EBC" w:rsidRPr="008C385E">
        <w:rPr>
          <w:rFonts w:ascii="Times New Roman" w:hAnsi="Times New Roman"/>
          <w:szCs w:val="24"/>
          <w:lang w:val="sr-Cyrl-RS"/>
        </w:rPr>
        <w:t xml:space="preserve">. </w:t>
      </w:r>
    </w:p>
    <w:p w14:paraId="63F8D26A" w14:textId="77777777" w:rsidR="0091516C" w:rsidRPr="008C385E" w:rsidRDefault="0091516C" w:rsidP="0003663E">
      <w:pPr>
        <w:spacing w:line="276" w:lineRule="auto"/>
        <w:rPr>
          <w:rFonts w:ascii="Times New Roman" w:hAnsi="Times New Roman"/>
          <w:szCs w:val="24"/>
          <w:lang w:val="sr-Cyrl-RS"/>
        </w:rPr>
      </w:pPr>
      <w:r w:rsidRPr="008C385E">
        <w:rPr>
          <w:rFonts w:ascii="Times New Roman" w:hAnsi="Times New Roman"/>
          <w:szCs w:val="24"/>
          <w:lang w:val="sr-Cyrl-RS"/>
        </w:rPr>
        <w:lastRenderedPageBreak/>
        <w:t xml:space="preserve">Постизање </w:t>
      </w:r>
      <w:r w:rsidR="0072119A" w:rsidRPr="008C385E">
        <w:rPr>
          <w:rFonts w:ascii="Times New Roman" w:hAnsi="Times New Roman"/>
          <w:szCs w:val="24"/>
          <w:lang w:val="sr-Cyrl-RS"/>
        </w:rPr>
        <w:t xml:space="preserve">равнотеже </w:t>
      </w:r>
      <w:r w:rsidRPr="008C385E">
        <w:rPr>
          <w:rFonts w:ascii="Times New Roman" w:hAnsi="Times New Roman"/>
          <w:szCs w:val="24"/>
          <w:lang w:val="sr-Cyrl-RS"/>
        </w:rPr>
        <w:t>између гаран</w:t>
      </w:r>
      <w:r w:rsidR="007C7C0F" w:rsidRPr="008C385E">
        <w:rPr>
          <w:rFonts w:ascii="Times New Roman" w:hAnsi="Times New Roman"/>
          <w:szCs w:val="24"/>
          <w:lang w:val="sr-Cyrl-RS"/>
        </w:rPr>
        <w:t>т</w:t>
      </w:r>
      <w:r w:rsidRPr="008C385E">
        <w:rPr>
          <w:rFonts w:ascii="Times New Roman" w:hAnsi="Times New Roman"/>
          <w:szCs w:val="24"/>
          <w:lang w:val="sr-Cyrl-RS"/>
        </w:rPr>
        <w:t>ија независности и правила којима се уређује непристрасно и одговорно поступање, условљено је ефикасним функционисањем превентивних и репресивних механизама у области етике, интегритета</w:t>
      </w:r>
      <w:r w:rsidR="00702126" w:rsidRPr="008C385E">
        <w:rPr>
          <w:rFonts w:ascii="Times New Roman" w:hAnsi="Times New Roman"/>
          <w:szCs w:val="24"/>
          <w:lang w:val="sr-Cyrl-RS"/>
        </w:rPr>
        <w:t xml:space="preserve"> и дисциплинске одговорности</w:t>
      </w:r>
      <w:r w:rsidR="0069615A" w:rsidRPr="008C385E">
        <w:rPr>
          <w:rFonts w:ascii="Times New Roman" w:hAnsi="Times New Roman"/>
          <w:szCs w:val="24"/>
          <w:lang w:val="sr-Cyrl-RS"/>
        </w:rPr>
        <w:t>, али и састав</w:t>
      </w:r>
      <w:r w:rsidR="00DF2AF5" w:rsidRPr="008C385E">
        <w:rPr>
          <w:rFonts w:ascii="Times New Roman" w:hAnsi="Times New Roman"/>
          <w:szCs w:val="24"/>
          <w:lang w:val="sr-Cyrl-RS"/>
        </w:rPr>
        <w:t>им</w:t>
      </w:r>
      <w:r w:rsidR="0069615A" w:rsidRPr="008C385E">
        <w:rPr>
          <w:rFonts w:ascii="Times New Roman" w:hAnsi="Times New Roman"/>
          <w:szCs w:val="24"/>
          <w:lang w:val="sr-Cyrl-RS"/>
        </w:rPr>
        <w:t>а Високог савета судства и Државног већа тужилаца</w:t>
      </w:r>
      <w:r w:rsidR="00702126" w:rsidRPr="008C385E">
        <w:rPr>
          <w:rFonts w:ascii="Times New Roman" w:hAnsi="Times New Roman"/>
          <w:szCs w:val="24"/>
          <w:lang w:val="sr-Cyrl-RS"/>
        </w:rPr>
        <w:t xml:space="preserve">. </w:t>
      </w:r>
    </w:p>
    <w:p w14:paraId="5BAD2823" w14:textId="65BFA944" w:rsidR="0003663E" w:rsidRPr="008C385E" w:rsidRDefault="0003663E" w:rsidP="000A4E98">
      <w:pPr>
        <w:spacing w:after="240" w:line="276" w:lineRule="auto"/>
        <w:rPr>
          <w:rFonts w:ascii="Times New Roman" w:hAnsi="Times New Roman"/>
          <w:szCs w:val="24"/>
          <w:lang w:val="sr-Cyrl-RS"/>
        </w:rPr>
      </w:pPr>
      <w:r w:rsidRPr="008C385E">
        <w:rPr>
          <w:rFonts w:ascii="Times New Roman" w:hAnsi="Times New Roman"/>
          <w:szCs w:val="24"/>
          <w:lang w:val="sr-Cyrl-RS"/>
        </w:rPr>
        <w:t>Да би</w:t>
      </w:r>
      <w:r w:rsidR="00FA1E85" w:rsidRPr="008C385E">
        <w:rPr>
          <w:rFonts w:ascii="Times New Roman" w:hAnsi="Times New Roman"/>
          <w:szCs w:val="24"/>
          <w:lang w:val="sr-Cyrl-RS"/>
        </w:rPr>
        <w:t xml:space="preserve"> се реализовао</w:t>
      </w:r>
      <w:r w:rsidRPr="008C385E">
        <w:rPr>
          <w:rFonts w:ascii="Times New Roman" w:hAnsi="Times New Roman"/>
          <w:szCs w:val="24"/>
          <w:lang w:val="sr-Cyrl-RS"/>
        </w:rPr>
        <w:t xml:space="preserve"> </w:t>
      </w:r>
      <w:r w:rsidR="00A635B2" w:rsidRPr="008C385E">
        <w:rPr>
          <w:rFonts w:ascii="Times New Roman" w:hAnsi="Times New Roman"/>
          <w:szCs w:val="24"/>
          <w:lang w:val="sr-Cyrl-RS"/>
        </w:rPr>
        <w:t>посебни</w:t>
      </w:r>
      <w:r w:rsidR="00FA1E85" w:rsidRPr="008C385E">
        <w:rPr>
          <w:rFonts w:ascii="Times New Roman" w:hAnsi="Times New Roman"/>
          <w:szCs w:val="24"/>
          <w:lang w:val="sr-Cyrl-RS"/>
        </w:rPr>
        <w:t xml:space="preserve"> </w:t>
      </w:r>
      <w:r w:rsidRPr="008C385E">
        <w:rPr>
          <w:rFonts w:ascii="Times New Roman" w:hAnsi="Times New Roman"/>
          <w:szCs w:val="24"/>
          <w:lang w:val="sr-Cyrl-RS"/>
        </w:rPr>
        <w:t>ци</w:t>
      </w:r>
      <w:r w:rsidR="00CD19A2" w:rsidRPr="008C385E">
        <w:rPr>
          <w:rFonts w:ascii="Times New Roman" w:hAnsi="Times New Roman"/>
          <w:szCs w:val="24"/>
          <w:lang w:val="sr-Cyrl-RS"/>
        </w:rPr>
        <w:t>љ</w:t>
      </w:r>
      <w:r w:rsidR="00FA1E85" w:rsidRPr="008C385E">
        <w:rPr>
          <w:rFonts w:ascii="Times New Roman" w:hAnsi="Times New Roman"/>
          <w:szCs w:val="24"/>
          <w:lang w:val="sr-Cyrl-RS"/>
        </w:rPr>
        <w:t xml:space="preserve"> 2,</w:t>
      </w:r>
      <w:r w:rsidR="00CD19A2" w:rsidRPr="008C385E">
        <w:rPr>
          <w:rFonts w:ascii="Times New Roman" w:hAnsi="Times New Roman"/>
          <w:szCs w:val="24"/>
          <w:lang w:val="sr-Cyrl-RS"/>
        </w:rPr>
        <w:t xml:space="preserve"> који се огледа у</w:t>
      </w:r>
      <w:r w:rsidR="00916269" w:rsidRPr="008C385E">
        <w:rPr>
          <w:rFonts w:ascii="Times New Roman" w:hAnsi="Times New Roman"/>
          <w:szCs w:val="24"/>
          <w:lang w:val="sr-Cyrl-RS"/>
        </w:rPr>
        <w:t xml:space="preserve"> </w:t>
      </w:r>
      <w:r w:rsidR="00916269" w:rsidRPr="008C385E">
        <w:rPr>
          <w:rFonts w:ascii="Times New Roman" w:hAnsi="Times New Roman"/>
          <w:i/>
          <w:szCs w:val="24"/>
          <w:lang w:val="sr-Cyrl-RS"/>
        </w:rPr>
        <w:t xml:space="preserve">даљем унапређењу и доследном спровођењу нормативног оквира којим се осигурава да у правосудном систему </w:t>
      </w:r>
      <w:r w:rsidR="00890472">
        <w:rPr>
          <w:rFonts w:ascii="Times New Roman" w:hAnsi="Times New Roman"/>
          <w:i/>
          <w:szCs w:val="24"/>
          <w:lang w:val="sr-Cyrl-RS"/>
        </w:rPr>
        <w:t>Републике Србије</w:t>
      </w:r>
      <w:r w:rsidR="00916269" w:rsidRPr="008C385E">
        <w:rPr>
          <w:rFonts w:ascii="Times New Roman" w:hAnsi="Times New Roman"/>
          <w:i/>
          <w:szCs w:val="24"/>
          <w:lang w:val="sr-Cyrl-RS"/>
        </w:rPr>
        <w:t xml:space="preserve"> сваком појединцу буде омогућен приступ правди под једнаким условима без дискриминације по било ком основу и са једнаким могућностима да заштити и оствари своја права и интересе. Истовремено, ефикасно функционишу механизми одговорности правосудних институција и носилаца правосудних функција за квалитет и </w:t>
      </w:r>
      <w:r w:rsidR="00916269" w:rsidRPr="008C385E">
        <w:rPr>
          <w:rFonts w:ascii="Times New Roman" w:hAnsi="Times New Roman"/>
          <w:i/>
          <w:szCs w:val="24"/>
          <w:lang w:val="sr-Cyrl-RS"/>
        </w:rPr>
        <w:softHyphen/>
        <w:t>резултате рада и употребу додељених ресу</w:t>
      </w:r>
      <w:r w:rsidR="00666B20">
        <w:rPr>
          <w:rFonts w:ascii="Times New Roman" w:hAnsi="Times New Roman"/>
          <w:i/>
          <w:szCs w:val="24"/>
          <w:lang w:val="sr-Cyrl-RS"/>
        </w:rPr>
        <w:t>рс</w:t>
      </w:r>
      <w:r w:rsidR="00916269" w:rsidRPr="008C385E">
        <w:rPr>
          <w:rFonts w:ascii="Times New Roman" w:hAnsi="Times New Roman"/>
          <w:i/>
          <w:szCs w:val="24"/>
          <w:lang w:val="sr-Cyrl-RS"/>
        </w:rPr>
        <w:t>а</w:t>
      </w:r>
      <w:r w:rsidR="00FA1E85" w:rsidRPr="008C385E">
        <w:rPr>
          <w:rFonts w:ascii="Times New Roman" w:hAnsi="Times New Roman"/>
          <w:szCs w:val="24"/>
          <w:lang w:val="sr-Cyrl-RS"/>
        </w:rPr>
        <w:t>, потребно је</w:t>
      </w:r>
      <w:r w:rsidR="00CD19A2" w:rsidRPr="008C385E">
        <w:rPr>
          <w:rFonts w:ascii="Times New Roman" w:hAnsi="Times New Roman"/>
          <w:szCs w:val="24"/>
          <w:lang w:val="sr-Cyrl-RS"/>
        </w:rPr>
        <w:t xml:space="preserve"> спровести следеће мере: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8725"/>
      </w:tblGrid>
      <w:tr w:rsidR="009218C5" w:rsidRPr="008C385E" w14:paraId="04502ECA" w14:textId="77777777" w:rsidTr="007A23A8">
        <w:tc>
          <w:tcPr>
            <w:tcW w:w="625" w:type="dxa"/>
            <w:shd w:val="clear" w:color="auto" w:fill="D9E2F3"/>
          </w:tcPr>
          <w:p w14:paraId="1CE9BBAE" w14:textId="77777777" w:rsidR="009218C5" w:rsidRPr="008C385E" w:rsidRDefault="009218C5" w:rsidP="007A23A8">
            <w:pPr>
              <w:spacing w:after="120" w:line="276" w:lineRule="auto"/>
              <w:rPr>
                <w:rFonts w:ascii="Times New Roman" w:hAnsi="Times New Roman"/>
                <w:szCs w:val="24"/>
                <w:lang w:val="sr-Cyrl-RS"/>
              </w:rPr>
            </w:pPr>
            <w:r w:rsidRPr="008C385E">
              <w:rPr>
                <w:rFonts w:ascii="Times New Roman" w:hAnsi="Times New Roman"/>
                <w:szCs w:val="24"/>
                <w:lang w:val="sr-Cyrl-RS"/>
              </w:rPr>
              <w:t>1.</w:t>
            </w:r>
          </w:p>
        </w:tc>
        <w:tc>
          <w:tcPr>
            <w:tcW w:w="8725" w:type="dxa"/>
            <w:shd w:val="clear" w:color="auto" w:fill="auto"/>
          </w:tcPr>
          <w:p w14:paraId="4DD1CA71" w14:textId="23199733" w:rsidR="009218C5" w:rsidRPr="008C385E" w:rsidRDefault="009218C5" w:rsidP="007A23A8">
            <w:pPr>
              <w:spacing w:after="120" w:line="276" w:lineRule="auto"/>
              <w:rPr>
                <w:rFonts w:ascii="Times New Roman" w:hAnsi="Times New Roman"/>
                <w:szCs w:val="24"/>
                <w:lang w:val="sr-Cyrl-RS"/>
              </w:rPr>
            </w:pPr>
            <w:r w:rsidRPr="008C385E">
              <w:rPr>
                <w:rFonts w:ascii="Times New Roman" w:hAnsi="Times New Roman"/>
                <w:szCs w:val="24"/>
                <w:lang w:val="sr-Cyrl-RS"/>
              </w:rPr>
              <w:t>Изменити законодавни оквир у циљу прецизирања и примењивања правила о аутоматској расподели предмета у судовима</w:t>
            </w:r>
            <w:r w:rsidR="00B06A73" w:rsidRPr="008C385E">
              <w:rPr>
                <w:rFonts w:ascii="Times New Roman" w:hAnsi="Times New Roman"/>
                <w:szCs w:val="24"/>
                <w:lang w:val="sr-Cyrl-RS"/>
              </w:rPr>
              <w:t>;</w:t>
            </w:r>
          </w:p>
        </w:tc>
      </w:tr>
      <w:tr w:rsidR="005C5DC4" w:rsidRPr="008C385E" w14:paraId="42AC7C99" w14:textId="77777777" w:rsidTr="007A23A8">
        <w:tc>
          <w:tcPr>
            <w:tcW w:w="625" w:type="dxa"/>
            <w:shd w:val="clear" w:color="auto" w:fill="D9E2F3"/>
          </w:tcPr>
          <w:p w14:paraId="131FB7C7" w14:textId="77777777" w:rsidR="005C5DC4" w:rsidRPr="008C385E" w:rsidRDefault="005C5DC4" w:rsidP="007A23A8">
            <w:pPr>
              <w:spacing w:after="120" w:line="276" w:lineRule="auto"/>
              <w:rPr>
                <w:rFonts w:ascii="Times New Roman" w:hAnsi="Times New Roman"/>
                <w:szCs w:val="24"/>
                <w:lang w:val="sr-Cyrl-RS"/>
              </w:rPr>
            </w:pPr>
            <w:r w:rsidRPr="008C385E">
              <w:rPr>
                <w:rFonts w:ascii="Times New Roman" w:hAnsi="Times New Roman"/>
                <w:szCs w:val="24"/>
                <w:lang w:val="sr-Cyrl-RS"/>
              </w:rPr>
              <w:t>2.</w:t>
            </w:r>
          </w:p>
        </w:tc>
        <w:tc>
          <w:tcPr>
            <w:tcW w:w="8725" w:type="dxa"/>
            <w:shd w:val="clear" w:color="auto" w:fill="auto"/>
          </w:tcPr>
          <w:p w14:paraId="42DA1034" w14:textId="3B692149" w:rsidR="005C5DC4" w:rsidRPr="008C385E" w:rsidRDefault="005C5DC4" w:rsidP="00B06A73">
            <w:pPr>
              <w:spacing w:after="120" w:line="276" w:lineRule="auto"/>
              <w:rPr>
                <w:rFonts w:ascii="Times New Roman" w:hAnsi="Times New Roman"/>
                <w:szCs w:val="24"/>
                <w:lang w:val="sr-Cyrl-RS"/>
              </w:rPr>
            </w:pPr>
            <w:r w:rsidRPr="008C385E">
              <w:rPr>
                <w:rFonts w:ascii="Times New Roman" w:hAnsi="Times New Roman"/>
                <w:szCs w:val="24"/>
                <w:lang w:val="sr-Cyrl-RS"/>
              </w:rPr>
              <w:t>Изменити законодавни оквир у циљу прецизирања и примењивања правила о аутоматској расподели предмета у тужилаштвима, имајући у виду специфичну организацију тужилаштва</w:t>
            </w:r>
            <w:r w:rsidR="00B06A73" w:rsidRPr="008C385E">
              <w:rPr>
                <w:rFonts w:ascii="Times New Roman" w:hAnsi="Times New Roman"/>
                <w:szCs w:val="24"/>
                <w:lang w:val="sr-Cyrl-RS"/>
              </w:rPr>
              <w:t>;</w:t>
            </w:r>
          </w:p>
        </w:tc>
      </w:tr>
      <w:tr w:rsidR="009218C5" w:rsidRPr="008C385E" w14:paraId="332B80B2" w14:textId="77777777" w:rsidTr="007A23A8">
        <w:tc>
          <w:tcPr>
            <w:tcW w:w="625" w:type="dxa"/>
            <w:shd w:val="clear" w:color="auto" w:fill="D9E2F3"/>
          </w:tcPr>
          <w:p w14:paraId="6E34CE06" w14:textId="77777777" w:rsidR="009218C5" w:rsidRPr="008C385E" w:rsidRDefault="009B1DE9" w:rsidP="007A23A8">
            <w:pPr>
              <w:spacing w:after="120" w:line="276" w:lineRule="auto"/>
              <w:rPr>
                <w:rFonts w:ascii="Times New Roman" w:hAnsi="Times New Roman"/>
                <w:szCs w:val="24"/>
                <w:lang w:val="sr-Cyrl-RS"/>
              </w:rPr>
            </w:pPr>
            <w:r w:rsidRPr="008C385E">
              <w:rPr>
                <w:rFonts w:ascii="Times New Roman" w:hAnsi="Times New Roman"/>
                <w:szCs w:val="24"/>
                <w:lang w:val="sr-Cyrl-RS"/>
              </w:rPr>
              <w:t>3</w:t>
            </w:r>
            <w:r w:rsidR="009218C5" w:rsidRPr="008C385E">
              <w:rPr>
                <w:rFonts w:ascii="Times New Roman" w:hAnsi="Times New Roman"/>
                <w:szCs w:val="24"/>
                <w:lang w:val="sr-Cyrl-RS"/>
              </w:rPr>
              <w:t>.</w:t>
            </w:r>
          </w:p>
        </w:tc>
        <w:tc>
          <w:tcPr>
            <w:tcW w:w="8725" w:type="dxa"/>
            <w:shd w:val="clear" w:color="auto" w:fill="auto"/>
          </w:tcPr>
          <w:p w14:paraId="7AD0B137" w14:textId="5F21A651" w:rsidR="009218C5" w:rsidRPr="008C385E" w:rsidRDefault="009218C5" w:rsidP="007A23A8">
            <w:pPr>
              <w:spacing w:after="120" w:line="276" w:lineRule="auto"/>
              <w:rPr>
                <w:rFonts w:ascii="Times New Roman" w:hAnsi="Times New Roman"/>
                <w:szCs w:val="24"/>
                <w:lang w:val="sr-Cyrl-RS"/>
              </w:rPr>
            </w:pPr>
            <w:r w:rsidRPr="008C385E">
              <w:rPr>
                <w:rFonts w:ascii="Times New Roman" w:hAnsi="Times New Roman"/>
                <w:szCs w:val="24"/>
                <w:lang w:val="sr-Cyrl-RS"/>
              </w:rPr>
              <w:t>Унапредити законодавни оквир којим се уређује систем етике, интегритета и дисциплинске одговорности судија и јавних тужилаца и ускладити га са новим уставним решењима</w:t>
            </w:r>
            <w:r w:rsidR="00DD69AA" w:rsidRPr="008C385E">
              <w:rPr>
                <w:rFonts w:ascii="Times New Roman" w:hAnsi="Times New Roman"/>
                <w:szCs w:val="24"/>
                <w:lang w:val="sr-Latn-RS"/>
              </w:rPr>
              <w:t xml:space="preserve"> </w:t>
            </w:r>
            <w:r w:rsidR="00DD69AA" w:rsidRPr="008C385E">
              <w:rPr>
                <w:rFonts w:ascii="Times New Roman" w:hAnsi="Times New Roman"/>
                <w:szCs w:val="24"/>
                <w:lang w:val="sr-Cyrl-RS"/>
              </w:rPr>
              <w:t>решењима и омогућити успостављање механизма за централизовано, транспарентно и  ефикасно поступање по притужбама грађана на рад суда и судија</w:t>
            </w:r>
            <w:r w:rsidRPr="008C385E">
              <w:rPr>
                <w:rFonts w:ascii="Times New Roman" w:hAnsi="Times New Roman"/>
                <w:szCs w:val="24"/>
                <w:lang w:val="sr-Cyrl-RS"/>
              </w:rPr>
              <w:t>;</w:t>
            </w:r>
          </w:p>
        </w:tc>
      </w:tr>
      <w:tr w:rsidR="009218C5" w:rsidRPr="008C385E" w14:paraId="670B3905" w14:textId="77777777" w:rsidTr="007A23A8">
        <w:tc>
          <w:tcPr>
            <w:tcW w:w="625" w:type="dxa"/>
            <w:shd w:val="clear" w:color="auto" w:fill="D9E2F3"/>
          </w:tcPr>
          <w:p w14:paraId="26F4EDEE" w14:textId="77777777" w:rsidR="009218C5" w:rsidRPr="008C385E" w:rsidRDefault="009B1DE9" w:rsidP="007A23A8">
            <w:pPr>
              <w:spacing w:after="120" w:line="276" w:lineRule="auto"/>
              <w:rPr>
                <w:rFonts w:ascii="Times New Roman" w:hAnsi="Times New Roman"/>
                <w:szCs w:val="24"/>
                <w:lang w:val="sr-Cyrl-RS"/>
              </w:rPr>
            </w:pPr>
            <w:r w:rsidRPr="008C385E">
              <w:rPr>
                <w:rFonts w:ascii="Times New Roman" w:hAnsi="Times New Roman"/>
                <w:szCs w:val="24"/>
                <w:lang w:val="sr-Cyrl-RS"/>
              </w:rPr>
              <w:t>4</w:t>
            </w:r>
            <w:r w:rsidR="009218C5" w:rsidRPr="008C385E">
              <w:rPr>
                <w:rFonts w:ascii="Times New Roman" w:hAnsi="Times New Roman"/>
                <w:szCs w:val="24"/>
                <w:lang w:val="sr-Cyrl-RS"/>
              </w:rPr>
              <w:t>.</w:t>
            </w:r>
          </w:p>
        </w:tc>
        <w:tc>
          <w:tcPr>
            <w:tcW w:w="8725" w:type="dxa"/>
            <w:shd w:val="clear" w:color="auto" w:fill="auto"/>
          </w:tcPr>
          <w:p w14:paraId="1D587EF5" w14:textId="24F1DEF2" w:rsidR="009218C5" w:rsidRPr="008C385E" w:rsidRDefault="009218C5" w:rsidP="007A23A8">
            <w:pPr>
              <w:spacing w:after="120" w:line="276" w:lineRule="auto"/>
              <w:rPr>
                <w:rFonts w:ascii="Times New Roman" w:hAnsi="Times New Roman"/>
                <w:szCs w:val="24"/>
                <w:lang w:val="sr-Cyrl-RS"/>
              </w:rPr>
            </w:pPr>
            <w:r w:rsidRPr="008C385E">
              <w:rPr>
                <w:rFonts w:ascii="Times New Roman" w:hAnsi="Times New Roman"/>
                <w:szCs w:val="24"/>
                <w:lang w:val="sr-Cyrl-RS"/>
              </w:rPr>
              <w:t xml:space="preserve">Ојачати капацитете дисциплинских органа </w:t>
            </w:r>
            <w:r w:rsidR="0069615A" w:rsidRPr="008C385E">
              <w:rPr>
                <w:rFonts w:ascii="Times New Roman" w:hAnsi="Times New Roman"/>
                <w:szCs w:val="24"/>
                <w:lang w:val="sr-Cyrl-RS"/>
              </w:rPr>
              <w:t xml:space="preserve">које именују </w:t>
            </w:r>
            <w:r w:rsidRPr="008C385E">
              <w:rPr>
                <w:rFonts w:ascii="Times New Roman" w:hAnsi="Times New Roman"/>
                <w:szCs w:val="24"/>
                <w:lang w:val="sr-Cyrl-RS"/>
              </w:rPr>
              <w:t>Висок</w:t>
            </w:r>
            <w:r w:rsidR="0069615A" w:rsidRPr="008C385E">
              <w:rPr>
                <w:rFonts w:ascii="Times New Roman" w:hAnsi="Times New Roman"/>
                <w:szCs w:val="24"/>
                <w:lang w:val="sr-Cyrl-RS"/>
              </w:rPr>
              <w:t>и</w:t>
            </w:r>
            <w:r w:rsidRPr="008C385E">
              <w:rPr>
                <w:rFonts w:ascii="Times New Roman" w:hAnsi="Times New Roman"/>
                <w:szCs w:val="24"/>
                <w:lang w:val="sr-Cyrl-RS"/>
              </w:rPr>
              <w:t xml:space="preserve"> савет судства и Државно већ</w:t>
            </w:r>
            <w:r w:rsidR="00DA66EE" w:rsidRPr="008C385E">
              <w:rPr>
                <w:rFonts w:ascii="Times New Roman" w:hAnsi="Times New Roman"/>
                <w:szCs w:val="24"/>
                <w:lang w:val="sr-Cyrl-RS"/>
              </w:rPr>
              <w:t>е</w:t>
            </w:r>
            <w:r w:rsidRPr="008C385E">
              <w:rPr>
                <w:rFonts w:ascii="Times New Roman" w:hAnsi="Times New Roman"/>
                <w:szCs w:val="24"/>
                <w:lang w:val="sr-Cyrl-RS"/>
              </w:rPr>
              <w:t xml:space="preserve"> тужилаца за ефикасно спровођење надлежности у поступку утврђивања дисциплинске одговорности судија и тужилаца</w:t>
            </w:r>
            <w:r w:rsidR="00B06A73" w:rsidRPr="008C385E">
              <w:rPr>
                <w:rFonts w:ascii="Times New Roman" w:hAnsi="Times New Roman"/>
                <w:szCs w:val="24"/>
                <w:lang w:val="sr-Cyrl-RS"/>
              </w:rPr>
              <w:t>;</w:t>
            </w:r>
          </w:p>
        </w:tc>
      </w:tr>
      <w:tr w:rsidR="002C5B30" w:rsidRPr="008C385E" w14:paraId="48A1FD1E" w14:textId="77777777" w:rsidTr="007A23A8">
        <w:tc>
          <w:tcPr>
            <w:tcW w:w="625" w:type="dxa"/>
            <w:shd w:val="clear" w:color="auto" w:fill="D9E2F3"/>
          </w:tcPr>
          <w:p w14:paraId="3497619D" w14:textId="77777777" w:rsidR="002C5B30" w:rsidRPr="008C385E" w:rsidRDefault="002C5B30" w:rsidP="007A23A8">
            <w:pPr>
              <w:spacing w:after="120" w:line="276" w:lineRule="auto"/>
              <w:rPr>
                <w:rFonts w:ascii="Times New Roman" w:hAnsi="Times New Roman"/>
                <w:szCs w:val="24"/>
                <w:lang w:val="sr-Cyrl-RS"/>
              </w:rPr>
            </w:pPr>
            <w:r w:rsidRPr="008C385E">
              <w:rPr>
                <w:rFonts w:ascii="Times New Roman" w:hAnsi="Times New Roman"/>
                <w:szCs w:val="24"/>
                <w:lang w:val="sr-Cyrl-RS"/>
              </w:rPr>
              <w:t>5.</w:t>
            </w:r>
          </w:p>
        </w:tc>
        <w:tc>
          <w:tcPr>
            <w:tcW w:w="8725" w:type="dxa"/>
            <w:shd w:val="clear" w:color="auto" w:fill="auto"/>
          </w:tcPr>
          <w:p w14:paraId="2E8893FC" w14:textId="694DFE67" w:rsidR="002C5B30" w:rsidRPr="008C385E" w:rsidRDefault="002C5B30" w:rsidP="000C29FA">
            <w:pPr>
              <w:spacing w:after="120" w:line="276" w:lineRule="auto"/>
              <w:rPr>
                <w:rFonts w:ascii="Times New Roman" w:hAnsi="Times New Roman"/>
                <w:szCs w:val="24"/>
                <w:highlight w:val="yellow"/>
                <w:lang w:val="sr-Cyrl-RS"/>
              </w:rPr>
            </w:pPr>
            <w:r w:rsidRPr="008C385E">
              <w:rPr>
                <w:rFonts w:ascii="Times New Roman" w:hAnsi="Times New Roman"/>
                <w:szCs w:val="24"/>
                <w:lang w:val="sr-Cyrl-RS"/>
              </w:rPr>
              <w:t xml:space="preserve">Ојачати капацитете етичких </w:t>
            </w:r>
            <w:r w:rsidR="00AB0F87" w:rsidRPr="008C385E">
              <w:rPr>
                <w:rFonts w:ascii="Times New Roman" w:hAnsi="Times New Roman"/>
                <w:szCs w:val="24"/>
                <w:lang w:val="sr-Cyrl-RS"/>
              </w:rPr>
              <w:t xml:space="preserve">тела </w:t>
            </w:r>
            <w:r w:rsidRPr="008C385E">
              <w:rPr>
                <w:rFonts w:ascii="Times New Roman" w:hAnsi="Times New Roman"/>
                <w:szCs w:val="24"/>
                <w:lang w:val="sr-Cyrl-RS"/>
              </w:rPr>
              <w:t xml:space="preserve">које именују Високи савет судства и Државно веће тужилаца за ефикасно спровођење надлежности у поступку утврђивања </w:t>
            </w:r>
            <w:r w:rsidR="00AB0F87" w:rsidRPr="008C385E">
              <w:rPr>
                <w:rFonts w:ascii="Times New Roman" w:hAnsi="Times New Roman"/>
                <w:szCs w:val="24"/>
                <w:lang w:val="sr-Cyrl-RS"/>
              </w:rPr>
              <w:t xml:space="preserve">повреда </w:t>
            </w:r>
            <w:r w:rsidRPr="008C385E">
              <w:rPr>
                <w:rFonts w:ascii="Times New Roman" w:hAnsi="Times New Roman"/>
                <w:szCs w:val="24"/>
                <w:lang w:val="sr-Cyrl-RS"/>
              </w:rPr>
              <w:t>одредаба Етичких кодекса</w:t>
            </w:r>
            <w:r w:rsidR="00E51E6D" w:rsidRPr="008C385E">
              <w:rPr>
                <w:rFonts w:ascii="Times New Roman" w:hAnsi="Times New Roman"/>
                <w:szCs w:val="24"/>
                <w:lang w:val="sr-Cyrl-RS"/>
              </w:rPr>
              <w:t xml:space="preserve"> и </w:t>
            </w:r>
            <w:r w:rsidR="00565E4C" w:rsidRPr="008C385E">
              <w:rPr>
                <w:rFonts w:ascii="Times New Roman" w:hAnsi="Times New Roman"/>
                <w:szCs w:val="24"/>
                <w:lang w:val="sr-Cyrl-RS"/>
              </w:rPr>
              <w:t xml:space="preserve">унапређење њихових </w:t>
            </w:r>
            <w:r w:rsidR="009605B0" w:rsidRPr="008C385E">
              <w:rPr>
                <w:rFonts w:ascii="Times New Roman" w:hAnsi="Times New Roman"/>
                <w:szCs w:val="24"/>
                <w:lang w:val="sr-Cyrl-RS"/>
              </w:rPr>
              <w:t>с</w:t>
            </w:r>
            <w:r w:rsidR="00565E4C" w:rsidRPr="008C385E">
              <w:rPr>
                <w:rFonts w:ascii="Times New Roman" w:hAnsi="Times New Roman"/>
                <w:szCs w:val="24"/>
                <w:lang w:val="sr-Cyrl-RS"/>
              </w:rPr>
              <w:t>капацитета као поверљивог</w:t>
            </w:r>
            <w:r w:rsidR="00293A24" w:rsidRPr="008C385E">
              <w:rPr>
                <w:rFonts w:ascii="Times New Roman" w:hAnsi="Times New Roman"/>
                <w:szCs w:val="24"/>
                <w:lang w:val="sr-Cyrl-RS"/>
              </w:rPr>
              <w:t>,</w:t>
            </w:r>
            <w:r w:rsidR="00565E4C" w:rsidRPr="008C385E">
              <w:rPr>
                <w:rFonts w:ascii="Times New Roman" w:hAnsi="Times New Roman"/>
                <w:szCs w:val="24"/>
                <w:lang w:val="sr-Cyrl-RS"/>
              </w:rPr>
              <w:t xml:space="preserve"> саветодавног тела</w:t>
            </w:r>
            <w:r w:rsidRPr="008C385E">
              <w:rPr>
                <w:rFonts w:ascii="Times New Roman" w:hAnsi="Times New Roman"/>
                <w:szCs w:val="24"/>
                <w:lang w:val="sr-Cyrl-RS"/>
              </w:rPr>
              <w:t>;</w:t>
            </w:r>
          </w:p>
        </w:tc>
      </w:tr>
      <w:tr w:rsidR="009218C5" w:rsidRPr="008C385E" w14:paraId="567345DD" w14:textId="77777777" w:rsidTr="007A23A8">
        <w:tc>
          <w:tcPr>
            <w:tcW w:w="625" w:type="dxa"/>
            <w:shd w:val="clear" w:color="auto" w:fill="D9E2F3"/>
          </w:tcPr>
          <w:p w14:paraId="0978482F" w14:textId="77777777" w:rsidR="009218C5" w:rsidRPr="008C385E" w:rsidRDefault="002C5B30" w:rsidP="007A23A8">
            <w:pPr>
              <w:spacing w:after="120" w:line="276" w:lineRule="auto"/>
              <w:rPr>
                <w:rFonts w:ascii="Times New Roman" w:hAnsi="Times New Roman"/>
                <w:szCs w:val="24"/>
                <w:lang w:val="sr-Cyrl-RS"/>
              </w:rPr>
            </w:pPr>
            <w:r w:rsidRPr="008C385E">
              <w:rPr>
                <w:rFonts w:ascii="Times New Roman" w:hAnsi="Times New Roman"/>
                <w:szCs w:val="24"/>
                <w:lang w:val="sr-Cyrl-RS"/>
              </w:rPr>
              <w:t>6.</w:t>
            </w:r>
          </w:p>
        </w:tc>
        <w:tc>
          <w:tcPr>
            <w:tcW w:w="8725" w:type="dxa"/>
            <w:shd w:val="clear" w:color="auto" w:fill="auto"/>
          </w:tcPr>
          <w:p w14:paraId="6675F635" w14:textId="77777777" w:rsidR="009218C5" w:rsidRPr="008C385E" w:rsidRDefault="009218C5" w:rsidP="007A23A8">
            <w:pPr>
              <w:spacing w:after="120" w:line="276" w:lineRule="auto"/>
              <w:rPr>
                <w:rFonts w:ascii="Times New Roman" w:hAnsi="Times New Roman"/>
                <w:szCs w:val="24"/>
                <w:lang w:val="sr-Cyrl-RS"/>
              </w:rPr>
            </w:pPr>
            <w:r w:rsidRPr="008C385E">
              <w:rPr>
                <w:rFonts w:ascii="Times New Roman" w:hAnsi="Times New Roman"/>
                <w:szCs w:val="24"/>
                <w:lang w:val="sr-Cyrl-RS"/>
              </w:rPr>
              <w:t>Подићи свест, унапредити знања и ојачати капацитете судија, тужилаца, као и судијских и тужилачких помоћника у области етике, интегритета и дисциплинске одговорности;</w:t>
            </w:r>
          </w:p>
        </w:tc>
      </w:tr>
      <w:tr w:rsidR="009218C5" w:rsidRPr="008C385E" w14:paraId="6FC816EE" w14:textId="77777777" w:rsidTr="007A23A8">
        <w:tc>
          <w:tcPr>
            <w:tcW w:w="625" w:type="dxa"/>
            <w:shd w:val="clear" w:color="auto" w:fill="D9E2F3"/>
          </w:tcPr>
          <w:p w14:paraId="1F4C1DBB" w14:textId="77777777" w:rsidR="009218C5" w:rsidRPr="008C385E" w:rsidRDefault="002C5B30" w:rsidP="007A23A8">
            <w:pPr>
              <w:spacing w:after="120" w:line="276" w:lineRule="auto"/>
              <w:rPr>
                <w:rFonts w:ascii="Times New Roman" w:hAnsi="Times New Roman"/>
                <w:szCs w:val="24"/>
                <w:lang w:val="sr-Cyrl-RS"/>
              </w:rPr>
            </w:pPr>
            <w:r w:rsidRPr="008C385E">
              <w:rPr>
                <w:rFonts w:ascii="Times New Roman" w:hAnsi="Times New Roman"/>
                <w:szCs w:val="24"/>
                <w:lang w:val="sr-Cyrl-RS"/>
              </w:rPr>
              <w:t>7.</w:t>
            </w:r>
          </w:p>
        </w:tc>
        <w:tc>
          <w:tcPr>
            <w:tcW w:w="8725" w:type="dxa"/>
            <w:shd w:val="clear" w:color="auto" w:fill="auto"/>
          </w:tcPr>
          <w:p w14:paraId="461D5EBB" w14:textId="77777777" w:rsidR="009218C5" w:rsidRPr="008C385E" w:rsidRDefault="009218C5" w:rsidP="007A23A8">
            <w:pPr>
              <w:spacing w:after="120" w:line="276" w:lineRule="auto"/>
              <w:rPr>
                <w:rFonts w:ascii="Times New Roman" w:hAnsi="Times New Roman"/>
                <w:szCs w:val="24"/>
                <w:lang w:val="sr-Cyrl-RS"/>
              </w:rPr>
            </w:pPr>
            <w:r w:rsidRPr="008C385E">
              <w:rPr>
                <w:rFonts w:ascii="Times New Roman" w:hAnsi="Times New Roman"/>
                <w:szCs w:val="24"/>
                <w:lang w:val="sr-Cyrl-RS"/>
              </w:rPr>
              <w:t>Даље унапређење система одговорности запослених у правосуђу и представника правосудних професија.</w:t>
            </w:r>
          </w:p>
        </w:tc>
      </w:tr>
    </w:tbl>
    <w:p w14:paraId="6A2490FC" w14:textId="712570F5" w:rsidR="0038313B" w:rsidRPr="008C385E" w:rsidRDefault="004612ED" w:rsidP="00CB0AFA">
      <w:pPr>
        <w:pStyle w:val="Heading1"/>
        <w:spacing w:before="360" w:after="360"/>
        <w:ind w:left="360"/>
        <w:rPr>
          <w:rFonts w:ascii="Times New Roman" w:hAnsi="Times New Roman"/>
          <w:sz w:val="24"/>
          <w:lang w:val="sr-Cyrl-RS"/>
        </w:rPr>
      </w:pPr>
      <w:bookmarkStart w:id="10" w:name="_Toc45188729"/>
      <w:r w:rsidRPr="008C385E">
        <w:rPr>
          <w:rFonts w:ascii="Times New Roman" w:hAnsi="Times New Roman"/>
          <w:b/>
          <w:sz w:val="24"/>
          <w:lang w:val="sr-Cyrl-RS"/>
        </w:rPr>
        <w:lastRenderedPageBreak/>
        <w:t>3.</w:t>
      </w:r>
      <w:r w:rsidRPr="008C385E">
        <w:rPr>
          <w:rFonts w:ascii="Times New Roman" w:hAnsi="Times New Roman"/>
          <w:sz w:val="24"/>
          <w:lang w:val="sr-Cyrl-RS"/>
        </w:rPr>
        <w:t xml:space="preserve"> </w:t>
      </w:r>
      <w:r w:rsidR="00F1661F" w:rsidRPr="008C385E">
        <w:rPr>
          <w:rStyle w:val="Heading2Char"/>
          <w:rFonts w:ascii="Times New Roman" w:eastAsia="Calibri" w:hAnsi="Times New Roman"/>
          <w:szCs w:val="24"/>
          <w:lang w:val="sr-Cyrl-RS"/>
        </w:rPr>
        <w:t>Стручност правосуђа</w:t>
      </w:r>
      <w:bookmarkEnd w:id="10"/>
    </w:p>
    <w:p w14:paraId="17DAFC60" w14:textId="77777777" w:rsidR="00D97832" w:rsidRPr="008C385E" w:rsidRDefault="00D97832" w:rsidP="001D0863">
      <w:pPr>
        <w:spacing w:line="276" w:lineRule="auto"/>
        <w:rPr>
          <w:rFonts w:ascii="Times New Roman" w:hAnsi="Times New Roman"/>
          <w:szCs w:val="24"/>
          <w:lang w:val="sr-Cyrl-RS"/>
        </w:rPr>
      </w:pPr>
      <w:r w:rsidRPr="008C385E">
        <w:rPr>
          <w:rFonts w:ascii="Times New Roman" w:hAnsi="Times New Roman"/>
          <w:szCs w:val="24"/>
          <w:lang w:val="sr-Cyrl-RS"/>
        </w:rPr>
        <w:t xml:space="preserve">Значај адекватне стручне припреме за ступање на правосудну функцију, као и континуираног унапређења знања и вештина за њено ефикасно вршење, </w:t>
      </w:r>
      <w:r w:rsidR="00296562" w:rsidRPr="008C385E">
        <w:rPr>
          <w:rFonts w:ascii="Times New Roman" w:hAnsi="Times New Roman"/>
          <w:szCs w:val="24"/>
          <w:lang w:val="sr-Cyrl-RS"/>
        </w:rPr>
        <w:t xml:space="preserve">праћен обезбеђивањем адекватних услова за рад, </w:t>
      </w:r>
      <w:r w:rsidRPr="008C385E">
        <w:rPr>
          <w:rFonts w:ascii="Times New Roman" w:hAnsi="Times New Roman"/>
          <w:szCs w:val="24"/>
          <w:lang w:val="sr-Cyrl-RS"/>
        </w:rPr>
        <w:t>препознат је и јасно дефинисан у бројним међународним документима који садрже европске стандарде у области организације и функционисања правосуђа.</w:t>
      </w:r>
      <w:r w:rsidR="001D0863" w:rsidRPr="008C385E">
        <w:rPr>
          <w:rFonts w:ascii="Times New Roman" w:hAnsi="Times New Roman"/>
          <w:szCs w:val="24"/>
          <w:lang w:val="sr-Cyrl-RS"/>
        </w:rPr>
        <w:t xml:space="preserve"> Континуираним унапређењем нивоа стручности носилаца правосудних функција, њихова независност, непристрасност и одговорност добијају пуни смисао. Њихова стручност, уједно је покретачки механизам реформи</w:t>
      </w:r>
      <w:r w:rsidR="00FF6A3E" w:rsidRPr="008C385E">
        <w:rPr>
          <w:rFonts w:ascii="Times New Roman" w:hAnsi="Times New Roman"/>
          <w:szCs w:val="24"/>
          <w:lang w:val="sr-Cyrl-RS"/>
        </w:rPr>
        <w:t>,</w:t>
      </w:r>
      <w:r w:rsidR="001D0863" w:rsidRPr="008C385E">
        <w:rPr>
          <w:rFonts w:ascii="Times New Roman" w:hAnsi="Times New Roman"/>
          <w:szCs w:val="24"/>
          <w:lang w:val="sr-Cyrl-RS"/>
        </w:rPr>
        <w:t xml:space="preserve"> али и њихов предмет.</w:t>
      </w:r>
      <w:r w:rsidR="001D0863" w:rsidRPr="008C385E">
        <w:rPr>
          <w:rStyle w:val="FootnoteReference"/>
          <w:rFonts w:ascii="Times New Roman" w:hAnsi="Times New Roman"/>
          <w:szCs w:val="24"/>
          <w:lang w:val="sr-Cyrl-RS"/>
        </w:rPr>
        <w:t xml:space="preserve"> </w:t>
      </w:r>
    </w:p>
    <w:p w14:paraId="4710A6C5" w14:textId="77777777" w:rsidR="00D97832" w:rsidRPr="008C385E" w:rsidRDefault="00D97832" w:rsidP="00011441">
      <w:pPr>
        <w:spacing w:line="276" w:lineRule="auto"/>
        <w:rPr>
          <w:rFonts w:ascii="Times New Roman" w:hAnsi="Times New Roman"/>
          <w:szCs w:val="24"/>
          <w:lang w:val="sr-Cyrl-RS"/>
        </w:rPr>
      </w:pPr>
      <w:r w:rsidRPr="008C385E">
        <w:rPr>
          <w:rFonts w:ascii="Times New Roman" w:hAnsi="Times New Roman"/>
          <w:szCs w:val="24"/>
          <w:lang w:val="sr-Cyrl-RS"/>
        </w:rPr>
        <w:t xml:space="preserve">Тако је Препоруком CM/Rec (2010) 12 Комитета министара Савета Европе, у Поглављу 6, које уређује статус судије, предвиђено да </w:t>
      </w:r>
      <w:r w:rsidR="003B0E9E" w:rsidRPr="008C385E">
        <w:rPr>
          <w:rFonts w:ascii="Times New Roman" w:hAnsi="Times New Roman"/>
          <w:szCs w:val="24"/>
          <w:lang w:val="sr-Cyrl-RS"/>
        </w:rPr>
        <w:t xml:space="preserve">је </w:t>
      </w:r>
      <w:r w:rsidRPr="008C385E">
        <w:rPr>
          <w:rFonts w:ascii="Times New Roman" w:hAnsi="Times New Roman"/>
          <w:szCs w:val="24"/>
          <w:lang w:val="sr-Cyrl-RS"/>
        </w:rPr>
        <w:t xml:space="preserve">судијама </w:t>
      </w:r>
      <w:r w:rsidR="003B0E9E" w:rsidRPr="008C385E">
        <w:rPr>
          <w:rFonts w:ascii="Times New Roman" w:hAnsi="Times New Roman"/>
          <w:szCs w:val="24"/>
          <w:lang w:val="sr-Cyrl-RS"/>
        </w:rPr>
        <w:t>по</w:t>
      </w:r>
      <w:r w:rsidRPr="008C385E">
        <w:rPr>
          <w:rFonts w:ascii="Times New Roman" w:hAnsi="Times New Roman"/>
          <w:szCs w:val="24"/>
          <w:lang w:val="sr-Cyrl-RS"/>
        </w:rPr>
        <w:t>треб</w:t>
      </w:r>
      <w:r w:rsidR="003B0E9E" w:rsidRPr="008C385E">
        <w:rPr>
          <w:rFonts w:ascii="Times New Roman" w:hAnsi="Times New Roman"/>
          <w:szCs w:val="24"/>
          <w:lang w:val="sr-Cyrl-RS"/>
        </w:rPr>
        <w:t>но</w:t>
      </w:r>
      <w:r w:rsidRPr="008C385E">
        <w:rPr>
          <w:rFonts w:ascii="Times New Roman" w:hAnsi="Times New Roman"/>
          <w:szCs w:val="24"/>
          <w:lang w:val="sr-Cyrl-RS"/>
        </w:rPr>
        <w:t xml:space="preserve"> пружити теоријско и практично </w:t>
      </w:r>
      <w:r w:rsidR="001A5C95" w:rsidRPr="008C385E">
        <w:rPr>
          <w:rFonts w:ascii="Times New Roman" w:hAnsi="Times New Roman"/>
          <w:szCs w:val="24"/>
          <w:lang w:val="sr-Cyrl-RS"/>
        </w:rPr>
        <w:t xml:space="preserve">почетно </w:t>
      </w:r>
      <w:r w:rsidRPr="008C385E">
        <w:rPr>
          <w:rFonts w:ascii="Times New Roman" w:hAnsi="Times New Roman"/>
          <w:szCs w:val="24"/>
          <w:lang w:val="sr-Cyrl-RS"/>
        </w:rPr>
        <w:t xml:space="preserve">и </w:t>
      </w:r>
      <w:r w:rsidR="001A5C95" w:rsidRPr="008C385E">
        <w:rPr>
          <w:rFonts w:ascii="Times New Roman" w:hAnsi="Times New Roman"/>
          <w:szCs w:val="24"/>
          <w:lang w:val="sr-Cyrl-RS"/>
        </w:rPr>
        <w:t xml:space="preserve">континуирано </w:t>
      </w:r>
      <w:r w:rsidRPr="008C385E">
        <w:rPr>
          <w:rFonts w:ascii="Times New Roman" w:hAnsi="Times New Roman"/>
          <w:szCs w:val="24"/>
          <w:lang w:val="sr-Cyrl-RS"/>
        </w:rPr>
        <w:t>стручно усавршавање у потпуности о трошку државе. Оно би требало да обухвати економска, социјална и културна питања потребна за обављање судијске функције. Интензитет и трајање таквог усавршавања би требало одређивати у функцији претходног професионалног искуства, при чему би независни орган требало да се стара о томе да, уз пуно поштовање независности образовног система, програми стручног усавршавања испуњавају услове отворености, стручности и непристрасности својствене судијској функцији. Истом препоруком, предвиђена је дужност судија да редовно обнављају и развијају своја знања.</w:t>
      </w:r>
    </w:p>
    <w:p w14:paraId="64DAC0BC" w14:textId="77777777" w:rsidR="00D97832" w:rsidRPr="008C385E" w:rsidRDefault="00D97832" w:rsidP="00E94870">
      <w:pPr>
        <w:spacing w:line="276" w:lineRule="auto"/>
        <w:rPr>
          <w:rFonts w:ascii="Times New Roman" w:hAnsi="Times New Roman"/>
          <w:szCs w:val="24"/>
          <w:lang w:val="sr-Cyrl-RS"/>
        </w:rPr>
      </w:pPr>
      <w:r w:rsidRPr="008C385E">
        <w:rPr>
          <w:rFonts w:ascii="Times New Roman" w:hAnsi="Times New Roman"/>
          <w:szCs w:val="24"/>
          <w:lang w:val="sr-Cyrl-RS"/>
        </w:rPr>
        <w:t xml:space="preserve">Дужност стручног усавршавања садржана је и у Препоруци </w:t>
      </w:r>
      <w:r w:rsidR="0052075F" w:rsidRPr="008C385E">
        <w:rPr>
          <w:rFonts w:ascii="Times New Roman" w:hAnsi="Times New Roman"/>
          <w:szCs w:val="24"/>
          <w:lang w:val="sr-Cyrl-RS"/>
        </w:rPr>
        <w:t xml:space="preserve">Rec </w:t>
      </w:r>
      <w:r w:rsidRPr="008C385E">
        <w:rPr>
          <w:rFonts w:ascii="Times New Roman" w:hAnsi="Times New Roman"/>
          <w:szCs w:val="24"/>
          <w:lang w:val="sr-Cyrl-RS"/>
        </w:rPr>
        <w:t>2000/19 Комитета министара Савета Европе (пар. 7.) у којој се наводи да је усавршавање и обавеза и право свих тужилаца, пре именовања као и на трајној основи. Државе стога треба да предузму ефикасне мере којима се обезбеђује одговарајућа едукација и усавршавање тужилаца, како пре тако и након њиховог именовања.</w:t>
      </w:r>
      <w:r w:rsidR="00E94870" w:rsidRPr="008C385E">
        <w:rPr>
          <w:rStyle w:val="FootnoteReference"/>
          <w:rFonts w:ascii="Times New Roman" w:hAnsi="Times New Roman"/>
          <w:szCs w:val="24"/>
          <w:lang w:val="sr-Cyrl-RS"/>
        </w:rPr>
        <w:footnoteReference w:id="23"/>
      </w:r>
      <w:r w:rsidRPr="008C385E">
        <w:rPr>
          <w:rFonts w:ascii="Times New Roman" w:hAnsi="Times New Roman"/>
          <w:szCs w:val="24"/>
          <w:lang w:val="sr-Cyrl-RS"/>
        </w:rPr>
        <w:t xml:space="preserve"> </w:t>
      </w:r>
    </w:p>
    <w:p w14:paraId="3720DF16" w14:textId="25686CBA" w:rsidR="00A52CEA" w:rsidRPr="008C385E" w:rsidRDefault="00A52CEA" w:rsidP="00474387">
      <w:pPr>
        <w:spacing w:line="276" w:lineRule="auto"/>
        <w:rPr>
          <w:rFonts w:ascii="Times New Roman" w:hAnsi="Times New Roman"/>
          <w:szCs w:val="24"/>
          <w:lang w:val="sr-Cyrl-RS"/>
        </w:rPr>
      </w:pPr>
      <w:r w:rsidRPr="008C385E">
        <w:rPr>
          <w:rFonts w:ascii="Times New Roman" w:hAnsi="Times New Roman"/>
          <w:szCs w:val="24"/>
          <w:lang w:val="sr-Cyrl-RS"/>
        </w:rPr>
        <w:t>Консултативно веће европских судија (ССЈЕ) у Мишљењу број 4</w:t>
      </w:r>
      <w:r w:rsidR="00666B20">
        <w:rPr>
          <w:rFonts w:ascii="Times New Roman" w:hAnsi="Times New Roman"/>
          <w:szCs w:val="24"/>
          <w:lang w:val="sr-Cyrl-RS"/>
        </w:rPr>
        <w:t>,</w:t>
      </w:r>
      <w:r w:rsidRPr="008C385E">
        <w:rPr>
          <w:rFonts w:ascii="Times New Roman" w:hAnsi="Times New Roman"/>
          <w:szCs w:val="24"/>
          <w:lang w:val="sr-Cyrl-RS"/>
        </w:rPr>
        <w:t xml:space="preserve"> </w:t>
      </w:r>
      <w:r w:rsidR="00474387" w:rsidRPr="008C385E">
        <w:rPr>
          <w:rFonts w:ascii="Times New Roman" w:hAnsi="Times New Roman"/>
          <w:szCs w:val="24"/>
          <w:lang w:val="sr-Cyrl-RS"/>
        </w:rPr>
        <w:t>такође</w:t>
      </w:r>
      <w:r w:rsidR="00666B20">
        <w:rPr>
          <w:rFonts w:ascii="Times New Roman" w:hAnsi="Times New Roman"/>
          <w:szCs w:val="24"/>
          <w:lang w:val="sr-Cyrl-RS"/>
        </w:rPr>
        <w:t>,</w:t>
      </w:r>
      <w:r w:rsidR="00474387" w:rsidRPr="008C385E">
        <w:rPr>
          <w:rFonts w:ascii="Times New Roman" w:hAnsi="Times New Roman"/>
          <w:szCs w:val="24"/>
          <w:lang w:val="sr-Cyrl-RS"/>
        </w:rPr>
        <w:t xml:space="preserve"> се бави </w:t>
      </w:r>
      <w:r w:rsidR="003469EC" w:rsidRPr="008C385E">
        <w:rPr>
          <w:rFonts w:ascii="Times New Roman" w:hAnsi="Times New Roman"/>
          <w:szCs w:val="24"/>
          <w:lang w:val="sr-Cyrl-RS"/>
        </w:rPr>
        <w:t>значајем професионализације судија  за квалитет правосуђа</w:t>
      </w:r>
      <w:r w:rsidR="00474387" w:rsidRPr="008C385E">
        <w:rPr>
          <w:rStyle w:val="FootnoteReference"/>
          <w:rFonts w:ascii="Times New Roman" w:hAnsi="Times New Roman"/>
          <w:szCs w:val="24"/>
          <w:lang w:val="sr-Cyrl-RS"/>
        </w:rPr>
        <w:footnoteReference w:id="24"/>
      </w:r>
      <w:r w:rsidR="00474387" w:rsidRPr="008C385E">
        <w:rPr>
          <w:rFonts w:ascii="Times New Roman" w:hAnsi="Times New Roman"/>
          <w:szCs w:val="24"/>
          <w:lang w:val="sr-Cyrl-RS"/>
        </w:rPr>
        <w:t xml:space="preserve">. </w:t>
      </w:r>
    </w:p>
    <w:p w14:paraId="031B3353" w14:textId="54F4BCC9" w:rsidR="00635CE2" w:rsidRPr="008C385E" w:rsidRDefault="00635CE2" w:rsidP="00E94870">
      <w:pPr>
        <w:spacing w:line="276" w:lineRule="auto"/>
        <w:rPr>
          <w:rFonts w:ascii="Times New Roman" w:hAnsi="Times New Roman"/>
          <w:szCs w:val="24"/>
          <w:lang w:val="sr-Cyrl-RS"/>
        </w:rPr>
      </w:pPr>
      <w:r w:rsidRPr="008C385E">
        <w:rPr>
          <w:rFonts w:ascii="Times New Roman" w:hAnsi="Times New Roman"/>
          <w:szCs w:val="24"/>
          <w:lang w:val="sr-Cyrl-RS"/>
        </w:rPr>
        <w:lastRenderedPageBreak/>
        <w:t>У току спровођења НСРП 2013</w:t>
      </w:r>
      <w:r w:rsidR="00666B20">
        <w:rPr>
          <w:rFonts w:ascii="Times New Roman" w:hAnsi="Times New Roman"/>
          <w:szCs w:val="24"/>
          <w:lang w:val="sr-Cyrl-RS"/>
        </w:rPr>
        <w:t>–</w:t>
      </w:r>
      <w:r w:rsidRPr="008C385E">
        <w:rPr>
          <w:rFonts w:ascii="Times New Roman" w:hAnsi="Times New Roman"/>
          <w:szCs w:val="24"/>
          <w:lang w:val="sr-Cyrl-RS"/>
        </w:rPr>
        <w:t>2018 уложени су значајни напори у унапређењ</w:t>
      </w:r>
      <w:r w:rsidR="00E628B0" w:rsidRPr="008C385E">
        <w:rPr>
          <w:rFonts w:ascii="Times New Roman" w:hAnsi="Times New Roman"/>
          <w:szCs w:val="24"/>
          <w:lang w:val="sr-Cyrl-RS"/>
        </w:rPr>
        <w:t>е</w:t>
      </w:r>
      <w:r w:rsidRPr="008C385E">
        <w:rPr>
          <w:rFonts w:ascii="Times New Roman" w:hAnsi="Times New Roman"/>
          <w:szCs w:val="24"/>
          <w:lang w:val="sr-Cyrl-RS"/>
        </w:rPr>
        <w:t xml:space="preserve"> стручности носилаца правосудних функција</w:t>
      </w:r>
      <w:r w:rsidR="002B7C1A" w:rsidRPr="008C385E">
        <w:rPr>
          <w:rFonts w:ascii="Times New Roman" w:hAnsi="Times New Roman"/>
          <w:szCs w:val="24"/>
          <w:lang w:val="sr-Cyrl-RS"/>
        </w:rPr>
        <w:t>, као и у обуку представника нових правосудних професија</w:t>
      </w:r>
      <w:r w:rsidR="004D16BD" w:rsidRPr="008C385E">
        <w:rPr>
          <w:rFonts w:ascii="Times New Roman" w:hAnsi="Times New Roman"/>
          <w:szCs w:val="24"/>
          <w:lang w:val="sr-Cyrl-RS"/>
        </w:rPr>
        <w:t xml:space="preserve"> (јавних бележника и јавних извршитеља)</w:t>
      </w:r>
      <w:r w:rsidR="002B7C1A" w:rsidRPr="008C385E">
        <w:rPr>
          <w:rFonts w:ascii="Times New Roman" w:hAnsi="Times New Roman"/>
          <w:szCs w:val="24"/>
          <w:lang w:val="sr-Cyrl-RS"/>
        </w:rPr>
        <w:t xml:space="preserve"> </w:t>
      </w:r>
      <w:r w:rsidR="004D16BD" w:rsidRPr="008C385E">
        <w:rPr>
          <w:rFonts w:ascii="Times New Roman" w:hAnsi="Times New Roman"/>
          <w:szCs w:val="24"/>
          <w:lang w:val="sr-Cyrl-RS"/>
        </w:rPr>
        <w:t xml:space="preserve"> као и </w:t>
      </w:r>
      <w:r w:rsidR="002B7C1A" w:rsidRPr="008C385E">
        <w:rPr>
          <w:rFonts w:ascii="Times New Roman" w:hAnsi="Times New Roman"/>
          <w:szCs w:val="24"/>
          <w:lang w:val="sr-Cyrl-RS"/>
        </w:rPr>
        <w:t>медијатор</w:t>
      </w:r>
      <w:r w:rsidR="004D16BD" w:rsidRPr="008C385E">
        <w:rPr>
          <w:rFonts w:ascii="Times New Roman" w:hAnsi="Times New Roman"/>
          <w:szCs w:val="24"/>
          <w:lang w:val="sr-Cyrl-RS"/>
        </w:rPr>
        <w:t>а</w:t>
      </w:r>
      <w:r w:rsidR="002B7C1A" w:rsidRPr="008C385E">
        <w:rPr>
          <w:rFonts w:ascii="Times New Roman" w:hAnsi="Times New Roman"/>
          <w:szCs w:val="24"/>
          <w:lang w:val="sr-Cyrl-RS"/>
        </w:rPr>
        <w:t xml:space="preserve">, али и велики број </w:t>
      </w:r>
      <w:r w:rsidR="007C5CAA" w:rsidRPr="008C385E">
        <w:rPr>
          <w:rFonts w:ascii="Times New Roman" w:hAnsi="Times New Roman"/>
          <w:szCs w:val="24"/>
          <w:lang w:val="sr-Cyrl-RS"/>
        </w:rPr>
        <w:t xml:space="preserve">лица запослених у правосуђу. </w:t>
      </w:r>
      <w:r w:rsidR="00BD0476" w:rsidRPr="008C385E">
        <w:rPr>
          <w:rFonts w:ascii="Times New Roman" w:hAnsi="Times New Roman"/>
          <w:szCs w:val="24"/>
          <w:lang w:val="sr-Cyrl-RS"/>
        </w:rPr>
        <w:t>Правосудна академија усвојила је бројне акте који</w:t>
      </w:r>
      <w:r w:rsidR="002F35B7" w:rsidRPr="008C385E">
        <w:rPr>
          <w:rFonts w:ascii="Times New Roman" w:hAnsi="Times New Roman"/>
          <w:szCs w:val="24"/>
          <w:lang w:val="sr-Cyrl-RS"/>
        </w:rPr>
        <w:t xml:space="preserve">ма се уређују програми </w:t>
      </w:r>
      <w:r w:rsidR="00613380" w:rsidRPr="008C385E">
        <w:rPr>
          <w:rFonts w:ascii="Times New Roman" w:hAnsi="Times New Roman"/>
          <w:szCs w:val="24"/>
          <w:lang w:val="sr-Cyrl-RS"/>
        </w:rPr>
        <w:t xml:space="preserve">и реализација </w:t>
      </w:r>
      <w:r w:rsidR="002F35B7" w:rsidRPr="008C385E">
        <w:rPr>
          <w:rFonts w:ascii="Times New Roman" w:hAnsi="Times New Roman"/>
          <w:szCs w:val="24"/>
          <w:lang w:val="sr-Cyrl-RS"/>
        </w:rPr>
        <w:t>обук</w:t>
      </w:r>
      <w:r w:rsidR="00613380" w:rsidRPr="008C385E">
        <w:rPr>
          <w:rFonts w:ascii="Times New Roman" w:hAnsi="Times New Roman"/>
          <w:szCs w:val="24"/>
          <w:lang w:val="sr-Cyrl-RS"/>
        </w:rPr>
        <w:t>а, што континуирано допринос</w:t>
      </w:r>
      <w:r w:rsidR="003469EC" w:rsidRPr="008C385E">
        <w:rPr>
          <w:rFonts w:ascii="Times New Roman" w:hAnsi="Times New Roman"/>
          <w:szCs w:val="24"/>
          <w:lang w:val="sr-Cyrl-RS"/>
        </w:rPr>
        <w:t>и</w:t>
      </w:r>
      <w:r w:rsidR="00613380" w:rsidRPr="008C385E">
        <w:rPr>
          <w:rFonts w:ascii="Times New Roman" w:hAnsi="Times New Roman"/>
          <w:szCs w:val="24"/>
          <w:lang w:val="sr-Cyrl-RS"/>
        </w:rPr>
        <w:t xml:space="preserve"> јачању квалитета, стручности и оспособљености правосуђа.</w:t>
      </w:r>
    </w:p>
    <w:p w14:paraId="458CB2F2" w14:textId="77777777" w:rsidR="00934D14" w:rsidRPr="008C385E" w:rsidRDefault="00934D14" w:rsidP="00E94870">
      <w:pPr>
        <w:spacing w:line="276" w:lineRule="auto"/>
        <w:rPr>
          <w:rFonts w:ascii="Times New Roman" w:hAnsi="Times New Roman"/>
          <w:szCs w:val="24"/>
          <w:lang w:val="sr-Cyrl-RS"/>
        </w:rPr>
      </w:pPr>
      <w:r w:rsidRPr="008C385E">
        <w:rPr>
          <w:rFonts w:ascii="Times New Roman" w:hAnsi="Times New Roman"/>
          <w:szCs w:val="24"/>
          <w:lang w:val="sr-Cyrl-RS"/>
        </w:rPr>
        <w:t xml:space="preserve">Значајан помак остварен је увођењем система избора и обуке приправника, а успостављени су и јасни и мерљиви критеријуми за оцену рада судијских и тужилачких помоћника. </w:t>
      </w:r>
      <w:r w:rsidR="005E6757" w:rsidRPr="008C385E">
        <w:rPr>
          <w:rFonts w:ascii="Times New Roman" w:hAnsi="Times New Roman"/>
          <w:szCs w:val="24"/>
          <w:lang w:val="sr-Cyrl-RS"/>
        </w:rPr>
        <w:t>Имајући у виду тенденције формирања нове правосудне професије, односно јаснијег дефинисања статуса</w:t>
      </w:r>
      <w:r w:rsidR="003469EC" w:rsidRPr="008C385E">
        <w:rPr>
          <w:rFonts w:ascii="Times New Roman" w:hAnsi="Times New Roman"/>
          <w:szCs w:val="24"/>
          <w:lang w:val="sr-Cyrl-RS"/>
        </w:rPr>
        <w:t>,</w:t>
      </w:r>
      <w:r w:rsidR="005E6757" w:rsidRPr="008C385E">
        <w:rPr>
          <w:rFonts w:ascii="Times New Roman" w:hAnsi="Times New Roman"/>
          <w:szCs w:val="24"/>
          <w:lang w:val="sr-Cyrl-RS"/>
        </w:rPr>
        <w:t xml:space="preserve"> улоге </w:t>
      </w:r>
      <w:r w:rsidR="003469EC" w:rsidRPr="008C385E">
        <w:rPr>
          <w:rFonts w:ascii="Times New Roman" w:hAnsi="Times New Roman"/>
          <w:szCs w:val="24"/>
          <w:lang w:val="sr-Cyrl-RS"/>
        </w:rPr>
        <w:t xml:space="preserve">и одговорности </w:t>
      </w:r>
      <w:r w:rsidR="005E6757" w:rsidRPr="008C385E">
        <w:rPr>
          <w:rFonts w:ascii="Times New Roman" w:hAnsi="Times New Roman"/>
          <w:szCs w:val="24"/>
          <w:lang w:val="sr-Cyrl-RS"/>
        </w:rPr>
        <w:t>судијских и тужилачких помоћника, неопходно је предузети одговарајуће мере у циљу дефинисања посебног програма њихове обуке.</w:t>
      </w:r>
    </w:p>
    <w:p w14:paraId="41B9C5CF" w14:textId="64541363" w:rsidR="00BF16E5" w:rsidRPr="008C385E" w:rsidRDefault="00BF16E5" w:rsidP="00474387">
      <w:pPr>
        <w:tabs>
          <w:tab w:val="right" w:pos="9355"/>
        </w:tabs>
        <w:spacing w:line="276" w:lineRule="auto"/>
        <w:rPr>
          <w:rFonts w:ascii="Times New Roman" w:hAnsi="Times New Roman"/>
          <w:szCs w:val="24"/>
          <w:lang w:val="sr-Cyrl-RS"/>
        </w:rPr>
      </w:pPr>
      <w:r w:rsidRPr="008C385E">
        <w:rPr>
          <w:rFonts w:ascii="Times New Roman" w:hAnsi="Times New Roman"/>
          <w:szCs w:val="24"/>
          <w:lang w:val="sr-Cyrl-RS"/>
        </w:rPr>
        <w:t xml:space="preserve">Венецијанска комисија је у свом мишљењу </w:t>
      </w:r>
      <w:r w:rsidR="008105D9" w:rsidRPr="008C385E">
        <w:rPr>
          <w:rFonts w:ascii="Times New Roman" w:hAnsi="Times New Roman"/>
          <w:szCs w:val="24"/>
          <w:lang w:val="sr-Cyrl-RS"/>
        </w:rPr>
        <w:t xml:space="preserve">на </w:t>
      </w:r>
      <w:r w:rsidR="003469EC" w:rsidRPr="008C385E">
        <w:rPr>
          <w:rFonts w:ascii="Times New Roman" w:hAnsi="Times New Roman"/>
          <w:szCs w:val="24"/>
          <w:lang w:val="sr-Cyrl-RS"/>
        </w:rPr>
        <w:t>Н</w:t>
      </w:r>
      <w:r w:rsidR="008105D9" w:rsidRPr="008C385E">
        <w:rPr>
          <w:rFonts w:ascii="Times New Roman" w:hAnsi="Times New Roman"/>
          <w:szCs w:val="24"/>
          <w:lang w:val="sr-Cyrl-RS"/>
        </w:rPr>
        <w:t>ацрт уставних амандмана</w:t>
      </w:r>
      <w:r w:rsidR="00DF2AF5" w:rsidRPr="008C385E">
        <w:rPr>
          <w:rFonts w:ascii="Times New Roman" w:hAnsi="Times New Roman"/>
          <w:szCs w:val="24"/>
          <w:lang w:val="sr-Cyrl-RS"/>
        </w:rPr>
        <w:t xml:space="preserve"> из 2018. године</w:t>
      </w:r>
      <w:r w:rsidR="008105D9" w:rsidRPr="008C385E">
        <w:rPr>
          <w:rFonts w:ascii="Times New Roman" w:hAnsi="Times New Roman"/>
          <w:szCs w:val="24"/>
          <w:lang w:val="sr-Cyrl-RS"/>
        </w:rPr>
        <w:t xml:space="preserve"> </w:t>
      </w:r>
      <w:r w:rsidR="003B0E9E" w:rsidRPr="008C385E">
        <w:rPr>
          <w:rFonts w:ascii="Times New Roman" w:hAnsi="Times New Roman"/>
          <w:szCs w:val="24"/>
          <w:lang w:val="sr-Cyrl-RS"/>
        </w:rPr>
        <w:t xml:space="preserve">такође </w:t>
      </w:r>
      <w:r w:rsidRPr="008C385E">
        <w:rPr>
          <w:rFonts w:ascii="Times New Roman" w:hAnsi="Times New Roman"/>
          <w:szCs w:val="24"/>
          <w:lang w:val="sr-Cyrl-RS"/>
        </w:rPr>
        <w:t xml:space="preserve">навела да се </w:t>
      </w:r>
      <w:r w:rsidR="008105D9" w:rsidRPr="008C385E">
        <w:rPr>
          <w:rFonts w:ascii="Times New Roman" w:hAnsi="Times New Roman"/>
          <w:szCs w:val="24"/>
          <w:lang w:val="sr-Cyrl-RS"/>
        </w:rPr>
        <w:t>„</w:t>
      </w:r>
      <w:r w:rsidRPr="008C385E">
        <w:rPr>
          <w:rFonts w:ascii="Times New Roman" w:hAnsi="Times New Roman"/>
          <w:szCs w:val="24"/>
          <w:lang w:val="sr-Cyrl-RS"/>
        </w:rPr>
        <w:t>улога Правосудн</w:t>
      </w:r>
      <w:r w:rsidR="008105D9" w:rsidRPr="008C385E">
        <w:rPr>
          <w:rFonts w:ascii="Times New Roman" w:hAnsi="Times New Roman"/>
          <w:szCs w:val="24"/>
          <w:lang w:val="sr-Cyrl-RS"/>
        </w:rPr>
        <w:t xml:space="preserve">е </w:t>
      </w:r>
      <w:r w:rsidRPr="008C385E">
        <w:rPr>
          <w:rFonts w:ascii="Times New Roman" w:hAnsi="Times New Roman"/>
          <w:szCs w:val="24"/>
          <w:lang w:val="sr-Cyrl-RS"/>
        </w:rPr>
        <w:t xml:space="preserve">академије </w:t>
      </w:r>
      <w:r w:rsidR="008105D9" w:rsidRPr="008C385E">
        <w:rPr>
          <w:rFonts w:ascii="Times New Roman" w:hAnsi="Times New Roman"/>
          <w:szCs w:val="24"/>
          <w:lang w:val="sr-Cyrl-RS"/>
        </w:rPr>
        <w:t>као</w:t>
      </w:r>
      <w:r w:rsidRPr="008C385E">
        <w:rPr>
          <w:rFonts w:ascii="Times New Roman" w:hAnsi="Times New Roman"/>
          <w:szCs w:val="24"/>
          <w:lang w:val="sr-Cyrl-RS"/>
        </w:rPr>
        <w:t xml:space="preserve"> </w:t>
      </w:r>
      <w:r w:rsidR="008105D9" w:rsidRPr="008C385E">
        <w:rPr>
          <w:rFonts w:ascii="Times New Roman" w:hAnsi="Times New Roman"/>
          <w:szCs w:val="24"/>
          <w:lang w:val="sr-Cyrl-RS"/>
        </w:rPr>
        <w:t>јединог</w:t>
      </w:r>
      <w:r w:rsidRPr="008C385E">
        <w:rPr>
          <w:rFonts w:ascii="Times New Roman" w:hAnsi="Times New Roman"/>
          <w:szCs w:val="24"/>
          <w:lang w:val="sr-Cyrl-RS"/>
        </w:rPr>
        <w:t xml:space="preserve"> </w:t>
      </w:r>
      <w:r w:rsidR="008105D9" w:rsidRPr="008C385E">
        <w:rPr>
          <w:rFonts w:ascii="Times New Roman" w:hAnsi="Times New Roman"/>
          <w:szCs w:val="24"/>
          <w:lang w:val="sr-Cyrl-RS"/>
        </w:rPr>
        <w:t>чувара</w:t>
      </w:r>
      <w:r w:rsidRPr="008C385E">
        <w:rPr>
          <w:rFonts w:ascii="Times New Roman" w:hAnsi="Times New Roman"/>
          <w:szCs w:val="24"/>
          <w:lang w:val="sr-Cyrl-RS"/>
        </w:rPr>
        <w:t xml:space="preserve"> </w:t>
      </w:r>
      <w:r w:rsidR="008105D9" w:rsidRPr="008C385E">
        <w:rPr>
          <w:rFonts w:ascii="Times New Roman" w:hAnsi="Times New Roman"/>
          <w:szCs w:val="24"/>
          <w:lang w:val="sr-Cyrl-RS"/>
        </w:rPr>
        <w:t>уласка</w:t>
      </w:r>
      <w:r w:rsidRPr="008C385E">
        <w:rPr>
          <w:rFonts w:ascii="Times New Roman" w:hAnsi="Times New Roman"/>
          <w:szCs w:val="24"/>
          <w:lang w:val="sr-Cyrl-RS"/>
        </w:rPr>
        <w:t xml:space="preserve"> </w:t>
      </w:r>
      <w:r w:rsidR="008105D9" w:rsidRPr="008C385E">
        <w:rPr>
          <w:rFonts w:ascii="Times New Roman" w:hAnsi="Times New Roman"/>
          <w:szCs w:val="24"/>
          <w:lang w:val="sr-Cyrl-RS"/>
        </w:rPr>
        <w:t>у</w:t>
      </w:r>
      <w:r w:rsidRPr="008C385E">
        <w:rPr>
          <w:rFonts w:ascii="Times New Roman" w:hAnsi="Times New Roman"/>
          <w:szCs w:val="24"/>
          <w:lang w:val="sr-Cyrl-RS"/>
        </w:rPr>
        <w:t xml:space="preserve"> </w:t>
      </w:r>
      <w:r w:rsidR="008105D9" w:rsidRPr="008C385E">
        <w:rPr>
          <w:rFonts w:ascii="Times New Roman" w:hAnsi="Times New Roman"/>
          <w:szCs w:val="24"/>
          <w:lang w:val="sr-Cyrl-RS"/>
        </w:rPr>
        <w:t>правосуђе</w:t>
      </w:r>
      <w:r w:rsidRPr="008C385E">
        <w:rPr>
          <w:rFonts w:ascii="Times New Roman" w:hAnsi="Times New Roman"/>
          <w:szCs w:val="24"/>
          <w:lang w:val="sr-Cyrl-RS"/>
        </w:rPr>
        <w:t xml:space="preserve"> </w:t>
      </w:r>
      <w:r w:rsidR="008105D9" w:rsidRPr="008C385E">
        <w:rPr>
          <w:rFonts w:ascii="Times New Roman" w:hAnsi="Times New Roman"/>
          <w:szCs w:val="24"/>
          <w:lang w:val="sr-Cyrl-RS"/>
        </w:rPr>
        <w:t>чини</w:t>
      </w:r>
      <w:r w:rsidRPr="008C385E">
        <w:rPr>
          <w:rFonts w:ascii="Times New Roman" w:hAnsi="Times New Roman"/>
          <w:szCs w:val="24"/>
          <w:lang w:val="sr-Cyrl-RS"/>
        </w:rPr>
        <w:t xml:space="preserve"> </w:t>
      </w:r>
      <w:r w:rsidR="008105D9" w:rsidRPr="008C385E">
        <w:rPr>
          <w:rFonts w:ascii="Times New Roman" w:hAnsi="Times New Roman"/>
          <w:szCs w:val="24"/>
          <w:lang w:val="sr-Cyrl-RS"/>
        </w:rPr>
        <w:t>основаном</w:t>
      </w:r>
      <w:r w:rsidRPr="008C385E">
        <w:rPr>
          <w:rFonts w:ascii="Times New Roman" w:hAnsi="Times New Roman"/>
          <w:szCs w:val="24"/>
          <w:lang w:val="sr-Cyrl-RS"/>
        </w:rPr>
        <w:t xml:space="preserve">, </w:t>
      </w:r>
      <w:r w:rsidR="008105D9" w:rsidRPr="008C385E">
        <w:rPr>
          <w:rFonts w:ascii="Times New Roman" w:hAnsi="Times New Roman"/>
          <w:szCs w:val="24"/>
          <w:lang w:val="sr-Cyrl-RS"/>
        </w:rPr>
        <w:t>заједно</w:t>
      </w:r>
      <w:r w:rsidRPr="008C385E">
        <w:rPr>
          <w:rFonts w:ascii="Times New Roman" w:hAnsi="Times New Roman"/>
          <w:szCs w:val="24"/>
          <w:lang w:val="sr-Cyrl-RS"/>
        </w:rPr>
        <w:t xml:space="preserve"> </w:t>
      </w:r>
      <w:r w:rsidR="008105D9" w:rsidRPr="008C385E">
        <w:rPr>
          <w:rFonts w:ascii="Times New Roman" w:hAnsi="Times New Roman"/>
          <w:szCs w:val="24"/>
          <w:lang w:val="sr-Cyrl-RS"/>
        </w:rPr>
        <w:t>са</w:t>
      </w:r>
      <w:r w:rsidRPr="008C385E">
        <w:rPr>
          <w:rFonts w:ascii="Times New Roman" w:hAnsi="Times New Roman"/>
          <w:szCs w:val="24"/>
          <w:lang w:val="sr-Cyrl-RS"/>
        </w:rPr>
        <w:t xml:space="preserve"> </w:t>
      </w:r>
      <w:r w:rsidR="008105D9" w:rsidRPr="008C385E">
        <w:rPr>
          <w:rFonts w:ascii="Times New Roman" w:hAnsi="Times New Roman"/>
          <w:szCs w:val="24"/>
          <w:lang w:val="sr-Cyrl-RS"/>
        </w:rPr>
        <w:t>тежњама</w:t>
      </w:r>
      <w:r w:rsidRPr="008C385E">
        <w:rPr>
          <w:rFonts w:ascii="Times New Roman" w:hAnsi="Times New Roman"/>
          <w:szCs w:val="24"/>
          <w:lang w:val="sr-Cyrl-RS"/>
        </w:rPr>
        <w:t xml:space="preserve"> </w:t>
      </w:r>
      <w:r w:rsidR="008105D9" w:rsidRPr="008C385E">
        <w:rPr>
          <w:rFonts w:ascii="Times New Roman" w:hAnsi="Times New Roman"/>
          <w:szCs w:val="24"/>
          <w:lang w:val="sr-Cyrl-RS"/>
        </w:rPr>
        <w:t>и посвећеношћу</w:t>
      </w:r>
      <w:r w:rsidRPr="008C385E">
        <w:rPr>
          <w:rFonts w:ascii="Times New Roman" w:hAnsi="Times New Roman"/>
          <w:szCs w:val="24"/>
          <w:lang w:val="sr-Cyrl-RS"/>
        </w:rPr>
        <w:t xml:space="preserve"> </w:t>
      </w:r>
      <w:r w:rsidR="008105D9" w:rsidRPr="008C385E">
        <w:rPr>
          <w:rFonts w:ascii="Times New Roman" w:hAnsi="Times New Roman"/>
          <w:szCs w:val="24"/>
          <w:lang w:val="sr-Cyrl-RS"/>
        </w:rPr>
        <w:t>да</w:t>
      </w:r>
      <w:r w:rsidRPr="008C385E">
        <w:rPr>
          <w:rFonts w:ascii="Times New Roman" w:hAnsi="Times New Roman"/>
          <w:szCs w:val="24"/>
          <w:lang w:val="sr-Cyrl-RS"/>
        </w:rPr>
        <w:t xml:space="preserve"> </w:t>
      </w:r>
      <w:r w:rsidR="008105D9" w:rsidRPr="008C385E">
        <w:rPr>
          <w:rFonts w:ascii="Times New Roman" w:hAnsi="Times New Roman"/>
          <w:szCs w:val="24"/>
          <w:lang w:val="sr-Cyrl-RS"/>
        </w:rPr>
        <w:t>се</w:t>
      </w:r>
      <w:r w:rsidRPr="008C385E">
        <w:rPr>
          <w:rFonts w:ascii="Times New Roman" w:hAnsi="Times New Roman"/>
          <w:szCs w:val="24"/>
          <w:lang w:val="sr-Cyrl-RS"/>
        </w:rPr>
        <w:t xml:space="preserve"> </w:t>
      </w:r>
      <w:r w:rsidR="008105D9" w:rsidRPr="008C385E">
        <w:rPr>
          <w:rFonts w:ascii="Times New Roman" w:hAnsi="Times New Roman"/>
          <w:szCs w:val="24"/>
          <w:lang w:val="sr-Cyrl-RS"/>
        </w:rPr>
        <w:t>ојача</w:t>
      </w:r>
      <w:r w:rsidRPr="008C385E">
        <w:rPr>
          <w:rFonts w:ascii="Times New Roman" w:hAnsi="Times New Roman"/>
          <w:szCs w:val="24"/>
          <w:lang w:val="sr-Cyrl-RS"/>
        </w:rPr>
        <w:t xml:space="preserve"> </w:t>
      </w:r>
      <w:r w:rsidR="008105D9" w:rsidRPr="008C385E">
        <w:rPr>
          <w:rFonts w:ascii="Times New Roman" w:hAnsi="Times New Roman"/>
          <w:szCs w:val="24"/>
          <w:lang w:val="sr-Cyrl-RS"/>
        </w:rPr>
        <w:t>квалитет</w:t>
      </w:r>
      <w:r w:rsidRPr="008C385E">
        <w:rPr>
          <w:rFonts w:ascii="Times New Roman" w:hAnsi="Times New Roman"/>
          <w:szCs w:val="24"/>
          <w:lang w:val="sr-Cyrl-RS"/>
        </w:rPr>
        <w:t xml:space="preserve"> </w:t>
      </w:r>
      <w:r w:rsidR="008105D9" w:rsidRPr="008C385E">
        <w:rPr>
          <w:rFonts w:ascii="Times New Roman" w:hAnsi="Times New Roman"/>
          <w:szCs w:val="24"/>
          <w:lang w:val="sr-Cyrl-RS"/>
        </w:rPr>
        <w:t>и</w:t>
      </w:r>
      <w:r w:rsidRPr="008C385E">
        <w:rPr>
          <w:rFonts w:ascii="Times New Roman" w:hAnsi="Times New Roman"/>
          <w:szCs w:val="24"/>
          <w:lang w:val="sr-Cyrl-RS"/>
        </w:rPr>
        <w:t xml:space="preserve"> </w:t>
      </w:r>
      <w:r w:rsidR="008105D9" w:rsidRPr="008C385E">
        <w:rPr>
          <w:rFonts w:ascii="Times New Roman" w:hAnsi="Times New Roman"/>
          <w:szCs w:val="24"/>
          <w:lang w:val="sr-Cyrl-RS"/>
        </w:rPr>
        <w:t>стручност</w:t>
      </w:r>
      <w:r w:rsidRPr="008C385E">
        <w:rPr>
          <w:rFonts w:ascii="Times New Roman" w:hAnsi="Times New Roman"/>
          <w:szCs w:val="24"/>
          <w:lang w:val="sr-Cyrl-RS"/>
        </w:rPr>
        <w:t xml:space="preserve"> </w:t>
      </w:r>
      <w:r w:rsidR="008105D9" w:rsidRPr="008C385E">
        <w:rPr>
          <w:rFonts w:ascii="Times New Roman" w:hAnsi="Times New Roman"/>
          <w:szCs w:val="24"/>
          <w:lang w:val="sr-Cyrl-RS"/>
        </w:rPr>
        <w:t>судијске и тужилачке обуке</w:t>
      </w:r>
      <w:r w:rsidR="00316287" w:rsidRPr="008C385E">
        <w:rPr>
          <w:rFonts w:ascii="Times New Roman" w:hAnsi="Times New Roman"/>
          <w:szCs w:val="24"/>
          <w:lang w:val="sr-Cyrl-RS"/>
        </w:rPr>
        <w:t>”</w:t>
      </w:r>
      <w:r w:rsidR="008105D9" w:rsidRPr="008C385E">
        <w:rPr>
          <w:rFonts w:ascii="Times New Roman" w:hAnsi="Times New Roman"/>
          <w:szCs w:val="24"/>
          <w:lang w:val="sr-Cyrl-RS"/>
        </w:rPr>
        <w:t>. Венецијанска</w:t>
      </w:r>
      <w:r w:rsidRPr="008C385E">
        <w:rPr>
          <w:rFonts w:ascii="Times New Roman" w:hAnsi="Times New Roman"/>
          <w:szCs w:val="24"/>
          <w:lang w:val="sr-Cyrl-RS"/>
        </w:rPr>
        <w:t xml:space="preserve"> </w:t>
      </w:r>
      <w:r w:rsidR="008105D9" w:rsidRPr="008C385E">
        <w:rPr>
          <w:rFonts w:ascii="Times New Roman" w:hAnsi="Times New Roman"/>
          <w:szCs w:val="24"/>
          <w:lang w:val="sr-Cyrl-RS"/>
        </w:rPr>
        <w:t>комисија</w:t>
      </w:r>
      <w:r w:rsidRPr="008C385E">
        <w:rPr>
          <w:rFonts w:ascii="Times New Roman" w:hAnsi="Times New Roman"/>
          <w:szCs w:val="24"/>
          <w:lang w:val="sr-Cyrl-RS"/>
        </w:rPr>
        <w:t xml:space="preserve"> </w:t>
      </w:r>
      <w:r w:rsidR="008105D9" w:rsidRPr="008C385E">
        <w:rPr>
          <w:rFonts w:ascii="Times New Roman" w:hAnsi="Times New Roman"/>
          <w:szCs w:val="24"/>
          <w:lang w:val="sr-Cyrl-RS"/>
        </w:rPr>
        <w:t>је препоручила</w:t>
      </w:r>
      <w:r w:rsidRPr="008C385E">
        <w:rPr>
          <w:rFonts w:ascii="Times New Roman" w:hAnsi="Times New Roman"/>
          <w:szCs w:val="24"/>
          <w:lang w:val="sr-Cyrl-RS"/>
        </w:rPr>
        <w:t xml:space="preserve"> </w:t>
      </w:r>
      <w:r w:rsidR="008105D9" w:rsidRPr="008C385E">
        <w:rPr>
          <w:rFonts w:ascii="Times New Roman" w:hAnsi="Times New Roman"/>
          <w:szCs w:val="24"/>
          <w:lang w:val="sr-Cyrl-RS"/>
        </w:rPr>
        <w:t>да</w:t>
      </w:r>
      <w:r w:rsidRPr="008C385E">
        <w:rPr>
          <w:rFonts w:ascii="Times New Roman" w:hAnsi="Times New Roman"/>
          <w:szCs w:val="24"/>
          <w:lang w:val="sr-Cyrl-RS"/>
        </w:rPr>
        <w:t xml:space="preserve"> </w:t>
      </w:r>
      <w:r w:rsidR="008105D9" w:rsidRPr="008C385E">
        <w:rPr>
          <w:rFonts w:ascii="Times New Roman" w:hAnsi="Times New Roman"/>
          <w:szCs w:val="24"/>
          <w:lang w:val="sr-Cyrl-RS"/>
        </w:rPr>
        <w:t>Правосудна</w:t>
      </w:r>
      <w:r w:rsidRPr="008C385E">
        <w:rPr>
          <w:rFonts w:ascii="Times New Roman" w:hAnsi="Times New Roman"/>
          <w:szCs w:val="24"/>
          <w:lang w:val="sr-Cyrl-RS"/>
        </w:rPr>
        <w:t xml:space="preserve"> </w:t>
      </w:r>
      <w:r w:rsidR="008105D9" w:rsidRPr="008C385E">
        <w:rPr>
          <w:rFonts w:ascii="Times New Roman" w:hAnsi="Times New Roman"/>
          <w:szCs w:val="24"/>
          <w:lang w:val="sr-Cyrl-RS"/>
        </w:rPr>
        <w:t>академија</w:t>
      </w:r>
      <w:r w:rsidRPr="008C385E">
        <w:rPr>
          <w:rFonts w:ascii="Times New Roman" w:hAnsi="Times New Roman"/>
          <w:szCs w:val="24"/>
          <w:lang w:val="sr-Cyrl-RS"/>
        </w:rPr>
        <w:t xml:space="preserve"> </w:t>
      </w:r>
      <w:r w:rsidR="008105D9" w:rsidRPr="008C385E">
        <w:rPr>
          <w:rFonts w:ascii="Times New Roman" w:hAnsi="Times New Roman"/>
          <w:szCs w:val="24"/>
          <w:lang w:val="sr-Cyrl-RS"/>
        </w:rPr>
        <w:t>буде</w:t>
      </w:r>
      <w:r w:rsidRPr="008C385E">
        <w:rPr>
          <w:rFonts w:ascii="Times New Roman" w:hAnsi="Times New Roman"/>
          <w:szCs w:val="24"/>
          <w:lang w:val="sr-Cyrl-RS"/>
        </w:rPr>
        <w:t xml:space="preserve"> </w:t>
      </w:r>
      <w:r w:rsidR="008105D9" w:rsidRPr="008C385E">
        <w:rPr>
          <w:rFonts w:ascii="Times New Roman" w:hAnsi="Times New Roman"/>
          <w:szCs w:val="24"/>
          <w:lang w:val="sr-Cyrl-RS"/>
        </w:rPr>
        <w:t>заштићена</w:t>
      </w:r>
      <w:r w:rsidRPr="008C385E">
        <w:rPr>
          <w:rFonts w:ascii="Times New Roman" w:hAnsi="Times New Roman"/>
          <w:szCs w:val="24"/>
          <w:lang w:val="sr-Cyrl-RS"/>
        </w:rPr>
        <w:t xml:space="preserve"> </w:t>
      </w:r>
      <w:r w:rsidR="008105D9" w:rsidRPr="008C385E">
        <w:rPr>
          <w:rFonts w:ascii="Times New Roman" w:hAnsi="Times New Roman"/>
          <w:szCs w:val="24"/>
          <w:lang w:val="sr-Cyrl-RS"/>
        </w:rPr>
        <w:t>од</w:t>
      </w:r>
      <w:r w:rsidRPr="008C385E">
        <w:rPr>
          <w:rFonts w:ascii="Times New Roman" w:hAnsi="Times New Roman"/>
          <w:szCs w:val="24"/>
          <w:lang w:val="sr-Cyrl-RS"/>
        </w:rPr>
        <w:t xml:space="preserve"> </w:t>
      </w:r>
      <w:r w:rsidR="008105D9" w:rsidRPr="008C385E">
        <w:rPr>
          <w:rFonts w:ascii="Times New Roman" w:hAnsi="Times New Roman"/>
          <w:szCs w:val="24"/>
          <w:lang w:val="sr-Cyrl-RS"/>
        </w:rPr>
        <w:t>могућих</w:t>
      </w:r>
      <w:r w:rsidRPr="008C385E">
        <w:rPr>
          <w:rFonts w:ascii="Times New Roman" w:hAnsi="Times New Roman"/>
          <w:szCs w:val="24"/>
          <w:lang w:val="sr-Cyrl-RS"/>
        </w:rPr>
        <w:t xml:space="preserve"> </w:t>
      </w:r>
      <w:r w:rsidR="008105D9" w:rsidRPr="008C385E">
        <w:rPr>
          <w:rFonts w:ascii="Times New Roman" w:hAnsi="Times New Roman"/>
          <w:szCs w:val="24"/>
          <w:lang w:val="sr-Cyrl-RS"/>
        </w:rPr>
        <w:t>непримерених</w:t>
      </w:r>
      <w:r w:rsidRPr="008C385E">
        <w:rPr>
          <w:rFonts w:ascii="Times New Roman" w:hAnsi="Times New Roman"/>
          <w:szCs w:val="24"/>
          <w:lang w:val="sr-Cyrl-RS"/>
        </w:rPr>
        <w:t xml:space="preserve"> </w:t>
      </w:r>
      <w:r w:rsidR="008105D9" w:rsidRPr="008C385E">
        <w:rPr>
          <w:rFonts w:ascii="Times New Roman" w:hAnsi="Times New Roman"/>
          <w:szCs w:val="24"/>
          <w:lang w:val="sr-Cyrl-RS"/>
        </w:rPr>
        <w:t>утицаја тако</w:t>
      </w:r>
      <w:r w:rsidRPr="008C385E">
        <w:rPr>
          <w:rFonts w:ascii="Times New Roman" w:hAnsi="Times New Roman"/>
          <w:szCs w:val="24"/>
          <w:lang w:val="sr-Cyrl-RS"/>
        </w:rPr>
        <w:t xml:space="preserve"> </w:t>
      </w:r>
      <w:r w:rsidR="008105D9" w:rsidRPr="008C385E">
        <w:rPr>
          <w:rFonts w:ascii="Times New Roman" w:hAnsi="Times New Roman"/>
          <w:szCs w:val="24"/>
          <w:lang w:val="sr-Cyrl-RS"/>
        </w:rPr>
        <w:t>што</w:t>
      </w:r>
      <w:r w:rsidRPr="008C385E">
        <w:rPr>
          <w:rFonts w:ascii="Times New Roman" w:hAnsi="Times New Roman"/>
          <w:szCs w:val="24"/>
          <w:lang w:val="sr-Cyrl-RS"/>
        </w:rPr>
        <w:t xml:space="preserve"> </w:t>
      </w:r>
      <w:r w:rsidR="008105D9" w:rsidRPr="008C385E">
        <w:rPr>
          <w:rFonts w:ascii="Times New Roman" w:hAnsi="Times New Roman"/>
          <w:szCs w:val="24"/>
          <w:lang w:val="sr-Cyrl-RS"/>
        </w:rPr>
        <w:t>би</w:t>
      </w:r>
      <w:r w:rsidRPr="008C385E">
        <w:rPr>
          <w:rFonts w:ascii="Times New Roman" w:hAnsi="Times New Roman"/>
          <w:szCs w:val="24"/>
          <w:lang w:val="sr-Cyrl-RS"/>
        </w:rPr>
        <w:t xml:space="preserve"> </w:t>
      </w:r>
      <w:r w:rsidR="008105D9" w:rsidRPr="008C385E">
        <w:rPr>
          <w:rFonts w:ascii="Times New Roman" w:hAnsi="Times New Roman"/>
          <w:szCs w:val="24"/>
          <w:lang w:val="sr-Cyrl-RS"/>
        </w:rPr>
        <w:t>јој</w:t>
      </w:r>
      <w:r w:rsidRPr="008C385E">
        <w:rPr>
          <w:rFonts w:ascii="Times New Roman" w:hAnsi="Times New Roman"/>
          <w:szCs w:val="24"/>
          <w:lang w:val="sr-Cyrl-RS"/>
        </w:rPr>
        <w:t xml:space="preserve"> </w:t>
      </w:r>
      <w:r w:rsidR="008105D9" w:rsidRPr="008C385E">
        <w:rPr>
          <w:rFonts w:ascii="Times New Roman" w:hAnsi="Times New Roman"/>
          <w:szCs w:val="24"/>
          <w:lang w:val="sr-Cyrl-RS"/>
        </w:rPr>
        <w:t>се</w:t>
      </w:r>
      <w:r w:rsidR="00666B20">
        <w:rPr>
          <w:rFonts w:ascii="Times New Roman" w:hAnsi="Times New Roman"/>
          <w:szCs w:val="24"/>
          <w:lang w:val="sr-Cyrl-RS"/>
        </w:rPr>
        <w:t xml:space="preserve"> у </w:t>
      </w:r>
      <w:r w:rsidR="008105D9" w:rsidRPr="008C385E">
        <w:rPr>
          <w:rFonts w:ascii="Times New Roman" w:hAnsi="Times New Roman"/>
          <w:szCs w:val="24"/>
          <w:lang w:val="sr-Cyrl-RS"/>
        </w:rPr>
        <w:t>Устав</w:t>
      </w:r>
      <w:r w:rsidR="00666B20">
        <w:rPr>
          <w:rFonts w:ascii="Times New Roman" w:hAnsi="Times New Roman"/>
          <w:szCs w:val="24"/>
          <w:lang w:val="sr-Cyrl-RS"/>
        </w:rPr>
        <w:t>у</w:t>
      </w:r>
      <w:r w:rsidRPr="008C385E">
        <w:rPr>
          <w:rFonts w:ascii="Times New Roman" w:hAnsi="Times New Roman"/>
          <w:szCs w:val="24"/>
          <w:lang w:val="sr-Cyrl-RS"/>
        </w:rPr>
        <w:t xml:space="preserve"> </w:t>
      </w:r>
      <w:r w:rsidR="008105D9" w:rsidRPr="008C385E">
        <w:rPr>
          <w:rFonts w:ascii="Times New Roman" w:hAnsi="Times New Roman"/>
          <w:szCs w:val="24"/>
          <w:lang w:val="sr-Cyrl-RS"/>
        </w:rPr>
        <w:t>обезбедио</w:t>
      </w:r>
      <w:r w:rsidRPr="008C385E">
        <w:rPr>
          <w:rFonts w:ascii="Times New Roman" w:hAnsi="Times New Roman"/>
          <w:szCs w:val="24"/>
          <w:lang w:val="sr-Cyrl-RS"/>
        </w:rPr>
        <w:t xml:space="preserve"> </w:t>
      </w:r>
      <w:r w:rsidR="008105D9" w:rsidRPr="008C385E">
        <w:rPr>
          <w:rFonts w:ascii="Times New Roman" w:hAnsi="Times New Roman"/>
          <w:szCs w:val="24"/>
          <w:lang w:val="sr-Cyrl-RS"/>
        </w:rPr>
        <w:t>чв</w:t>
      </w:r>
      <w:r w:rsidR="00666B20">
        <w:rPr>
          <w:rFonts w:ascii="Times New Roman" w:hAnsi="Times New Roman"/>
          <w:szCs w:val="24"/>
          <w:lang w:val="sr-Cyrl-RS"/>
        </w:rPr>
        <w:t>рс</w:t>
      </w:r>
      <w:r w:rsidR="008105D9" w:rsidRPr="008C385E">
        <w:rPr>
          <w:rFonts w:ascii="Times New Roman" w:hAnsi="Times New Roman"/>
          <w:szCs w:val="24"/>
          <w:lang w:val="sr-Cyrl-RS"/>
        </w:rPr>
        <w:t>т</w:t>
      </w:r>
      <w:r w:rsidRPr="008C385E">
        <w:rPr>
          <w:rFonts w:ascii="Times New Roman" w:hAnsi="Times New Roman"/>
          <w:szCs w:val="24"/>
          <w:lang w:val="sr-Cyrl-RS"/>
        </w:rPr>
        <w:t xml:space="preserve"> </w:t>
      </w:r>
      <w:r w:rsidR="008105D9" w:rsidRPr="008C385E">
        <w:rPr>
          <w:rFonts w:ascii="Times New Roman" w:hAnsi="Times New Roman"/>
          <w:szCs w:val="24"/>
          <w:lang w:val="sr-Cyrl-RS"/>
        </w:rPr>
        <w:t>положај</w:t>
      </w:r>
      <w:r w:rsidRPr="008C385E">
        <w:rPr>
          <w:rFonts w:ascii="Times New Roman" w:hAnsi="Times New Roman"/>
          <w:szCs w:val="24"/>
          <w:lang w:val="sr-Cyrl-RS"/>
        </w:rPr>
        <w:t>.</w:t>
      </w:r>
    </w:p>
    <w:p w14:paraId="0EE66327" w14:textId="1DBA696E" w:rsidR="00A52CEA" w:rsidRPr="008C385E" w:rsidRDefault="003B0E9E" w:rsidP="00E94870">
      <w:pPr>
        <w:spacing w:line="276" w:lineRule="auto"/>
        <w:rPr>
          <w:rFonts w:ascii="Times New Roman" w:hAnsi="Times New Roman"/>
          <w:szCs w:val="24"/>
          <w:lang w:val="sr-Cyrl-RS"/>
        </w:rPr>
      </w:pPr>
      <w:r w:rsidRPr="008C385E">
        <w:rPr>
          <w:rFonts w:ascii="Times New Roman" w:hAnsi="Times New Roman"/>
          <w:szCs w:val="24"/>
          <w:lang w:val="sr-Cyrl-RS"/>
        </w:rPr>
        <w:t>Према</w:t>
      </w:r>
      <w:r w:rsidR="008105D9" w:rsidRPr="008C385E">
        <w:rPr>
          <w:rFonts w:ascii="Times New Roman" w:hAnsi="Times New Roman"/>
          <w:szCs w:val="24"/>
          <w:lang w:val="sr-Cyrl-RS"/>
        </w:rPr>
        <w:t xml:space="preserve"> прелазно</w:t>
      </w:r>
      <w:r w:rsidRPr="008C385E">
        <w:rPr>
          <w:rFonts w:ascii="Times New Roman" w:hAnsi="Times New Roman"/>
          <w:szCs w:val="24"/>
          <w:lang w:val="sr-Cyrl-RS"/>
        </w:rPr>
        <w:t>м</w:t>
      </w:r>
      <w:r w:rsidR="008105D9" w:rsidRPr="008C385E">
        <w:rPr>
          <w:rFonts w:ascii="Times New Roman" w:hAnsi="Times New Roman"/>
          <w:szCs w:val="24"/>
          <w:lang w:val="sr-Cyrl-RS"/>
        </w:rPr>
        <w:t xml:space="preserve"> мерил</w:t>
      </w:r>
      <w:r w:rsidRPr="008C385E">
        <w:rPr>
          <w:rFonts w:ascii="Times New Roman" w:hAnsi="Times New Roman"/>
          <w:szCs w:val="24"/>
          <w:lang w:val="sr-Cyrl-RS"/>
        </w:rPr>
        <w:t>у</w:t>
      </w:r>
      <w:r w:rsidR="008105D9" w:rsidRPr="008C385E">
        <w:rPr>
          <w:rFonts w:ascii="Times New Roman" w:hAnsi="Times New Roman"/>
          <w:szCs w:val="24"/>
          <w:lang w:val="sr-Cyrl-RS"/>
        </w:rPr>
        <w:t xml:space="preserve"> </w:t>
      </w:r>
      <w:r w:rsidR="00666B20">
        <w:rPr>
          <w:rFonts w:ascii="Times New Roman" w:hAnsi="Times New Roman"/>
          <w:szCs w:val="24"/>
          <w:lang w:val="sr-Cyrl-RS"/>
        </w:rPr>
        <w:t>Република</w:t>
      </w:r>
      <w:r w:rsidR="00666B20" w:rsidRPr="008C385E">
        <w:rPr>
          <w:rFonts w:ascii="Times New Roman" w:hAnsi="Times New Roman"/>
          <w:szCs w:val="24"/>
          <w:lang w:val="sr-Cyrl-RS"/>
        </w:rPr>
        <w:t xml:space="preserve"> </w:t>
      </w:r>
      <w:r w:rsidR="00A52CEA" w:rsidRPr="008C385E">
        <w:rPr>
          <w:rFonts w:ascii="Times New Roman" w:hAnsi="Times New Roman"/>
          <w:szCs w:val="24"/>
          <w:lang w:val="sr-Cyrl-RS"/>
        </w:rPr>
        <w:t>Србиј</w:t>
      </w:r>
      <w:r w:rsidRPr="008C385E">
        <w:rPr>
          <w:rFonts w:ascii="Times New Roman" w:hAnsi="Times New Roman"/>
          <w:szCs w:val="24"/>
          <w:lang w:val="sr-Cyrl-RS"/>
        </w:rPr>
        <w:t xml:space="preserve">а </w:t>
      </w:r>
      <w:r w:rsidR="00887BB5" w:rsidRPr="008C385E">
        <w:rPr>
          <w:rFonts w:ascii="Times New Roman" w:hAnsi="Times New Roman"/>
          <w:szCs w:val="24"/>
          <w:lang w:val="sr-Cyrl-RS"/>
        </w:rPr>
        <w:t xml:space="preserve">треба да обезбеди </w:t>
      </w:r>
      <w:r w:rsidR="001A5C95" w:rsidRPr="008C385E">
        <w:rPr>
          <w:rFonts w:ascii="Times New Roman" w:hAnsi="Times New Roman"/>
          <w:szCs w:val="24"/>
          <w:lang w:val="sr-Cyrl-RS"/>
        </w:rPr>
        <w:t>да Правосудна академија усвоји вишегодишњи програм рада, покривајући људске и финансијске ресу</w:t>
      </w:r>
      <w:r w:rsidR="00666B20">
        <w:rPr>
          <w:rFonts w:ascii="Times New Roman" w:hAnsi="Times New Roman"/>
          <w:szCs w:val="24"/>
          <w:lang w:val="sr-Cyrl-RS"/>
        </w:rPr>
        <w:t>рс</w:t>
      </w:r>
      <w:r w:rsidR="001A5C95" w:rsidRPr="008C385E">
        <w:rPr>
          <w:rFonts w:ascii="Times New Roman" w:hAnsi="Times New Roman"/>
          <w:szCs w:val="24"/>
          <w:lang w:val="sr-Cyrl-RS"/>
        </w:rPr>
        <w:t xml:space="preserve">е и даљи развој програма обуке. </w:t>
      </w:r>
      <w:r w:rsidR="00666B20">
        <w:rPr>
          <w:rFonts w:ascii="Times New Roman" w:hAnsi="Times New Roman"/>
          <w:szCs w:val="24"/>
          <w:lang w:val="sr-Cyrl-RS"/>
        </w:rPr>
        <w:t>Република</w:t>
      </w:r>
      <w:r w:rsidR="00666B20" w:rsidRPr="008C385E">
        <w:rPr>
          <w:rFonts w:ascii="Times New Roman" w:hAnsi="Times New Roman"/>
          <w:szCs w:val="24"/>
          <w:lang w:val="sr-Cyrl-RS"/>
        </w:rPr>
        <w:t xml:space="preserve"> </w:t>
      </w:r>
      <w:r w:rsidR="001A5C95" w:rsidRPr="008C385E">
        <w:rPr>
          <w:rFonts w:ascii="Times New Roman" w:hAnsi="Times New Roman"/>
          <w:szCs w:val="24"/>
          <w:lang w:val="sr-Cyrl-RS"/>
        </w:rPr>
        <w:t xml:space="preserve">Србија такође </w:t>
      </w:r>
      <w:r w:rsidR="00887BB5" w:rsidRPr="008C385E">
        <w:rPr>
          <w:rFonts w:ascii="Times New Roman" w:hAnsi="Times New Roman"/>
          <w:szCs w:val="24"/>
          <w:lang w:val="sr-Cyrl-RS"/>
        </w:rPr>
        <w:t>треба да омогући</w:t>
      </w:r>
      <w:r w:rsidR="001A5C95" w:rsidRPr="008C385E">
        <w:rPr>
          <w:rFonts w:ascii="Times New Roman" w:hAnsi="Times New Roman"/>
          <w:szCs w:val="24"/>
          <w:lang w:val="sr-Cyrl-RS"/>
        </w:rPr>
        <w:t xml:space="preserve"> одрживо и дугорочно решење финансирања Правосудне академије, </w:t>
      </w:r>
      <w:r w:rsidR="00887BB5" w:rsidRPr="008C385E">
        <w:rPr>
          <w:rFonts w:ascii="Times New Roman" w:hAnsi="Times New Roman"/>
          <w:szCs w:val="24"/>
          <w:lang w:val="sr-Cyrl-RS"/>
        </w:rPr>
        <w:t xml:space="preserve">да </w:t>
      </w:r>
      <w:r w:rsidR="001A5C95" w:rsidRPr="008C385E">
        <w:rPr>
          <w:rFonts w:ascii="Times New Roman" w:hAnsi="Times New Roman"/>
          <w:szCs w:val="24"/>
          <w:lang w:val="sr-Cyrl-RS"/>
        </w:rPr>
        <w:t xml:space="preserve">примењује квалитетан механизам контроле и редовно и ефикасно оцењује утицај обуке. </w:t>
      </w:r>
      <w:r w:rsidR="00666B20">
        <w:rPr>
          <w:rFonts w:ascii="Times New Roman" w:hAnsi="Times New Roman"/>
          <w:szCs w:val="24"/>
          <w:lang w:val="sr-Cyrl-RS"/>
        </w:rPr>
        <w:t>Република</w:t>
      </w:r>
      <w:r w:rsidR="00666B20" w:rsidRPr="008C385E">
        <w:rPr>
          <w:rFonts w:ascii="Times New Roman" w:hAnsi="Times New Roman"/>
          <w:szCs w:val="24"/>
          <w:lang w:val="sr-Cyrl-RS"/>
        </w:rPr>
        <w:t xml:space="preserve"> </w:t>
      </w:r>
      <w:r w:rsidR="001A5C95" w:rsidRPr="008C385E">
        <w:rPr>
          <w:rFonts w:ascii="Times New Roman" w:hAnsi="Times New Roman"/>
          <w:szCs w:val="24"/>
          <w:lang w:val="sr-Cyrl-RS"/>
        </w:rPr>
        <w:t xml:space="preserve">Србија </w:t>
      </w:r>
      <w:r w:rsidR="00636273" w:rsidRPr="008C385E">
        <w:rPr>
          <w:rFonts w:ascii="Times New Roman" w:hAnsi="Times New Roman"/>
          <w:szCs w:val="24"/>
          <w:lang w:val="sr-Cyrl-RS"/>
        </w:rPr>
        <w:t>континуирано унапређ</w:t>
      </w:r>
      <w:r w:rsidR="00887BB5" w:rsidRPr="008C385E">
        <w:rPr>
          <w:rFonts w:ascii="Times New Roman" w:hAnsi="Times New Roman"/>
          <w:szCs w:val="24"/>
          <w:lang w:val="sr-Cyrl-RS"/>
        </w:rPr>
        <w:t>ује</w:t>
      </w:r>
      <w:r w:rsidR="00636273" w:rsidRPr="008C385E">
        <w:rPr>
          <w:rFonts w:ascii="Times New Roman" w:hAnsi="Times New Roman"/>
          <w:szCs w:val="24"/>
          <w:lang w:val="sr-Cyrl-RS"/>
        </w:rPr>
        <w:t xml:space="preserve"> програм</w:t>
      </w:r>
      <w:r w:rsidR="000D5C6C" w:rsidRPr="008C385E">
        <w:rPr>
          <w:rFonts w:ascii="Times New Roman" w:hAnsi="Times New Roman"/>
          <w:szCs w:val="24"/>
          <w:lang w:val="sr-Cyrl-RS"/>
        </w:rPr>
        <w:t>е</w:t>
      </w:r>
      <w:r w:rsidR="000F4AE0" w:rsidRPr="008C385E">
        <w:rPr>
          <w:rFonts w:ascii="Times New Roman" w:hAnsi="Times New Roman"/>
          <w:szCs w:val="24"/>
          <w:lang w:val="sr-Cyrl-RS"/>
        </w:rPr>
        <w:t xml:space="preserve"> обуке</w:t>
      </w:r>
      <w:r w:rsidR="00636273" w:rsidRPr="008C385E">
        <w:rPr>
          <w:rFonts w:ascii="Times New Roman" w:hAnsi="Times New Roman"/>
          <w:szCs w:val="24"/>
          <w:lang w:val="sr-Cyrl-RS"/>
        </w:rPr>
        <w:t xml:space="preserve"> у складу са </w:t>
      </w:r>
      <w:r w:rsidR="000F4AE0" w:rsidRPr="008C385E">
        <w:rPr>
          <w:rFonts w:ascii="Times New Roman" w:hAnsi="Times New Roman"/>
          <w:szCs w:val="24"/>
          <w:lang w:val="sr-Cyrl-RS"/>
        </w:rPr>
        <w:t>резултатима</w:t>
      </w:r>
      <w:r w:rsidR="000D5C6C" w:rsidRPr="008C385E">
        <w:rPr>
          <w:rFonts w:ascii="Times New Roman" w:hAnsi="Times New Roman"/>
          <w:szCs w:val="24"/>
          <w:lang w:val="sr-Cyrl-RS"/>
        </w:rPr>
        <w:t xml:space="preserve"> вредновања рада судија и тужилаца, као </w:t>
      </w:r>
      <w:r w:rsidR="00636273" w:rsidRPr="008C385E">
        <w:rPr>
          <w:rFonts w:ascii="Times New Roman" w:hAnsi="Times New Roman"/>
          <w:szCs w:val="24"/>
          <w:lang w:val="sr-Cyrl-RS"/>
        </w:rPr>
        <w:t>и</w:t>
      </w:r>
      <w:r w:rsidR="000D5C6C" w:rsidRPr="008C385E">
        <w:rPr>
          <w:rFonts w:ascii="Times New Roman" w:hAnsi="Times New Roman"/>
          <w:szCs w:val="24"/>
          <w:lang w:val="sr-Cyrl-RS"/>
        </w:rPr>
        <w:t xml:space="preserve"> </w:t>
      </w:r>
      <w:r w:rsidR="000F4AE0" w:rsidRPr="008C385E">
        <w:rPr>
          <w:rFonts w:ascii="Times New Roman" w:hAnsi="Times New Roman"/>
          <w:szCs w:val="24"/>
          <w:lang w:val="sr-Cyrl-RS"/>
        </w:rPr>
        <w:t xml:space="preserve">потребама исказаним у поступку редовног годишњег испитивања образовних потреба (утврђивање на основу упитника, извештаја о раду судова, а посебно Врховног и </w:t>
      </w:r>
      <w:r w:rsidR="00666B20">
        <w:rPr>
          <w:rFonts w:ascii="Times New Roman" w:hAnsi="Times New Roman"/>
          <w:szCs w:val="24"/>
          <w:lang w:val="sr-Cyrl-RS"/>
        </w:rPr>
        <w:t>а</w:t>
      </w:r>
      <w:r w:rsidR="000F4AE0" w:rsidRPr="008C385E">
        <w:rPr>
          <w:rFonts w:ascii="Times New Roman" w:hAnsi="Times New Roman"/>
          <w:szCs w:val="24"/>
          <w:lang w:val="sr-Cyrl-RS"/>
        </w:rPr>
        <w:t xml:space="preserve">пелационих, циљних група, модела компетенција и на друге начине). </w:t>
      </w:r>
      <w:r w:rsidR="000D5C6C" w:rsidRPr="008C385E">
        <w:rPr>
          <w:rFonts w:ascii="Times New Roman" w:hAnsi="Times New Roman"/>
          <w:szCs w:val="24"/>
          <w:lang w:val="sr-Cyrl-RS"/>
        </w:rPr>
        <w:t xml:space="preserve"> </w:t>
      </w:r>
    </w:p>
    <w:p w14:paraId="3776978D" w14:textId="77777777" w:rsidR="005F7212" w:rsidRPr="008C385E" w:rsidRDefault="005F7212" w:rsidP="00E94870">
      <w:pPr>
        <w:spacing w:line="276" w:lineRule="auto"/>
        <w:rPr>
          <w:rFonts w:ascii="Times New Roman" w:hAnsi="Times New Roman"/>
          <w:szCs w:val="24"/>
          <w:lang w:val="sr-Cyrl-RS"/>
        </w:rPr>
      </w:pPr>
      <w:r w:rsidRPr="008C385E">
        <w:rPr>
          <w:rFonts w:ascii="Times New Roman" w:hAnsi="Times New Roman"/>
          <w:szCs w:val="24"/>
          <w:lang w:val="sr-Cyrl-RS"/>
        </w:rPr>
        <w:t xml:space="preserve">С обзиром на значај и улогу </w:t>
      </w:r>
      <w:r w:rsidR="008105D9" w:rsidRPr="008C385E">
        <w:rPr>
          <w:rFonts w:ascii="Times New Roman" w:hAnsi="Times New Roman"/>
          <w:szCs w:val="24"/>
          <w:lang w:val="sr-Cyrl-RS"/>
        </w:rPr>
        <w:t xml:space="preserve">коју </w:t>
      </w:r>
      <w:r w:rsidRPr="008C385E">
        <w:rPr>
          <w:rFonts w:ascii="Times New Roman" w:hAnsi="Times New Roman"/>
          <w:szCs w:val="24"/>
          <w:lang w:val="sr-Cyrl-RS"/>
        </w:rPr>
        <w:t>Правосудн</w:t>
      </w:r>
      <w:r w:rsidR="008105D9" w:rsidRPr="008C385E">
        <w:rPr>
          <w:rFonts w:ascii="Times New Roman" w:hAnsi="Times New Roman"/>
          <w:szCs w:val="24"/>
          <w:lang w:val="sr-Cyrl-RS"/>
        </w:rPr>
        <w:t>а</w:t>
      </w:r>
      <w:r w:rsidRPr="008C385E">
        <w:rPr>
          <w:rFonts w:ascii="Times New Roman" w:hAnsi="Times New Roman"/>
          <w:szCs w:val="24"/>
          <w:lang w:val="sr-Cyrl-RS"/>
        </w:rPr>
        <w:t xml:space="preserve"> академиј</w:t>
      </w:r>
      <w:r w:rsidR="008105D9" w:rsidRPr="008C385E">
        <w:rPr>
          <w:rFonts w:ascii="Times New Roman" w:hAnsi="Times New Roman"/>
          <w:szCs w:val="24"/>
          <w:lang w:val="sr-Cyrl-RS"/>
        </w:rPr>
        <w:t>а с правом завређује својим досадашњим радом</w:t>
      </w:r>
      <w:r w:rsidRPr="008C385E">
        <w:rPr>
          <w:rFonts w:ascii="Times New Roman" w:hAnsi="Times New Roman"/>
          <w:szCs w:val="24"/>
          <w:lang w:val="sr-Cyrl-RS"/>
        </w:rPr>
        <w:t xml:space="preserve"> у унапређењу стручности носилаца правосудних функција и свих правосудних професија, велики напори уложени су у јачање њених капацитета</w:t>
      </w:r>
      <w:r w:rsidR="00F840FC" w:rsidRPr="008C385E">
        <w:rPr>
          <w:rFonts w:ascii="Times New Roman" w:hAnsi="Times New Roman"/>
          <w:szCs w:val="24"/>
          <w:lang w:val="sr-Cyrl-RS"/>
        </w:rPr>
        <w:t xml:space="preserve">, али је на њима потребно континуирано радити, како би се стекли услови неопходни за остварење </w:t>
      </w:r>
      <w:r w:rsidR="003B0E9E" w:rsidRPr="008C385E">
        <w:rPr>
          <w:rFonts w:ascii="Times New Roman" w:hAnsi="Times New Roman"/>
          <w:szCs w:val="24"/>
          <w:lang w:val="sr-Cyrl-RS"/>
        </w:rPr>
        <w:t>њене улоге</w:t>
      </w:r>
      <w:r w:rsidR="00F840FC" w:rsidRPr="008C385E">
        <w:rPr>
          <w:rFonts w:ascii="Times New Roman" w:hAnsi="Times New Roman"/>
          <w:szCs w:val="24"/>
          <w:lang w:val="sr-Cyrl-RS"/>
        </w:rPr>
        <w:t xml:space="preserve"> у пуном капацитету</w:t>
      </w:r>
      <w:r w:rsidR="0069105F" w:rsidRPr="008C385E">
        <w:rPr>
          <w:rFonts w:ascii="Times New Roman" w:hAnsi="Times New Roman"/>
          <w:szCs w:val="24"/>
          <w:lang w:val="sr-Cyrl-RS"/>
        </w:rPr>
        <w:t>.</w:t>
      </w:r>
      <w:r w:rsidR="001A5C95" w:rsidRPr="008C385E">
        <w:rPr>
          <w:rFonts w:ascii="Times New Roman" w:hAnsi="Times New Roman"/>
          <w:szCs w:val="24"/>
          <w:lang w:val="sr-Cyrl-RS"/>
        </w:rPr>
        <w:t xml:space="preserve"> </w:t>
      </w:r>
    </w:p>
    <w:p w14:paraId="5BA0C188" w14:textId="77777777" w:rsidR="00883BDE" w:rsidRPr="008C385E" w:rsidRDefault="00883BDE" w:rsidP="00011441">
      <w:pPr>
        <w:spacing w:line="276" w:lineRule="auto"/>
        <w:rPr>
          <w:rFonts w:ascii="Times New Roman" w:hAnsi="Times New Roman"/>
          <w:szCs w:val="24"/>
          <w:lang w:val="sr-Cyrl-RS"/>
        </w:rPr>
      </w:pPr>
      <w:r w:rsidRPr="008C385E">
        <w:rPr>
          <w:rFonts w:ascii="Times New Roman" w:hAnsi="Times New Roman"/>
          <w:szCs w:val="24"/>
          <w:lang w:val="sr-Cyrl-RS"/>
        </w:rPr>
        <w:t xml:space="preserve">Када је реч о јачању капацитета Правосудне академије, </w:t>
      </w:r>
      <w:r w:rsidR="001A5C95" w:rsidRPr="008C385E">
        <w:rPr>
          <w:rFonts w:ascii="Times New Roman" w:hAnsi="Times New Roman"/>
          <w:szCs w:val="24"/>
          <w:lang w:val="sr-Cyrl-RS"/>
        </w:rPr>
        <w:t>обе</w:t>
      </w:r>
      <w:r w:rsidR="003469EC" w:rsidRPr="008C385E">
        <w:rPr>
          <w:rFonts w:ascii="Times New Roman" w:hAnsi="Times New Roman"/>
          <w:szCs w:val="24"/>
          <w:lang w:val="sr-Cyrl-RS"/>
        </w:rPr>
        <w:t>з</w:t>
      </w:r>
      <w:r w:rsidR="001A5C95" w:rsidRPr="008C385E">
        <w:rPr>
          <w:rFonts w:ascii="Times New Roman" w:hAnsi="Times New Roman"/>
          <w:szCs w:val="24"/>
          <w:lang w:val="sr-Cyrl-RS"/>
        </w:rPr>
        <w:t xml:space="preserve">беђена је нова зграда чија је реконструкција у току. </w:t>
      </w:r>
      <w:r w:rsidR="004C75FF" w:rsidRPr="008C385E">
        <w:rPr>
          <w:rFonts w:ascii="Times New Roman" w:hAnsi="Times New Roman"/>
          <w:szCs w:val="24"/>
          <w:lang w:val="sr-Cyrl-RS"/>
        </w:rPr>
        <w:t>Очекује се да ће нове просторије у потпуности одговарати потреба</w:t>
      </w:r>
      <w:r w:rsidR="001A5C95" w:rsidRPr="008C385E">
        <w:rPr>
          <w:rFonts w:ascii="Times New Roman" w:hAnsi="Times New Roman"/>
          <w:szCs w:val="24"/>
          <w:lang w:val="sr-Cyrl-RS"/>
        </w:rPr>
        <w:t>м</w:t>
      </w:r>
      <w:r w:rsidR="004C75FF" w:rsidRPr="008C385E">
        <w:rPr>
          <w:rFonts w:ascii="Times New Roman" w:hAnsi="Times New Roman"/>
          <w:szCs w:val="24"/>
          <w:lang w:val="sr-Cyrl-RS"/>
        </w:rPr>
        <w:t xml:space="preserve">а Правосудне академије, у циљу остваривања </w:t>
      </w:r>
      <w:r w:rsidR="001A5C95" w:rsidRPr="008C385E">
        <w:rPr>
          <w:rFonts w:ascii="Times New Roman" w:hAnsi="Times New Roman"/>
          <w:szCs w:val="24"/>
          <w:lang w:val="sr-Cyrl-RS"/>
        </w:rPr>
        <w:t>њене улоге</w:t>
      </w:r>
      <w:r w:rsidR="004C75FF" w:rsidRPr="008C385E">
        <w:rPr>
          <w:rFonts w:ascii="Times New Roman" w:hAnsi="Times New Roman"/>
          <w:szCs w:val="24"/>
          <w:lang w:val="sr-Cyrl-RS"/>
        </w:rPr>
        <w:t xml:space="preserve"> у пуном капацитету.</w:t>
      </w:r>
    </w:p>
    <w:p w14:paraId="412D58EB" w14:textId="6F22B66A" w:rsidR="001A5C95" w:rsidRPr="008C385E" w:rsidRDefault="001A5C95" w:rsidP="00011441">
      <w:pPr>
        <w:spacing w:line="276" w:lineRule="auto"/>
        <w:rPr>
          <w:rFonts w:ascii="Times New Roman" w:hAnsi="Times New Roman"/>
          <w:szCs w:val="24"/>
          <w:lang w:val="sr-Cyrl-RS"/>
        </w:rPr>
      </w:pPr>
      <w:r w:rsidRPr="008C385E">
        <w:rPr>
          <w:rFonts w:ascii="Times New Roman" w:hAnsi="Times New Roman"/>
          <w:szCs w:val="24"/>
          <w:lang w:val="sr-Cyrl-RS"/>
        </w:rPr>
        <w:lastRenderedPageBreak/>
        <w:t xml:space="preserve">Такође, имајући у виду да је Правосудна академија усвојила Стратешки план за развој </w:t>
      </w:r>
      <w:r w:rsidR="00421DA1" w:rsidRPr="008C385E">
        <w:rPr>
          <w:rFonts w:ascii="Times New Roman" w:hAnsi="Times New Roman"/>
          <w:szCs w:val="24"/>
          <w:lang w:val="sr-Cyrl-RS"/>
        </w:rPr>
        <w:t>П</w:t>
      </w:r>
      <w:r w:rsidRPr="008C385E">
        <w:rPr>
          <w:rFonts w:ascii="Times New Roman" w:hAnsi="Times New Roman"/>
          <w:szCs w:val="24"/>
          <w:lang w:val="sr-Cyrl-RS"/>
        </w:rPr>
        <w:t>равосудне академије за период 2016</w:t>
      </w:r>
      <w:r w:rsidR="00666B20">
        <w:rPr>
          <w:rFonts w:ascii="Times New Roman" w:hAnsi="Times New Roman"/>
          <w:szCs w:val="24"/>
          <w:lang w:val="sr-Cyrl-RS"/>
        </w:rPr>
        <w:t>–</w:t>
      </w:r>
      <w:r w:rsidRPr="008C385E">
        <w:rPr>
          <w:rFonts w:ascii="Times New Roman" w:hAnsi="Times New Roman"/>
          <w:szCs w:val="24"/>
          <w:lang w:val="sr-Cyrl-RS"/>
        </w:rPr>
        <w:t xml:space="preserve">2020. </w:t>
      </w:r>
      <w:r w:rsidR="003469EC" w:rsidRPr="008C385E">
        <w:rPr>
          <w:rFonts w:ascii="Times New Roman" w:hAnsi="Times New Roman"/>
          <w:szCs w:val="24"/>
          <w:lang w:val="sr-Cyrl-RS"/>
        </w:rPr>
        <w:t>г</w:t>
      </w:r>
      <w:r w:rsidRPr="008C385E">
        <w:rPr>
          <w:rFonts w:ascii="Times New Roman" w:hAnsi="Times New Roman"/>
          <w:szCs w:val="24"/>
          <w:lang w:val="sr-Cyrl-RS"/>
        </w:rPr>
        <w:t>одине, у наредном периоду потребно је обезбедити услове за његово доследно спровођење.</w:t>
      </w:r>
    </w:p>
    <w:p w14:paraId="03B91966" w14:textId="7C1441B2" w:rsidR="00F52792" w:rsidRPr="008C385E" w:rsidRDefault="001A5C95" w:rsidP="00011441">
      <w:pPr>
        <w:spacing w:line="276" w:lineRule="auto"/>
        <w:rPr>
          <w:rFonts w:ascii="Times New Roman" w:hAnsi="Times New Roman"/>
          <w:szCs w:val="24"/>
          <w:lang w:val="sr-Cyrl-RS"/>
        </w:rPr>
      </w:pPr>
      <w:r w:rsidRPr="008C385E">
        <w:rPr>
          <w:rFonts w:ascii="Times New Roman" w:hAnsi="Times New Roman"/>
          <w:szCs w:val="24"/>
          <w:lang w:val="sr-Cyrl-RS"/>
        </w:rPr>
        <w:t xml:space="preserve">Имајући у виду интензитет друштвених промена, као и реформске </w:t>
      </w:r>
      <w:r w:rsidR="005C6B25" w:rsidRPr="008C385E">
        <w:rPr>
          <w:rFonts w:ascii="Times New Roman" w:hAnsi="Times New Roman"/>
          <w:szCs w:val="24"/>
          <w:lang w:val="sr-Cyrl-RS"/>
        </w:rPr>
        <w:t xml:space="preserve"> и развојне </w:t>
      </w:r>
      <w:r w:rsidRPr="008C385E">
        <w:rPr>
          <w:rFonts w:ascii="Times New Roman" w:hAnsi="Times New Roman"/>
          <w:szCs w:val="24"/>
          <w:lang w:val="sr-Cyrl-RS"/>
        </w:rPr>
        <w:t xml:space="preserve">кораке условљене процесом придруживања </w:t>
      </w:r>
      <w:r w:rsidR="00890472">
        <w:rPr>
          <w:rFonts w:ascii="Times New Roman" w:hAnsi="Times New Roman"/>
          <w:szCs w:val="24"/>
          <w:lang w:val="sr-Cyrl-RS"/>
        </w:rPr>
        <w:t>Републике Србије</w:t>
      </w:r>
      <w:r w:rsidRPr="008C385E">
        <w:rPr>
          <w:rFonts w:ascii="Times New Roman" w:hAnsi="Times New Roman"/>
          <w:szCs w:val="24"/>
          <w:lang w:val="sr-Cyrl-RS"/>
        </w:rPr>
        <w:t xml:space="preserve"> Е</w:t>
      </w:r>
      <w:r w:rsidR="00666B20">
        <w:rPr>
          <w:rFonts w:ascii="Times New Roman" w:hAnsi="Times New Roman"/>
          <w:szCs w:val="24"/>
          <w:lang w:val="sr-Cyrl-RS"/>
        </w:rPr>
        <w:t>вропској унији,</w:t>
      </w:r>
      <w:r w:rsidRPr="008C385E">
        <w:rPr>
          <w:rFonts w:ascii="Times New Roman" w:hAnsi="Times New Roman"/>
          <w:szCs w:val="24"/>
          <w:lang w:val="sr-Cyrl-RS"/>
        </w:rPr>
        <w:t xml:space="preserve"> неопходно је даље унапређење програма обуке на Правосудној академији, укључивањем нових тематских области које проистичу из ових процеса, а нарочито области које се односе на праксу Европског суда за људска права и</w:t>
      </w:r>
      <w:r w:rsidR="00072284" w:rsidRPr="008C385E">
        <w:rPr>
          <w:rFonts w:ascii="Times New Roman" w:hAnsi="Times New Roman"/>
          <w:szCs w:val="24"/>
          <w:lang w:val="sr-Cyrl-RS"/>
        </w:rPr>
        <w:t xml:space="preserve"> Суда правде Европске уније</w:t>
      </w:r>
      <w:r w:rsidRPr="008C385E">
        <w:rPr>
          <w:rFonts w:ascii="Times New Roman" w:hAnsi="Times New Roman"/>
          <w:szCs w:val="24"/>
          <w:lang w:val="sr-Cyrl-RS"/>
        </w:rPr>
        <w:t>. Посебан акценат</w:t>
      </w:r>
      <w:r w:rsidR="00666B20">
        <w:rPr>
          <w:rFonts w:ascii="Times New Roman" w:hAnsi="Times New Roman"/>
          <w:szCs w:val="24"/>
          <w:lang w:val="sr-Cyrl-RS"/>
        </w:rPr>
        <w:t>,</w:t>
      </w:r>
      <w:r w:rsidRPr="008C385E">
        <w:rPr>
          <w:rFonts w:ascii="Times New Roman" w:hAnsi="Times New Roman"/>
          <w:szCs w:val="24"/>
          <w:lang w:val="sr-Cyrl-RS"/>
        </w:rPr>
        <w:t xml:space="preserve"> требало би ставити на испуњење прелазног мерила</w:t>
      </w:r>
      <w:r w:rsidR="001B32A8" w:rsidRPr="008C385E">
        <w:rPr>
          <w:rFonts w:ascii="Times New Roman" w:hAnsi="Times New Roman"/>
          <w:szCs w:val="24"/>
          <w:lang w:val="sr-Cyrl-RS"/>
        </w:rPr>
        <w:t xml:space="preserve"> тако да се обезбеди да се потребе за обуком вреднују приликом оцењивања рада судија и тужилаца</w:t>
      </w:r>
      <w:r w:rsidRPr="008C385E">
        <w:rPr>
          <w:rFonts w:ascii="Times New Roman" w:hAnsi="Times New Roman"/>
          <w:szCs w:val="24"/>
          <w:lang w:val="sr-Cyrl-RS"/>
        </w:rPr>
        <w:t>. Неопходно је да унапређење програма обуке буде праћено одговарајућим инфраструктурним и административним капацитетима Правосудне академије, као и механизмима контроле квалитета обуке.</w:t>
      </w:r>
      <w:r w:rsidR="004D16BD" w:rsidRPr="008C385E">
        <w:rPr>
          <w:rFonts w:ascii="Times New Roman" w:hAnsi="Times New Roman"/>
          <w:szCs w:val="24"/>
          <w:lang w:val="sr-Cyrl-RS"/>
        </w:rPr>
        <w:t xml:space="preserve"> </w:t>
      </w:r>
    </w:p>
    <w:p w14:paraId="1696DB00" w14:textId="26DBBA41" w:rsidR="004D16BD" w:rsidRPr="008C385E" w:rsidRDefault="004D16BD" w:rsidP="00011441">
      <w:pPr>
        <w:spacing w:line="276" w:lineRule="auto"/>
        <w:rPr>
          <w:rFonts w:ascii="Times New Roman" w:hAnsi="Times New Roman"/>
          <w:szCs w:val="24"/>
          <w:lang w:val="sr-Cyrl-RS"/>
        </w:rPr>
      </w:pPr>
      <w:r w:rsidRPr="008C385E">
        <w:rPr>
          <w:rFonts w:ascii="Times New Roman" w:hAnsi="Times New Roman"/>
          <w:szCs w:val="24"/>
          <w:lang w:val="sr-Cyrl-RS"/>
        </w:rPr>
        <w:t>Такође, потребно је у сар</w:t>
      </w:r>
      <w:r w:rsidR="00666B20">
        <w:rPr>
          <w:rFonts w:ascii="Times New Roman" w:hAnsi="Times New Roman"/>
          <w:szCs w:val="24"/>
          <w:lang w:val="sr-Cyrl-RS"/>
        </w:rPr>
        <w:t>а</w:t>
      </w:r>
      <w:r w:rsidRPr="008C385E">
        <w:rPr>
          <w:rFonts w:ascii="Times New Roman" w:hAnsi="Times New Roman"/>
          <w:szCs w:val="24"/>
          <w:lang w:val="sr-Cyrl-RS"/>
        </w:rPr>
        <w:t>дњи са правним факултетима константно унапређивати систем образовања правника и прилагодити програм за полагање правосудног</w:t>
      </w:r>
      <w:r w:rsidR="000E545F" w:rsidRPr="008C385E">
        <w:rPr>
          <w:rFonts w:ascii="Times New Roman" w:hAnsi="Times New Roman"/>
          <w:szCs w:val="24"/>
          <w:lang w:val="sr-Cyrl-RS"/>
        </w:rPr>
        <w:t xml:space="preserve"> испита приоритетима ове </w:t>
      </w:r>
      <w:r w:rsidR="00666B20">
        <w:rPr>
          <w:rFonts w:ascii="Times New Roman" w:hAnsi="Times New Roman"/>
          <w:szCs w:val="24"/>
          <w:lang w:val="sr-Cyrl-RS"/>
        </w:rPr>
        <w:t>с</w:t>
      </w:r>
      <w:r w:rsidR="000E545F" w:rsidRPr="008C385E">
        <w:rPr>
          <w:rFonts w:ascii="Times New Roman" w:hAnsi="Times New Roman"/>
          <w:szCs w:val="24"/>
          <w:lang w:val="sr-Cyrl-RS"/>
        </w:rPr>
        <w:t>тратегије и даљем развоју правосуђа</w:t>
      </w:r>
      <w:r w:rsidRPr="008C385E">
        <w:rPr>
          <w:rFonts w:ascii="Times New Roman" w:hAnsi="Times New Roman"/>
          <w:szCs w:val="24"/>
          <w:lang w:val="sr-Cyrl-RS"/>
        </w:rPr>
        <w:t xml:space="preserve">. </w:t>
      </w:r>
    </w:p>
    <w:p w14:paraId="6F10125A" w14:textId="56056B5E" w:rsidR="0003663E" w:rsidRPr="008C385E" w:rsidRDefault="0003663E" w:rsidP="000A4E98">
      <w:pPr>
        <w:spacing w:after="240" w:line="276" w:lineRule="auto"/>
        <w:rPr>
          <w:rFonts w:ascii="Times New Roman" w:hAnsi="Times New Roman"/>
          <w:szCs w:val="24"/>
          <w:lang w:val="sr-Cyrl-RS"/>
        </w:rPr>
      </w:pPr>
      <w:r w:rsidRPr="008C385E">
        <w:rPr>
          <w:rFonts w:ascii="Times New Roman" w:hAnsi="Times New Roman"/>
          <w:szCs w:val="24"/>
          <w:lang w:val="sr-Cyrl-RS"/>
        </w:rPr>
        <w:t>Да би</w:t>
      </w:r>
      <w:r w:rsidR="00FA1E85" w:rsidRPr="008C385E">
        <w:rPr>
          <w:rFonts w:ascii="Times New Roman" w:hAnsi="Times New Roman"/>
          <w:szCs w:val="24"/>
          <w:lang w:val="sr-Cyrl-RS"/>
        </w:rPr>
        <w:t xml:space="preserve"> се омогућила</w:t>
      </w:r>
      <w:r w:rsidRPr="008C385E">
        <w:rPr>
          <w:rFonts w:ascii="Times New Roman" w:hAnsi="Times New Roman"/>
          <w:szCs w:val="24"/>
          <w:lang w:val="sr-Cyrl-RS"/>
        </w:rPr>
        <w:t xml:space="preserve"> </w:t>
      </w:r>
      <w:r w:rsidR="00C25F66" w:rsidRPr="008C385E">
        <w:rPr>
          <w:rFonts w:ascii="Times New Roman" w:hAnsi="Times New Roman"/>
          <w:szCs w:val="24"/>
          <w:lang w:val="sr-Cyrl-RS"/>
        </w:rPr>
        <w:t xml:space="preserve">реализација </w:t>
      </w:r>
      <w:r w:rsidR="00A635B2" w:rsidRPr="008C385E">
        <w:rPr>
          <w:rFonts w:ascii="Times New Roman" w:hAnsi="Times New Roman"/>
          <w:szCs w:val="24"/>
          <w:lang w:val="sr-Cyrl-RS"/>
        </w:rPr>
        <w:t>посебног</w:t>
      </w:r>
      <w:r w:rsidR="00FA1E85" w:rsidRPr="008C385E">
        <w:rPr>
          <w:rFonts w:ascii="Times New Roman" w:hAnsi="Times New Roman"/>
          <w:szCs w:val="24"/>
          <w:lang w:val="sr-Cyrl-RS"/>
        </w:rPr>
        <w:t xml:space="preserve"> циља 3</w:t>
      </w:r>
      <w:r w:rsidR="00EC0797" w:rsidRPr="008C385E">
        <w:rPr>
          <w:rFonts w:ascii="Times New Roman" w:hAnsi="Times New Roman"/>
          <w:szCs w:val="24"/>
          <w:lang w:val="sr-Cyrl-RS"/>
        </w:rPr>
        <w:t xml:space="preserve"> који се огледа у</w:t>
      </w:r>
      <w:r w:rsidR="00AB399F" w:rsidRPr="008C385E">
        <w:rPr>
          <w:rFonts w:ascii="Times New Roman" w:hAnsi="Times New Roman"/>
          <w:szCs w:val="24"/>
          <w:lang w:val="sr-Cyrl-RS"/>
        </w:rPr>
        <w:t xml:space="preserve"> </w:t>
      </w:r>
      <w:r w:rsidR="00AB399F" w:rsidRPr="008C385E">
        <w:rPr>
          <w:rFonts w:ascii="Times New Roman" w:hAnsi="Times New Roman"/>
          <w:i/>
          <w:szCs w:val="24"/>
          <w:lang w:val="sr-Cyrl-RS"/>
        </w:rPr>
        <w:t>даљем развоју</w:t>
      </w:r>
      <w:r w:rsidR="000000F7" w:rsidRPr="008C385E">
        <w:rPr>
          <w:rFonts w:ascii="Times New Roman" w:hAnsi="Times New Roman"/>
          <w:i/>
          <w:szCs w:val="24"/>
          <w:lang w:val="sr-Cyrl-RS"/>
        </w:rPr>
        <w:t xml:space="preserve"> правосудног система у коме се на свеобухватан и организован начин спроводи стручно усавршавање носилаца правосудних функција и обука судијских и тужилачких помоћника и приправника</w:t>
      </w:r>
      <w:r w:rsidR="009F73CD" w:rsidRPr="008C385E">
        <w:rPr>
          <w:rFonts w:ascii="Times New Roman" w:hAnsi="Times New Roman"/>
          <w:i/>
          <w:szCs w:val="24"/>
          <w:lang w:val="sr-Cyrl-RS"/>
        </w:rPr>
        <w:t xml:space="preserve"> запослених у правосуђу</w:t>
      </w:r>
      <w:r w:rsidR="000000F7" w:rsidRPr="008C385E">
        <w:rPr>
          <w:rFonts w:ascii="Times New Roman" w:hAnsi="Times New Roman"/>
          <w:i/>
          <w:szCs w:val="24"/>
          <w:lang w:val="sr-Cyrl-RS"/>
        </w:rPr>
        <w:t>, као и правосудних професија</w:t>
      </w:r>
      <w:r w:rsidR="000000F7" w:rsidRPr="008C385E">
        <w:rPr>
          <w:rFonts w:ascii="Times New Roman" w:hAnsi="Times New Roman"/>
          <w:szCs w:val="24"/>
          <w:lang w:val="sr-Cyrl-RS"/>
        </w:rPr>
        <w:t xml:space="preserve">, </w:t>
      </w:r>
      <w:r w:rsidR="00FA1E85" w:rsidRPr="008C385E">
        <w:rPr>
          <w:rFonts w:ascii="Times New Roman" w:hAnsi="Times New Roman"/>
          <w:szCs w:val="24"/>
          <w:lang w:val="sr-Cyrl-RS"/>
        </w:rPr>
        <w:t>неопходно је</w:t>
      </w:r>
      <w:r w:rsidR="00647BD8" w:rsidRPr="008C385E">
        <w:rPr>
          <w:rFonts w:ascii="Times New Roman" w:hAnsi="Times New Roman"/>
          <w:szCs w:val="24"/>
          <w:lang w:val="sr-Cyrl-RS"/>
        </w:rPr>
        <w:t xml:space="preserve"> спровођење следећих мера: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8725"/>
      </w:tblGrid>
      <w:tr w:rsidR="009218C5" w:rsidRPr="008C385E" w14:paraId="0692255C" w14:textId="77777777" w:rsidTr="007A23A8">
        <w:tc>
          <w:tcPr>
            <w:tcW w:w="625" w:type="dxa"/>
            <w:shd w:val="clear" w:color="auto" w:fill="D9E2F3"/>
          </w:tcPr>
          <w:p w14:paraId="569CFEA8" w14:textId="77777777" w:rsidR="009218C5" w:rsidRPr="008C385E" w:rsidRDefault="009218C5" w:rsidP="007A23A8">
            <w:pPr>
              <w:spacing w:after="120" w:line="276" w:lineRule="auto"/>
              <w:rPr>
                <w:rFonts w:ascii="Times New Roman" w:hAnsi="Times New Roman"/>
                <w:szCs w:val="24"/>
                <w:lang w:val="sr-Cyrl-RS"/>
              </w:rPr>
            </w:pPr>
            <w:r w:rsidRPr="008C385E">
              <w:rPr>
                <w:rFonts w:ascii="Times New Roman" w:hAnsi="Times New Roman"/>
                <w:szCs w:val="24"/>
                <w:lang w:val="sr-Cyrl-RS"/>
              </w:rPr>
              <w:t>1.</w:t>
            </w:r>
          </w:p>
        </w:tc>
        <w:tc>
          <w:tcPr>
            <w:tcW w:w="8725" w:type="dxa"/>
            <w:shd w:val="clear" w:color="auto" w:fill="auto"/>
          </w:tcPr>
          <w:p w14:paraId="5FE24587" w14:textId="6D0396E6" w:rsidR="009218C5" w:rsidRPr="008C385E" w:rsidRDefault="009218C5" w:rsidP="007A23A8">
            <w:pPr>
              <w:spacing w:after="120" w:line="276" w:lineRule="auto"/>
              <w:rPr>
                <w:rFonts w:ascii="Times New Roman" w:hAnsi="Times New Roman"/>
                <w:szCs w:val="24"/>
                <w:lang w:val="sr-Cyrl-RS"/>
              </w:rPr>
            </w:pPr>
            <w:r w:rsidRPr="008C385E">
              <w:rPr>
                <w:rFonts w:ascii="Times New Roman" w:hAnsi="Times New Roman"/>
                <w:szCs w:val="24"/>
                <w:lang w:val="sr-Cyrl-RS"/>
              </w:rPr>
              <w:t>Континуирано унапређење свих програма обуке на Правосудној академији у складу са новим уставним и законским решењима</w:t>
            </w:r>
            <w:r w:rsidR="00284818" w:rsidRPr="008C385E">
              <w:rPr>
                <w:rFonts w:ascii="Times New Roman" w:hAnsi="Times New Roman"/>
                <w:szCs w:val="24"/>
                <w:lang w:val="sr-Cyrl-RS"/>
              </w:rPr>
              <w:t>, са посебним акцентом на унапређење програма обуке за специјализацију судија, јавних тужилаца и заменика јавних тужилаца у посебним областима</w:t>
            </w:r>
            <w:r w:rsidRPr="008C385E">
              <w:rPr>
                <w:rFonts w:ascii="Times New Roman" w:hAnsi="Times New Roman"/>
                <w:szCs w:val="24"/>
                <w:lang w:val="sr-Cyrl-RS"/>
              </w:rPr>
              <w:t>;</w:t>
            </w:r>
          </w:p>
        </w:tc>
      </w:tr>
      <w:tr w:rsidR="009218C5" w:rsidRPr="008C385E" w14:paraId="5ED05798" w14:textId="77777777" w:rsidTr="007A23A8">
        <w:tc>
          <w:tcPr>
            <w:tcW w:w="625" w:type="dxa"/>
            <w:shd w:val="clear" w:color="auto" w:fill="D9E2F3"/>
          </w:tcPr>
          <w:p w14:paraId="2FB001AE" w14:textId="77777777" w:rsidR="009218C5" w:rsidRPr="008C385E" w:rsidRDefault="009218C5" w:rsidP="007A23A8">
            <w:pPr>
              <w:spacing w:after="120" w:line="276" w:lineRule="auto"/>
              <w:rPr>
                <w:rFonts w:ascii="Times New Roman" w:hAnsi="Times New Roman"/>
                <w:szCs w:val="24"/>
                <w:lang w:val="sr-Cyrl-RS"/>
              </w:rPr>
            </w:pPr>
            <w:r w:rsidRPr="008C385E">
              <w:rPr>
                <w:rFonts w:ascii="Times New Roman" w:hAnsi="Times New Roman"/>
                <w:szCs w:val="24"/>
                <w:lang w:val="sr-Cyrl-RS"/>
              </w:rPr>
              <w:t>2.</w:t>
            </w:r>
          </w:p>
        </w:tc>
        <w:tc>
          <w:tcPr>
            <w:tcW w:w="8725" w:type="dxa"/>
            <w:shd w:val="clear" w:color="auto" w:fill="auto"/>
          </w:tcPr>
          <w:p w14:paraId="0E3D4016" w14:textId="77777777" w:rsidR="009218C5" w:rsidRPr="008C385E" w:rsidRDefault="009218C5" w:rsidP="007A23A8">
            <w:pPr>
              <w:spacing w:after="120" w:line="276" w:lineRule="auto"/>
              <w:rPr>
                <w:rFonts w:ascii="Times New Roman" w:hAnsi="Times New Roman"/>
                <w:szCs w:val="24"/>
                <w:lang w:val="sr-Cyrl-RS"/>
              </w:rPr>
            </w:pPr>
            <w:r w:rsidRPr="008C385E">
              <w:rPr>
                <w:rFonts w:ascii="Times New Roman" w:hAnsi="Times New Roman"/>
                <w:szCs w:val="24"/>
                <w:lang w:val="sr-Cyrl-RS"/>
              </w:rPr>
              <w:t>Јачање капацитета Правосудне академије у циљу успешног савладавања нових изазова и улоге у складу са новим уставни и законским решењима;</w:t>
            </w:r>
          </w:p>
        </w:tc>
      </w:tr>
      <w:tr w:rsidR="009218C5" w:rsidRPr="008C385E" w14:paraId="77B91A4E" w14:textId="77777777" w:rsidTr="007A23A8">
        <w:tc>
          <w:tcPr>
            <w:tcW w:w="625" w:type="dxa"/>
            <w:shd w:val="clear" w:color="auto" w:fill="D9E2F3"/>
          </w:tcPr>
          <w:p w14:paraId="79BD469F" w14:textId="77777777" w:rsidR="009218C5" w:rsidRPr="008C385E" w:rsidRDefault="009218C5" w:rsidP="007A23A8">
            <w:pPr>
              <w:spacing w:after="120" w:line="276" w:lineRule="auto"/>
              <w:rPr>
                <w:rFonts w:ascii="Times New Roman" w:hAnsi="Times New Roman"/>
                <w:szCs w:val="24"/>
                <w:lang w:val="sr-Cyrl-RS"/>
              </w:rPr>
            </w:pPr>
            <w:r w:rsidRPr="008C385E">
              <w:rPr>
                <w:rFonts w:ascii="Times New Roman" w:hAnsi="Times New Roman"/>
                <w:szCs w:val="24"/>
                <w:lang w:val="sr-Cyrl-RS"/>
              </w:rPr>
              <w:t>3.</w:t>
            </w:r>
          </w:p>
        </w:tc>
        <w:tc>
          <w:tcPr>
            <w:tcW w:w="8725" w:type="dxa"/>
            <w:shd w:val="clear" w:color="auto" w:fill="auto"/>
          </w:tcPr>
          <w:p w14:paraId="6D4B2AE2" w14:textId="3DC0DB15" w:rsidR="009218C5" w:rsidRPr="008C385E" w:rsidRDefault="009218C5" w:rsidP="00822A8F">
            <w:pPr>
              <w:spacing w:after="120" w:line="276" w:lineRule="auto"/>
              <w:rPr>
                <w:rFonts w:ascii="Times New Roman" w:hAnsi="Times New Roman"/>
                <w:szCs w:val="24"/>
                <w:lang w:val="sr-Cyrl-RS"/>
              </w:rPr>
            </w:pPr>
            <w:r w:rsidRPr="008C385E">
              <w:rPr>
                <w:rFonts w:ascii="Times New Roman" w:hAnsi="Times New Roman"/>
                <w:szCs w:val="24"/>
                <w:lang w:val="sr-Cyrl-RS"/>
              </w:rPr>
              <w:t xml:space="preserve">Успостављање </w:t>
            </w:r>
            <w:r w:rsidR="00822A8F" w:rsidRPr="008C385E">
              <w:rPr>
                <w:rFonts w:ascii="Times New Roman" w:hAnsi="Times New Roman"/>
                <w:szCs w:val="24"/>
                <w:lang w:val="sr-Cyrl-RS"/>
              </w:rPr>
              <w:t xml:space="preserve">механизма </w:t>
            </w:r>
            <w:r w:rsidRPr="008C385E">
              <w:rPr>
                <w:rFonts w:ascii="Times New Roman" w:hAnsi="Times New Roman"/>
                <w:szCs w:val="24"/>
                <w:lang w:val="sr-Cyrl-RS"/>
              </w:rPr>
              <w:t>контроле квалитета обуке на Правосудној академији;</w:t>
            </w:r>
          </w:p>
        </w:tc>
      </w:tr>
      <w:tr w:rsidR="009218C5" w:rsidRPr="008C385E" w14:paraId="7CC206A9" w14:textId="77777777" w:rsidTr="007A23A8">
        <w:tc>
          <w:tcPr>
            <w:tcW w:w="625" w:type="dxa"/>
            <w:shd w:val="clear" w:color="auto" w:fill="D9E2F3"/>
          </w:tcPr>
          <w:p w14:paraId="13332C6F" w14:textId="77777777" w:rsidR="009218C5" w:rsidRPr="008C385E" w:rsidRDefault="009218C5" w:rsidP="007A23A8">
            <w:pPr>
              <w:spacing w:after="120" w:line="276" w:lineRule="auto"/>
              <w:rPr>
                <w:rFonts w:ascii="Times New Roman" w:hAnsi="Times New Roman"/>
                <w:szCs w:val="24"/>
                <w:lang w:val="sr-Cyrl-RS"/>
              </w:rPr>
            </w:pPr>
            <w:r w:rsidRPr="008C385E">
              <w:rPr>
                <w:rFonts w:ascii="Times New Roman" w:hAnsi="Times New Roman"/>
                <w:szCs w:val="24"/>
                <w:lang w:val="sr-Cyrl-RS"/>
              </w:rPr>
              <w:t>4.</w:t>
            </w:r>
          </w:p>
        </w:tc>
        <w:tc>
          <w:tcPr>
            <w:tcW w:w="8725" w:type="dxa"/>
            <w:shd w:val="clear" w:color="auto" w:fill="auto"/>
          </w:tcPr>
          <w:p w14:paraId="2D3C48CF" w14:textId="77777777" w:rsidR="009218C5" w:rsidRPr="008C385E" w:rsidRDefault="009218C5" w:rsidP="007A23A8">
            <w:pPr>
              <w:spacing w:after="120" w:line="276" w:lineRule="auto"/>
              <w:rPr>
                <w:rFonts w:ascii="Times New Roman" w:hAnsi="Times New Roman"/>
                <w:szCs w:val="24"/>
                <w:lang w:val="sr-Cyrl-RS"/>
              </w:rPr>
            </w:pPr>
            <w:r w:rsidRPr="008C385E">
              <w:rPr>
                <w:rFonts w:ascii="Times New Roman" w:hAnsi="Times New Roman"/>
                <w:szCs w:val="24"/>
                <w:lang w:val="sr-Cyrl-RS"/>
              </w:rPr>
              <w:t>Процена потреба за додатном обуком на основу вредновања рада</w:t>
            </w:r>
            <w:r w:rsidR="00E628B0" w:rsidRPr="008C385E">
              <w:rPr>
                <w:rFonts w:ascii="Times New Roman" w:hAnsi="Times New Roman"/>
                <w:szCs w:val="24"/>
                <w:lang w:val="sr-Cyrl-RS"/>
              </w:rPr>
              <w:t xml:space="preserve"> носилаца правосудних функција</w:t>
            </w:r>
            <w:r w:rsidRPr="008C385E">
              <w:rPr>
                <w:rFonts w:ascii="Times New Roman" w:hAnsi="Times New Roman"/>
                <w:szCs w:val="24"/>
                <w:lang w:val="sr-Cyrl-RS"/>
              </w:rPr>
              <w:t>;</w:t>
            </w:r>
          </w:p>
        </w:tc>
      </w:tr>
      <w:tr w:rsidR="00E948B1" w:rsidRPr="008C385E" w14:paraId="103A7DA8" w14:textId="77777777" w:rsidTr="007A23A8">
        <w:tc>
          <w:tcPr>
            <w:tcW w:w="625" w:type="dxa"/>
            <w:shd w:val="clear" w:color="auto" w:fill="D9E2F3"/>
          </w:tcPr>
          <w:p w14:paraId="3A867CF4" w14:textId="77777777" w:rsidR="00E948B1" w:rsidRPr="008C385E" w:rsidRDefault="007A2223" w:rsidP="007A23A8">
            <w:pPr>
              <w:spacing w:after="120" w:line="276" w:lineRule="auto"/>
              <w:rPr>
                <w:rFonts w:ascii="Times New Roman" w:hAnsi="Times New Roman"/>
                <w:szCs w:val="24"/>
                <w:lang w:val="sr-Cyrl-RS"/>
              </w:rPr>
            </w:pPr>
            <w:r w:rsidRPr="008C385E">
              <w:rPr>
                <w:rFonts w:ascii="Times New Roman" w:hAnsi="Times New Roman"/>
                <w:szCs w:val="24"/>
                <w:lang w:val="sr-Cyrl-RS"/>
              </w:rPr>
              <w:t>5.</w:t>
            </w:r>
          </w:p>
        </w:tc>
        <w:tc>
          <w:tcPr>
            <w:tcW w:w="8725" w:type="dxa"/>
            <w:shd w:val="clear" w:color="auto" w:fill="auto"/>
          </w:tcPr>
          <w:p w14:paraId="54746459" w14:textId="791FCBAC" w:rsidR="00E948B1" w:rsidRPr="008C385E" w:rsidRDefault="00E948B1" w:rsidP="007A23A8">
            <w:pPr>
              <w:spacing w:after="120" w:line="276" w:lineRule="auto"/>
              <w:rPr>
                <w:rFonts w:ascii="Times New Roman" w:hAnsi="Times New Roman"/>
                <w:szCs w:val="24"/>
                <w:lang w:val="sr-Cyrl-RS"/>
              </w:rPr>
            </w:pPr>
            <w:r w:rsidRPr="008C385E">
              <w:rPr>
                <w:rFonts w:ascii="Times New Roman" w:hAnsi="Times New Roman"/>
                <w:szCs w:val="24"/>
                <w:lang w:val="sr-Cyrl-RS"/>
              </w:rPr>
              <w:t>О</w:t>
            </w:r>
            <w:r w:rsidR="00E46247" w:rsidRPr="008C385E">
              <w:rPr>
                <w:rFonts w:ascii="Times New Roman" w:hAnsi="Times New Roman"/>
                <w:szCs w:val="24"/>
                <w:lang w:val="sr-Cyrl-RS"/>
              </w:rPr>
              <w:t>цена утицаја спроведених обука на оспособљеност и стручност судија и тужилаца, у поступку вредновања рада носилаца правосудних функција</w:t>
            </w:r>
            <w:r w:rsidR="00B06A73" w:rsidRPr="008C385E">
              <w:rPr>
                <w:rFonts w:ascii="Times New Roman" w:hAnsi="Times New Roman"/>
                <w:szCs w:val="24"/>
                <w:lang w:val="sr-Cyrl-RS"/>
              </w:rPr>
              <w:t>;</w:t>
            </w:r>
          </w:p>
        </w:tc>
      </w:tr>
      <w:tr w:rsidR="009218C5" w:rsidRPr="008C385E" w14:paraId="3FE8EED2" w14:textId="77777777" w:rsidTr="007A23A8">
        <w:tc>
          <w:tcPr>
            <w:tcW w:w="625" w:type="dxa"/>
            <w:shd w:val="clear" w:color="auto" w:fill="D9E2F3"/>
          </w:tcPr>
          <w:p w14:paraId="2EF348E9" w14:textId="77777777" w:rsidR="009218C5" w:rsidRPr="008C385E" w:rsidRDefault="007A2223" w:rsidP="007A23A8">
            <w:pPr>
              <w:spacing w:after="120" w:line="276" w:lineRule="auto"/>
              <w:rPr>
                <w:rFonts w:ascii="Times New Roman" w:hAnsi="Times New Roman"/>
                <w:szCs w:val="24"/>
                <w:lang w:val="sr-Cyrl-RS"/>
              </w:rPr>
            </w:pPr>
            <w:r w:rsidRPr="008C385E">
              <w:rPr>
                <w:rFonts w:ascii="Times New Roman" w:hAnsi="Times New Roman"/>
                <w:szCs w:val="24"/>
                <w:lang w:val="sr-Cyrl-RS"/>
              </w:rPr>
              <w:t>6</w:t>
            </w:r>
            <w:r w:rsidR="009218C5" w:rsidRPr="008C385E">
              <w:rPr>
                <w:rFonts w:ascii="Times New Roman" w:hAnsi="Times New Roman"/>
                <w:szCs w:val="24"/>
                <w:lang w:val="sr-Cyrl-RS"/>
              </w:rPr>
              <w:t>.</w:t>
            </w:r>
          </w:p>
        </w:tc>
        <w:tc>
          <w:tcPr>
            <w:tcW w:w="8725" w:type="dxa"/>
            <w:shd w:val="clear" w:color="auto" w:fill="auto"/>
          </w:tcPr>
          <w:p w14:paraId="4640D2EF" w14:textId="77777777" w:rsidR="009218C5" w:rsidRPr="008C385E" w:rsidRDefault="009218C5" w:rsidP="007A23A8">
            <w:pPr>
              <w:spacing w:after="120" w:line="276" w:lineRule="auto"/>
              <w:rPr>
                <w:rFonts w:ascii="Times New Roman" w:hAnsi="Times New Roman"/>
                <w:szCs w:val="24"/>
                <w:lang w:val="sr-Cyrl-RS"/>
              </w:rPr>
            </w:pPr>
            <w:r w:rsidRPr="008C385E">
              <w:rPr>
                <w:rFonts w:ascii="Times New Roman" w:hAnsi="Times New Roman"/>
                <w:szCs w:val="24"/>
                <w:lang w:val="sr-Cyrl-RS"/>
              </w:rPr>
              <w:t>Развој посебних програма обуке за судијске / тужилачке помоћнике у складу са новим уставним решењима и у циљу омогућавања каријерног напредовања.</w:t>
            </w:r>
          </w:p>
        </w:tc>
      </w:tr>
    </w:tbl>
    <w:p w14:paraId="661EB984" w14:textId="4127F946" w:rsidR="00624582" w:rsidRPr="008C385E" w:rsidRDefault="004612ED" w:rsidP="00CB0AFA">
      <w:pPr>
        <w:pStyle w:val="Heading1"/>
        <w:spacing w:before="360" w:after="360"/>
        <w:ind w:left="360"/>
        <w:rPr>
          <w:rFonts w:ascii="Times New Roman" w:hAnsi="Times New Roman"/>
          <w:sz w:val="24"/>
          <w:lang w:val="sr-Cyrl-RS"/>
        </w:rPr>
      </w:pPr>
      <w:bookmarkStart w:id="11" w:name="_Toc45188730"/>
      <w:r w:rsidRPr="008C385E">
        <w:rPr>
          <w:rFonts w:ascii="Times New Roman" w:hAnsi="Times New Roman"/>
          <w:b/>
          <w:sz w:val="24"/>
          <w:lang w:val="sr-Cyrl-RS"/>
        </w:rPr>
        <w:lastRenderedPageBreak/>
        <w:t>4.</w:t>
      </w:r>
      <w:r w:rsidRPr="008C385E">
        <w:rPr>
          <w:rFonts w:ascii="Times New Roman" w:hAnsi="Times New Roman"/>
          <w:sz w:val="24"/>
          <w:lang w:val="sr-Cyrl-RS"/>
        </w:rPr>
        <w:t xml:space="preserve"> </w:t>
      </w:r>
      <w:r w:rsidR="00F1661F" w:rsidRPr="008C385E">
        <w:rPr>
          <w:rStyle w:val="Heading2Char"/>
          <w:rFonts w:ascii="Times New Roman" w:eastAsia="Calibri" w:hAnsi="Times New Roman"/>
          <w:szCs w:val="24"/>
          <w:lang w:val="sr-Cyrl-RS"/>
        </w:rPr>
        <w:t>Ефикасност правосуђа</w:t>
      </w:r>
      <w:bookmarkEnd w:id="11"/>
    </w:p>
    <w:p w14:paraId="43BFE4E1" w14:textId="51B44264" w:rsidR="00624582" w:rsidRPr="008C385E" w:rsidRDefault="00D41E29" w:rsidP="00624582">
      <w:pPr>
        <w:spacing w:line="276" w:lineRule="auto"/>
        <w:rPr>
          <w:rFonts w:ascii="Times New Roman" w:hAnsi="Times New Roman"/>
          <w:szCs w:val="24"/>
          <w:lang w:val="sr-Cyrl-RS"/>
        </w:rPr>
      </w:pPr>
      <w:r w:rsidRPr="008C385E">
        <w:rPr>
          <w:rFonts w:ascii="Times New Roman" w:hAnsi="Times New Roman"/>
          <w:szCs w:val="24"/>
          <w:lang w:val="sr-Cyrl-RS"/>
        </w:rPr>
        <w:t>Руковођен принципом који подразумева да закаснела правда није правда (</w:t>
      </w:r>
      <w:r w:rsidRPr="008C385E">
        <w:rPr>
          <w:rFonts w:ascii="Times New Roman" w:hAnsi="Times New Roman"/>
          <w:i/>
          <w:szCs w:val="24"/>
          <w:lang w:val="sr-Cyrl-RS"/>
        </w:rPr>
        <w:t>Justice delayed is justice denied</w:t>
      </w:r>
      <w:r w:rsidRPr="008C385E">
        <w:rPr>
          <w:rFonts w:ascii="Times New Roman" w:hAnsi="Times New Roman"/>
          <w:szCs w:val="24"/>
          <w:lang w:val="sr-Cyrl-RS"/>
        </w:rPr>
        <w:t>), п</w:t>
      </w:r>
      <w:r w:rsidR="00624582" w:rsidRPr="008C385E">
        <w:rPr>
          <w:rFonts w:ascii="Times New Roman" w:hAnsi="Times New Roman"/>
          <w:szCs w:val="24"/>
          <w:lang w:val="sr-Cyrl-RS"/>
        </w:rPr>
        <w:t>итањем успостављања ефикасног правосуђа учестало се</w:t>
      </w:r>
      <w:r w:rsidR="004B630B" w:rsidRPr="008C385E">
        <w:rPr>
          <w:rFonts w:ascii="Times New Roman" w:hAnsi="Times New Roman"/>
          <w:szCs w:val="24"/>
          <w:lang w:val="sr-Cyrl-RS"/>
        </w:rPr>
        <w:t>,</w:t>
      </w:r>
      <w:r w:rsidR="00624582" w:rsidRPr="008C385E">
        <w:rPr>
          <w:rFonts w:ascii="Times New Roman" w:hAnsi="Times New Roman"/>
          <w:szCs w:val="24"/>
          <w:lang w:val="sr-Cyrl-RS"/>
        </w:rPr>
        <w:t xml:space="preserve"> у својој пракси, бавио Европски суд за људска права, дефинишући да успостављање и функционисање ефикасног правосуђа представља истовремено и предуслов за реализацију права на приступ правди свих грађана</w:t>
      </w:r>
      <w:r w:rsidR="00914777" w:rsidRPr="008C385E">
        <w:rPr>
          <w:rFonts w:ascii="Times New Roman" w:hAnsi="Times New Roman"/>
          <w:szCs w:val="24"/>
          <w:lang w:val="sr-Cyrl-RS"/>
        </w:rPr>
        <w:t>,</w:t>
      </w:r>
      <w:r w:rsidR="00624582" w:rsidRPr="008C385E">
        <w:rPr>
          <w:rFonts w:ascii="Times New Roman" w:hAnsi="Times New Roman"/>
          <w:szCs w:val="24"/>
          <w:lang w:val="sr-Cyrl-RS"/>
        </w:rPr>
        <w:t xml:space="preserve"> али и обавезу државе да створи услове за његову реализацију. На ово становиште Е</w:t>
      </w:r>
      <w:r w:rsidR="00666B20">
        <w:rPr>
          <w:rFonts w:ascii="Times New Roman" w:hAnsi="Times New Roman"/>
          <w:szCs w:val="24"/>
          <w:lang w:val="sr-Cyrl-RS"/>
        </w:rPr>
        <w:t xml:space="preserve">вропског суда за људска права </w:t>
      </w:r>
      <w:r w:rsidR="00624582" w:rsidRPr="008C385E">
        <w:rPr>
          <w:rFonts w:ascii="Times New Roman" w:hAnsi="Times New Roman"/>
          <w:szCs w:val="24"/>
          <w:lang w:val="sr-Cyrl-RS"/>
        </w:rPr>
        <w:t xml:space="preserve">је стао у предмету </w:t>
      </w:r>
      <w:r w:rsidR="00624582" w:rsidRPr="008C385E">
        <w:rPr>
          <w:rFonts w:ascii="Times New Roman" w:hAnsi="Times New Roman"/>
          <w:i/>
          <w:szCs w:val="24"/>
          <w:lang w:val="sr-Cyrl-RS"/>
        </w:rPr>
        <w:t>Tsilira</w:t>
      </w:r>
      <w:r w:rsidR="00624582" w:rsidRPr="008C385E">
        <w:rPr>
          <w:rFonts w:ascii="Times New Roman" w:hAnsi="Times New Roman"/>
          <w:szCs w:val="24"/>
          <w:lang w:val="sr-Cyrl-RS"/>
        </w:rPr>
        <w:t xml:space="preserve"> против Грчке</w:t>
      </w:r>
      <w:r w:rsidR="00624582" w:rsidRPr="008C385E">
        <w:rPr>
          <w:rStyle w:val="FootnoteReference"/>
          <w:rFonts w:ascii="Times New Roman" w:hAnsi="Times New Roman"/>
          <w:szCs w:val="24"/>
          <w:lang w:val="sr-Cyrl-RS"/>
        </w:rPr>
        <w:footnoteReference w:id="25"/>
      </w:r>
      <w:r w:rsidR="00624582" w:rsidRPr="008C385E">
        <w:rPr>
          <w:rFonts w:ascii="Times New Roman" w:hAnsi="Times New Roman"/>
          <w:szCs w:val="24"/>
          <w:lang w:val="sr-Cyrl-RS"/>
        </w:rPr>
        <w:t xml:space="preserve">, наводећи да је држава уговорница дужна да организује свој правни систем на начин који </w:t>
      </w:r>
      <w:r w:rsidR="00914777" w:rsidRPr="008C385E">
        <w:rPr>
          <w:rFonts w:ascii="Times New Roman" w:hAnsi="Times New Roman"/>
          <w:szCs w:val="24"/>
          <w:lang w:val="sr-Cyrl-RS"/>
        </w:rPr>
        <w:t xml:space="preserve">свима </w:t>
      </w:r>
      <w:r w:rsidR="00624582" w:rsidRPr="008C385E">
        <w:rPr>
          <w:rFonts w:ascii="Times New Roman" w:hAnsi="Times New Roman"/>
          <w:szCs w:val="24"/>
          <w:lang w:val="sr-Cyrl-RS"/>
        </w:rPr>
        <w:t xml:space="preserve">осигурава право на правноснажну судску одлуку. Такође, Суд је, </w:t>
      </w:r>
      <w:r w:rsidR="00B53410" w:rsidRPr="008C385E">
        <w:rPr>
          <w:rFonts w:ascii="Times New Roman" w:hAnsi="Times New Roman"/>
          <w:szCs w:val="24"/>
          <w:lang w:val="sr-Cyrl-RS"/>
        </w:rPr>
        <w:t xml:space="preserve">у </w:t>
      </w:r>
      <w:r w:rsidR="00624582" w:rsidRPr="008C385E">
        <w:rPr>
          <w:rFonts w:ascii="Times New Roman" w:hAnsi="Times New Roman"/>
          <w:szCs w:val="24"/>
          <w:lang w:val="sr-Cyrl-RS"/>
        </w:rPr>
        <w:t xml:space="preserve">предмету </w:t>
      </w:r>
      <w:r w:rsidR="00624582" w:rsidRPr="008C385E">
        <w:rPr>
          <w:rFonts w:ascii="Times New Roman" w:hAnsi="Times New Roman"/>
          <w:i/>
          <w:szCs w:val="24"/>
          <w:lang w:val="sr-Cyrl-RS"/>
        </w:rPr>
        <w:t>Union Alimenaria Sanders S.A</w:t>
      </w:r>
      <w:r w:rsidR="00624582" w:rsidRPr="008C385E">
        <w:rPr>
          <w:rFonts w:ascii="Times New Roman" w:hAnsi="Times New Roman"/>
          <w:szCs w:val="24"/>
          <w:lang w:val="sr-Cyrl-RS"/>
        </w:rPr>
        <w:t xml:space="preserve">. против Шпаније, заузео став да државе </w:t>
      </w:r>
      <w:r w:rsidR="00914777" w:rsidRPr="008C385E">
        <w:rPr>
          <w:rFonts w:ascii="Times New Roman" w:hAnsi="Times New Roman"/>
          <w:szCs w:val="24"/>
          <w:lang w:val="sr-Cyrl-RS"/>
        </w:rPr>
        <w:t>чином ратификације</w:t>
      </w:r>
      <w:r w:rsidR="00624582" w:rsidRPr="008C385E">
        <w:rPr>
          <w:rFonts w:ascii="Times New Roman" w:hAnsi="Times New Roman"/>
          <w:szCs w:val="24"/>
          <w:lang w:val="sr-Cyrl-RS"/>
        </w:rPr>
        <w:t xml:space="preserve"> Конвенције, заправо преузимају обавезу организације свог правосудног система на такав начин да се обезбеди поштовање члана 6, став 1. </w:t>
      </w:r>
      <w:r w:rsidR="00666B20">
        <w:rPr>
          <w:rFonts w:ascii="Times New Roman" w:hAnsi="Times New Roman"/>
          <w:szCs w:val="24"/>
          <w:lang w:val="sr-Cyrl-RS"/>
        </w:rPr>
        <w:t>Европског суда за људска права</w:t>
      </w:r>
      <w:r w:rsidR="00624582" w:rsidRPr="008C385E">
        <w:rPr>
          <w:rFonts w:ascii="Times New Roman" w:hAnsi="Times New Roman"/>
          <w:szCs w:val="24"/>
          <w:lang w:val="sr-Cyrl-RS"/>
        </w:rPr>
        <w:t>.  Постоји обавеза судских власти да организују рад на начин који му пружа могућност да одговори захтевима.</w:t>
      </w:r>
      <w:r w:rsidR="00624582" w:rsidRPr="008C385E">
        <w:rPr>
          <w:rStyle w:val="FootnoteReference"/>
          <w:rFonts w:ascii="Times New Roman" w:hAnsi="Times New Roman"/>
          <w:szCs w:val="24"/>
          <w:lang w:val="sr-Cyrl-RS"/>
        </w:rPr>
        <w:footnoteReference w:id="26"/>
      </w:r>
      <w:r w:rsidR="00624582" w:rsidRPr="008C385E">
        <w:rPr>
          <w:rFonts w:ascii="Times New Roman" w:hAnsi="Times New Roman"/>
          <w:szCs w:val="24"/>
          <w:lang w:val="sr-Cyrl-RS"/>
        </w:rPr>
        <w:t xml:space="preserve"> Обавеза државе је да </w:t>
      </w:r>
      <w:r w:rsidR="0097501F" w:rsidRPr="008C385E">
        <w:rPr>
          <w:rFonts w:ascii="Times New Roman" w:hAnsi="Times New Roman"/>
          <w:szCs w:val="24"/>
          <w:lang w:val="sr-Cyrl-RS"/>
        </w:rPr>
        <w:t xml:space="preserve">у најкраћем могућем року </w:t>
      </w:r>
      <w:r w:rsidR="00624582" w:rsidRPr="008C385E">
        <w:rPr>
          <w:rFonts w:ascii="Times New Roman" w:hAnsi="Times New Roman"/>
          <w:szCs w:val="24"/>
          <w:lang w:val="sr-Cyrl-RS"/>
        </w:rPr>
        <w:t>предузима адекватне мере како би избегла дугорочно нагомилавање предмета</w:t>
      </w:r>
      <w:r w:rsidR="0097501F" w:rsidRPr="008C385E">
        <w:rPr>
          <w:rFonts w:ascii="Times New Roman" w:hAnsi="Times New Roman"/>
          <w:szCs w:val="24"/>
          <w:lang w:val="sr-Cyrl-RS"/>
        </w:rPr>
        <w:t>. Х</w:t>
      </w:r>
      <w:r w:rsidR="00624582" w:rsidRPr="008C385E">
        <w:rPr>
          <w:rFonts w:ascii="Times New Roman" w:hAnsi="Times New Roman"/>
          <w:szCs w:val="24"/>
          <w:lang w:val="sr-Cyrl-RS"/>
        </w:rPr>
        <w:t xml:space="preserve">ронична пренатрпаност и заостаци </w:t>
      </w:r>
      <w:r w:rsidR="0097501F" w:rsidRPr="008C385E">
        <w:rPr>
          <w:rFonts w:ascii="Times New Roman" w:hAnsi="Times New Roman"/>
          <w:szCs w:val="24"/>
          <w:lang w:val="sr-Cyrl-RS"/>
        </w:rPr>
        <w:t>у решавању</w:t>
      </w:r>
      <w:r w:rsidR="00624582" w:rsidRPr="008C385E">
        <w:rPr>
          <w:rFonts w:ascii="Times New Roman" w:hAnsi="Times New Roman"/>
          <w:szCs w:val="24"/>
          <w:lang w:val="sr-Cyrl-RS"/>
        </w:rPr>
        <w:t xml:space="preserve"> предмета нису ваљано објашњење за прекомерно одлагање поступка.</w:t>
      </w:r>
      <w:r w:rsidR="00624582" w:rsidRPr="008C385E">
        <w:rPr>
          <w:rStyle w:val="FootnoteReference"/>
          <w:rFonts w:ascii="Times New Roman" w:hAnsi="Times New Roman"/>
          <w:szCs w:val="24"/>
          <w:lang w:val="sr-Cyrl-RS"/>
        </w:rPr>
        <w:footnoteReference w:id="27"/>
      </w:r>
      <w:r w:rsidR="00624582" w:rsidRPr="008C385E">
        <w:rPr>
          <w:rFonts w:ascii="Times New Roman" w:hAnsi="Times New Roman"/>
          <w:szCs w:val="24"/>
          <w:lang w:val="sr-Cyrl-RS"/>
        </w:rPr>
        <w:t xml:space="preserve"> Штавише, </w:t>
      </w:r>
      <w:r w:rsidR="00191AEC">
        <w:rPr>
          <w:rFonts w:ascii="Times New Roman" w:hAnsi="Times New Roman"/>
          <w:szCs w:val="24"/>
          <w:lang w:val="sr-Cyrl-RS"/>
        </w:rPr>
        <w:t>Европски суд</w:t>
      </w:r>
      <w:r w:rsidR="00666B20">
        <w:rPr>
          <w:rFonts w:ascii="Times New Roman" w:hAnsi="Times New Roman"/>
          <w:szCs w:val="24"/>
          <w:lang w:val="sr-Cyrl-RS"/>
        </w:rPr>
        <w:t xml:space="preserve"> за људска права</w:t>
      </w:r>
      <w:r w:rsidR="00666B20" w:rsidRPr="008C385E">
        <w:rPr>
          <w:rFonts w:ascii="Times New Roman" w:hAnsi="Times New Roman"/>
          <w:szCs w:val="24"/>
          <w:lang w:val="sr-Cyrl-RS"/>
        </w:rPr>
        <w:t xml:space="preserve"> </w:t>
      </w:r>
      <w:r w:rsidR="00624582" w:rsidRPr="008C385E">
        <w:rPr>
          <w:rFonts w:ascii="Times New Roman" w:hAnsi="Times New Roman"/>
          <w:szCs w:val="24"/>
          <w:lang w:val="sr-Cyrl-RS"/>
        </w:rPr>
        <w:t xml:space="preserve">константно постојање великог броја заосталих предмета карактерише као систематско кршење људских права </w:t>
      </w:r>
      <w:r w:rsidR="005826D4" w:rsidRPr="008C385E">
        <w:rPr>
          <w:rFonts w:ascii="Times New Roman" w:hAnsi="Times New Roman"/>
          <w:szCs w:val="24"/>
          <w:lang w:val="sr-Cyrl-RS"/>
        </w:rPr>
        <w:t xml:space="preserve">које је у супротности </w:t>
      </w:r>
      <w:r w:rsidR="00624582" w:rsidRPr="008C385E">
        <w:rPr>
          <w:rFonts w:ascii="Times New Roman" w:hAnsi="Times New Roman"/>
          <w:szCs w:val="24"/>
          <w:lang w:val="sr-Cyrl-RS"/>
        </w:rPr>
        <w:t>са Конвенцијом,</w:t>
      </w:r>
      <w:r w:rsidR="00624582" w:rsidRPr="008C385E">
        <w:rPr>
          <w:rStyle w:val="FootnoteReference"/>
          <w:rFonts w:ascii="Times New Roman" w:hAnsi="Times New Roman"/>
          <w:szCs w:val="24"/>
          <w:lang w:val="sr-Cyrl-RS"/>
        </w:rPr>
        <w:footnoteReference w:id="28"/>
      </w:r>
      <w:r w:rsidR="00624582" w:rsidRPr="008C385E">
        <w:rPr>
          <w:rFonts w:ascii="Times New Roman" w:hAnsi="Times New Roman"/>
          <w:szCs w:val="24"/>
          <w:lang w:val="sr-Cyrl-RS"/>
        </w:rPr>
        <w:t xml:space="preserve"> док је став нешто другачији када је реч о привременим застојима у раду. У пресуди </w:t>
      </w:r>
      <w:r w:rsidR="00415F04" w:rsidRPr="008C385E">
        <w:rPr>
          <w:rFonts w:ascii="Times New Roman" w:hAnsi="Times New Roman"/>
          <w:szCs w:val="24"/>
          <w:lang w:val="sr-Cyrl-RS"/>
        </w:rPr>
        <w:t xml:space="preserve">у предмету </w:t>
      </w:r>
      <w:r w:rsidR="00624582" w:rsidRPr="008C385E">
        <w:rPr>
          <w:rFonts w:ascii="Times New Roman" w:hAnsi="Times New Roman"/>
          <w:i/>
          <w:szCs w:val="24"/>
          <w:lang w:val="sr-Cyrl-RS"/>
        </w:rPr>
        <w:t>Zimmermann and Steiner</w:t>
      </w:r>
      <w:r w:rsidR="00624582" w:rsidRPr="008C385E">
        <w:rPr>
          <w:rFonts w:ascii="Times New Roman" w:hAnsi="Times New Roman"/>
          <w:szCs w:val="24"/>
          <w:lang w:val="sr-Cyrl-RS"/>
        </w:rPr>
        <w:t xml:space="preserve"> против Швајца</w:t>
      </w:r>
      <w:r w:rsidR="00191AEC">
        <w:rPr>
          <w:rFonts w:ascii="Times New Roman" w:hAnsi="Times New Roman"/>
          <w:szCs w:val="24"/>
          <w:lang w:val="sr-Cyrl-RS"/>
        </w:rPr>
        <w:t>рс</w:t>
      </w:r>
      <w:r w:rsidR="00624582" w:rsidRPr="008C385E">
        <w:rPr>
          <w:rFonts w:ascii="Times New Roman" w:hAnsi="Times New Roman"/>
          <w:szCs w:val="24"/>
          <w:lang w:val="sr-Cyrl-RS"/>
        </w:rPr>
        <w:t>ке</w:t>
      </w:r>
      <w:r w:rsidR="00624582" w:rsidRPr="008C385E">
        <w:rPr>
          <w:rStyle w:val="FootnoteReference"/>
          <w:rFonts w:ascii="Times New Roman" w:hAnsi="Times New Roman"/>
          <w:szCs w:val="24"/>
          <w:lang w:val="sr-Cyrl-RS"/>
        </w:rPr>
        <w:footnoteReference w:id="29"/>
      </w:r>
      <w:r w:rsidR="00624582" w:rsidRPr="008C385E">
        <w:rPr>
          <w:rFonts w:ascii="Times New Roman" w:hAnsi="Times New Roman"/>
          <w:szCs w:val="24"/>
          <w:lang w:val="sr-Cyrl-RS"/>
        </w:rPr>
        <w:t xml:space="preserve"> </w:t>
      </w:r>
      <w:r w:rsidR="00191AEC">
        <w:rPr>
          <w:rFonts w:ascii="Times New Roman" w:hAnsi="Times New Roman"/>
          <w:szCs w:val="24"/>
          <w:lang w:val="sr-Cyrl-RS"/>
        </w:rPr>
        <w:t>Европски суд за људска права</w:t>
      </w:r>
      <w:r w:rsidR="00483345" w:rsidRPr="008C385E">
        <w:rPr>
          <w:rFonts w:ascii="Times New Roman" w:hAnsi="Times New Roman"/>
          <w:szCs w:val="24"/>
          <w:lang w:val="sr-Cyrl-RS"/>
        </w:rPr>
        <w:t xml:space="preserve"> </w:t>
      </w:r>
      <w:r w:rsidR="00624582" w:rsidRPr="008C385E">
        <w:rPr>
          <w:rFonts w:ascii="Times New Roman" w:hAnsi="Times New Roman"/>
          <w:szCs w:val="24"/>
          <w:lang w:val="sr-Cyrl-RS"/>
        </w:rPr>
        <w:t>је закључио да државе не могу бити позване на одговорност због привремених застоја у раду суда, уколико су судск</w:t>
      </w:r>
      <w:r w:rsidR="0097501F" w:rsidRPr="008C385E">
        <w:rPr>
          <w:rFonts w:ascii="Times New Roman" w:hAnsi="Times New Roman"/>
          <w:szCs w:val="24"/>
          <w:lang w:val="sr-Cyrl-RS"/>
        </w:rPr>
        <w:t>и органи</w:t>
      </w:r>
      <w:r w:rsidR="00624582" w:rsidRPr="008C385E">
        <w:rPr>
          <w:rFonts w:ascii="Times New Roman" w:hAnsi="Times New Roman"/>
          <w:szCs w:val="24"/>
          <w:lang w:val="sr-Cyrl-RS"/>
        </w:rPr>
        <w:t xml:space="preserve"> предузел</w:t>
      </w:r>
      <w:r w:rsidR="00E628B0" w:rsidRPr="008C385E">
        <w:rPr>
          <w:rFonts w:ascii="Times New Roman" w:hAnsi="Times New Roman"/>
          <w:szCs w:val="24"/>
          <w:lang w:val="sr-Cyrl-RS"/>
        </w:rPr>
        <w:t>и</w:t>
      </w:r>
      <w:r w:rsidR="00624582" w:rsidRPr="008C385E">
        <w:rPr>
          <w:rFonts w:ascii="Times New Roman" w:hAnsi="Times New Roman"/>
          <w:szCs w:val="24"/>
          <w:lang w:val="sr-Cyrl-RS"/>
        </w:rPr>
        <w:t xml:space="preserve"> хитне мере у циљу решавања насталих проблема.</w:t>
      </w:r>
      <w:r w:rsidR="00624582" w:rsidRPr="008C385E">
        <w:rPr>
          <w:rStyle w:val="FootnoteReference"/>
          <w:rFonts w:ascii="Times New Roman" w:hAnsi="Times New Roman"/>
          <w:szCs w:val="24"/>
          <w:lang w:val="sr-Cyrl-RS"/>
        </w:rPr>
        <w:footnoteReference w:id="30"/>
      </w:r>
      <w:r w:rsidR="00624582" w:rsidRPr="008C385E">
        <w:rPr>
          <w:rFonts w:ascii="Times New Roman" w:hAnsi="Times New Roman"/>
          <w:szCs w:val="24"/>
          <w:lang w:val="sr-Cyrl-RS"/>
        </w:rPr>
        <w:t xml:space="preserve"> Буџетске потешкоће државе</w:t>
      </w:r>
      <w:r w:rsidR="00191AEC">
        <w:rPr>
          <w:rFonts w:ascii="Times New Roman" w:hAnsi="Times New Roman"/>
          <w:szCs w:val="24"/>
          <w:lang w:val="sr-Cyrl-RS"/>
        </w:rPr>
        <w:t>,</w:t>
      </w:r>
      <w:r w:rsidR="00624582" w:rsidRPr="008C385E">
        <w:rPr>
          <w:rFonts w:ascii="Times New Roman" w:hAnsi="Times New Roman"/>
          <w:szCs w:val="24"/>
          <w:lang w:val="sr-Cyrl-RS"/>
        </w:rPr>
        <w:t xml:space="preserve"> такође</w:t>
      </w:r>
      <w:r w:rsidR="00191AEC">
        <w:rPr>
          <w:rFonts w:ascii="Times New Roman" w:hAnsi="Times New Roman"/>
          <w:szCs w:val="24"/>
          <w:lang w:val="sr-Cyrl-RS"/>
        </w:rPr>
        <w:t>,</w:t>
      </w:r>
      <w:r w:rsidR="00624582" w:rsidRPr="008C385E">
        <w:rPr>
          <w:rFonts w:ascii="Times New Roman" w:hAnsi="Times New Roman"/>
          <w:szCs w:val="24"/>
          <w:lang w:val="sr-Cyrl-RS"/>
        </w:rPr>
        <w:t xml:space="preserve"> не могу бити уважене као оправдање.</w:t>
      </w:r>
      <w:r w:rsidR="00624582" w:rsidRPr="008C385E">
        <w:rPr>
          <w:rStyle w:val="FootnoteReference"/>
          <w:rFonts w:ascii="Times New Roman" w:hAnsi="Times New Roman"/>
          <w:szCs w:val="24"/>
          <w:lang w:val="sr-Cyrl-RS"/>
        </w:rPr>
        <w:footnoteReference w:id="31"/>
      </w:r>
    </w:p>
    <w:p w14:paraId="33BC631B" w14:textId="34CE457E" w:rsidR="00143520" w:rsidRPr="008C385E" w:rsidRDefault="00864B46" w:rsidP="00624582">
      <w:pPr>
        <w:spacing w:line="276" w:lineRule="auto"/>
        <w:rPr>
          <w:rFonts w:ascii="Times New Roman" w:hAnsi="Times New Roman"/>
          <w:szCs w:val="24"/>
          <w:lang w:val="sr-Cyrl-RS"/>
        </w:rPr>
      </w:pPr>
      <w:r w:rsidRPr="008C385E">
        <w:rPr>
          <w:rFonts w:ascii="Times New Roman" w:hAnsi="Times New Roman"/>
          <w:szCs w:val="24"/>
          <w:lang w:val="sr-Cyrl-RS"/>
        </w:rPr>
        <w:t>Имајући у виду наведене стандарде</w:t>
      </w:r>
      <w:r w:rsidR="00415F04" w:rsidRPr="008C385E">
        <w:rPr>
          <w:rFonts w:ascii="Times New Roman" w:hAnsi="Times New Roman"/>
          <w:szCs w:val="24"/>
          <w:lang w:val="sr-Cyrl-RS"/>
        </w:rPr>
        <w:t xml:space="preserve"> постављене кроз праксу </w:t>
      </w:r>
      <w:r w:rsidR="00191AEC">
        <w:rPr>
          <w:rFonts w:ascii="Times New Roman" w:hAnsi="Times New Roman"/>
          <w:szCs w:val="24"/>
          <w:lang w:val="sr-Cyrl-RS"/>
        </w:rPr>
        <w:t>Европског суда за људска права</w:t>
      </w:r>
      <w:r w:rsidRPr="008C385E">
        <w:rPr>
          <w:rFonts w:ascii="Times New Roman" w:hAnsi="Times New Roman"/>
          <w:szCs w:val="24"/>
          <w:lang w:val="sr-Cyrl-RS"/>
        </w:rPr>
        <w:t>, као и помаке направљене у периоду који ј</w:t>
      </w:r>
      <w:r w:rsidR="00FE6672" w:rsidRPr="008C385E">
        <w:rPr>
          <w:rFonts w:ascii="Times New Roman" w:hAnsi="Times New Roman"/>
          <w:szCs w:val="24"/>
          <w:lang w:val="sr-Cyrl-RS"/>
        </w:rPr>
        <w:t xml:space="preserve">е претходио усвајању </w:t>
      </w:r>
      <w:r w:rsidRPr="008C385E">
        <w:rPr>
          <w:rFonts w:ascii="Times New Roman" w:hAnsi="Times New Roman"/>
          <w:szCs w:val="24"/>
          <w:lang w:val="sr-Cyrl-RS"/>
        </w:rPr>
        <w:t xml:space="preserve">СРП </w:t>
      </w:r>
      <w:r w:rsidR="006B2631" w:rsidRPr="008C385E">
        <w:rPr>
          <w:rFonts w:ascii="Times New Roman" w:hAnsi="Times New Roman"/>
          <w:szCs w:val="24"/>
          <w:lang w:val="sr-Cyrl-RS"/>
        </w:rPr>
        <w:t>20</w:t>
      </w:r>
      <w:r w:rsidR="006B2631" w:rsidRPr="008C385E">
        <w:rPr>
          <w:rFonts w:ascii="Times New Roman" w:hAnsi="Times New Roman"/>
          <w:szCs w:val="24"/>
        </w:rPr>
        <w:t>20</w:t>
      </w:r>
      <w:r w:rsidR="00191AEC">
        <w:rPr>
          <w:rFonts w:ascii="Times New Roman" w:hAnsi="Times New Roman"/>
          <w:szCs w:val="24"/>
          <w:lang w:val="sr-Cyrl-RS"/>
        </w:rPr>
        <w:t>–</w:t>
      </w:r>
      <w:r w:rsidR="006B2631" w:rsidRPr="008C385E">
        <w:rPr>
          <w:rFonts w:ascii="Times New Roman" w:hAnsi="Times New Roman"/>
          <w:szCs w:val="24"/>
          <w:lang w:val="sr-Cyrl-RS"/>
        </w:rPr>
        <w:t>2</w:t>
      </w:r>
      <w:r w:rsidR="006B2631" w:rsidRPr="008C385E">
        <w:rPr>
          <w:rFonts w:ascii="Times New Roman" w:hAnsi="Times New Roman"/>
          <w:szCs w:val="24"/>
        </w:rPr>
        <w:t>025</w:t>
      </w:r>
      <w:r w:rsidRPr="008C385E">
        <w:rPr>
          <w:rFonts w:ascii="Times New Roman" w:hAnsi="Times New Roman"/>
          <w:szCs w:val="24"/>
          <w:lang w:val="sr-Cyrl-RS"/>
        </w:rPr>
        <w:t>, потребно је наставити рад на смањењу броја нерешених, нарочито старих предмета, растерећењу судова</w:t>
      </w:r>
      <w:r w:rsidR="00415F04" w:rsidRPr="008C385E">
        <w:rPr>
          <w:rFonts w:ascii="Times New Roman" w:hAnsi="Times New Roman"/>
          <w:szCs w:val="24"/>
          <w:lang w:val="sr-Cyrl-RS"/>
        </w:rPr>
        <w:t>, као и доступности и уједначавању судске праксе.</w:t>
      </w:r>
      <w:r w:rsidR="009A5AF3" w:rsidRPr="008C385E">
        <w:rPr>
          <w:rFonts w:ascii="Times New Roman" w:hAnsi="Times New Roman"/>
          <w:szCs w:val="24"/>
          <w:lang w:val="sr-Cyrl-RS"/>
        </w:rPr>
        <w:t xml:space="preserve"> </w:t>
      </w:r>
      <w:r w:rsidR="004E6DC2" w:rsidRPr="008C385E">
        <w:rPr>
          <w:rFonts w:ascii="Times New Roman" w:hAnsi="Times New Roman"/>
          <w:szCs w:val="24"/>
          <w:lang w:val="sr-Cyrl-RS"/>
        </w:rPr>
        <w:t xml:space="preserve">Истовремено,  потребно је предузети одговарајуће мере које ће довести </w:t>
      </w:r>
      <w:r w:rsidR="003C0725" w:rsidRPr="008C385E">
        <w:rPr>
          <w:rFonts w:ascii="Times New Roman" w:hAnsi="Times New Roman"/>
          <w:szCs w:val="24"/>
          <w:lang w:val="sr-Cyrl-RS"/>
        </w:rPr>
        <w:t xml:space="preserve">до </w:t>
      </w:r>
      <w:r w:rsidR="004E6DC2" w:rsidRPr="008C385E">
        <w:rPr>
          <w:rFonts w:ascii="Times New Roman" w:hAnsi="Times New Roman"/>
          <w:szCs w:val="24"/>
          <w:lang w:val="sr-Cyrl-RS"/>
        </w:rPr>
        <w:t>веће</w:t>
      </w:r>
      <w:r w:rsidR="00443E1B" w:rsidRPr="008C385E">
        <w:rPr>
          <w:rFonts w:ascii="Times New Roman" w:hAnsi="Times New Roman"/>
          <w:szCs w:val="24"/>
          <w:lang w:val="sr-Cyrl-RS"/>
        </w:rPr>
        <w:t xml:space="preserve">г степена информисаности стручне и опште јавности о доступности </w:t>
      </w:r>
      <w:r w:rsidR="004E6DC2" w:rsidRPr="008C385E">
        <w:rPr>
          <w:rFonts w:ascii="Times New Roman" w:hAnsi="Times New Roman"/>
          <w:szCs w:val="24"/>
          <w:lang w:val="sr-Cyrl-RS"/>
        </w:rPr>
        <w:t xml:space="preserve">прописа , </w:t>
      </w:r>
      <w:r w:rsidR="00443E1B" w:rsidRPr="008C385E">
        <w:rPr>
          <w:rFonts w:ascii="Times New Roman" w:hAnsi="Times New Roman"/>
          <w:szCs w:val="24"/>
          <w:lang w:val="sr-Cyrl-RS"/>
        </w:rPr>
        <w:t xml:space="preserve">који су постали јавно доступни на порталима као што је </w:t>
      </w:r>
      <w:r w:rsidR="00443E1B" w:rsidRPr="008C385E">
        <w:rPr>
          <w:rFonts w:ascii="Times New Roman" w:hAnsi="Times New Roman"/>
          <w:szCs w:val="24"/>
        </w:rPr>
        <w:t>uzzpro</w:t>
      </w:r>
      <w:r w:rsidR="004E6DC2" w:rsidRPr="008C385E">
        <w:rPr>
          <w:rFonts w:ascii="Times New Roman" w:hAnsi="Times New Roman"/>
          <w:szCs w:val="24"/>
          <w:lang w:val="sr-Cyrl-RS"/>
        </w:rPr>
        <w:t xml:space="preserve"> у периоду спровођења НСРП 2013</w:t>
      </w:r>
      <w:r w:rsidR="00191AEC">
        <w:rPr>
          <w:rFonts w:ascii="Times New Roman" w:hAnsi="Times New Roman"/>
          <w:szCs w:val="24"/>
          <w:lang w:val="sr-Cyrl-RS"/>
        </w:rPr>
        <w:t>–</w:t>
      </w:r>
      <w:r w:rsidR="004E6DC2" w:rsidRPr="008C385E">
        <w:rPr>
          <w:rFonts w:ascii="Times New Roman" w:hAnsi="Times New Roman"/>
          <w:szCs w:val="24"/>
          <w:lang w:val="sr-Cyrl-RS"/>
        </w:rPr>
        <w:t xml:space="preserve">2018. </w:t>
      </w:r>
      <w:r w:rsidR="004C22A3" w:rsidRPr="008C385E">
        <w:rPr>
          <w:rFonts w:ascii="Times New Roman" w:hAnsi="Times New Roman"/>
          <w:szCs w:val="24"/>
          <w:lang w:val="sr-Cyrl-RS"/>
        </w:rPr>
        <w:t xml:space="preserve">У </w:t>
      </w:r>
      <w:r w:rsidR="004C22A3" w:rsidRPr="008C385E">
        <w:rPr>
          <w:rFonts w:ascii="Times New Roman" w:hAnsi="Times New Roman"/>
          <w:szCs w:val="24"/>
          <w:lang w:val="sr-Cyrl-RS"/>
        </w:rPr>
        <w:lastRenderedPageBreak/>
        <w:t xml:space="preserve">складу са прелазним мерилима за </w:t>
      </w:r>
      <w:r w:rsidR="00FE4CB7" w:rsidRPr="008C385E">
        <w:rPr>
          <w:rFonts w:ascii="Times New Roman" w:hAnsi="Times New Roman"/>
          <w:szCs w:val="24"/>
          <w:lang w:val="sr-Cyrl-RS"/>
        </w:rPr>
        <w:t>П</w:t>
      </w:r>
      <w:r w:rsidR="004C22A3" w:rsidRPr="008C385E">
        <w:rPr>
          <w:rFonts w:ascii="Times New Roman" w:hAnsi="Times New Roman"/>
          <w:szCs w:val="24"/>
          <w:lang w:val="sr-Cyrl-RS"/>
        </w:rPr>
        <w:t>оглавље 23</w:t>
      </w:r>
      <w:r w:rsidR="00191AEC" w:rsidRPr="00191AEC">
        <w:rPr>
          <w:rFonts w:ascii="Times New Roman" w:hAnsi="Times New Roman"/>
          <w:szCs w:val="24"/>
          <w:lang w:val="sr-Cyrl-RS"/>
        </w:rPr>
        <w:t xml:space="preserve"> </w:t>
      </w:r>
      <w:r w:rsidR="00191AEC">
        <w:rPr>
          <w:rFonts w:ascii="Times New Roman" w:hAnsi="Times New Roman"/>
          <w:szCs w:val="24"/>
          <w:lang w:val="sr-Cyrl-RS"/>
        </w:rPr>
        <w:t>Република</w:t>
      </w:r>
      <w:r w:rsidR="004C22A3" w:rsidRPr="008C385E">
        <w:rPr>
          <w:rFonts w:ascii="Times New Roman" w:hAnsi="Times New Roman"/>
          <w:szCs w:val="24"/>
          <w:lang w:val="sr-Cyrl-RS"/>
        </w:rPr>
        <w:t xml:space="preserve"> Србија </w:t>
      </w:r>
      <w:r w:rsidR="0097501F" w:rsidRPr="008C385E">
        <w:rPr>
          <w:rFonts w:ascii="Times New Roman" w:hAnsi="Times New Roman"/>
          <w:szCs w:val="24"/>
          <w:lang w:val="sr-Cyrl-RS"/>
        </w:rPr>
        <w:t xml:space="preserve">би </w:t>
      </w:r>
      <w:r w:rsidR="004C22A3" w:rsidRPr="008C385E">
        <w:rPr>
          <w:rFonts w:ascii="Times New Roman" w:hAnsi="Times New Roman"/>
          <w:szCs w:val="24"/>
          <w:lang w:val="sr-Cyrl-RS"/>
        </w:rPr>
        <w:t>треба</w:t>
      </w:r>
      <w:r w:rsidR="0097501F" w:rsidRPr="008C385E">
        <w:rPr>
          <w:rFonts w:ascii="Times New Roman" w:hAnsi="Times New Roman"/>
          <w:szCs w:val="24"/>
          <w:lang w:val="sr-Cyrl-RS"/>
        </w:rPr>
        <w:t>ло</w:t>
      </w:r>
      <w:r w:rsidR="004C22A3" w:rsidRPr="008C385E">
        <w:rPr>
          <w:rFonts w:ascii="Times New Roman" w:hAnsi="Times New Roman"/>
          <w:szCs w:val="24"/>
          <w:lang w:val="sr-Cyrl-RS"/>
        </w:rPr>
        <w:t xml:space="preserve"> да унапреди ефикасност правосуђа усвајањем и примењивањем стратегије кадровских ресу</w:t>
      </w:r>
      <w:r w:rsidR="00191AEC">
        <w:rPr>
          <w:rFonts w:ascii="Times New Roman" w:hAnsi="Times New Roman"/>
          <w:szCs w:val="24"/>
          <w:lang w:val="sr-Cyrl-RS"/>
        </w:rPr>
        <w:t>рс</w:t>
      </w:r>
      <w:r w:rsidR="004C22A3" w:rsidRPr="008C385E">
        <w:rPr>
          <w:rFonts w:ascii="Times New Roman" w:hAnsi="Times New Roman"/>
          <w:szCs w:val="24"/>
          <w:lang w:val="sr-Cyrl-RS"/>
        </w:rPr>
        <w:t xml:space="preserve">а за целокупно правосуђе и спровођењем националног програма за смањење броја заосталих предмета. С тим у вези, доношењем Јединственог </w:t>
      </w:r>
      <w:r w:rsidR="00141359" w:rsidRPr="008C385E">
        <w:rPr>
          <w:rFonts w:ascii="Times New Roman" w:hAnsi="Times New Roman"/>
          <w:szCs w:val="24"/>
          <w:lang w:val="sr-Cyrl-RS"/>
        </w:rPr>
        <w:t>програма</w:t>
      </w:r>
      <w:r w:rsidR="004C22A3" w:rsidRPr="008C385E">
        <w:rPr>
          <w:rFonts w:ascii="Times New Roman" w:hAnsi="Times New Roman"/>
          <w:szCs w:val="24"/>
          <w:lang w:val="sr-Cyrl-RS"/>
        </w:rPr>
        <w:t xml:space="preserve"> решавања старих предмета у Републици Србији, </w:t>
      </w:r>
      <w:r w:rsidR="00141359" w:rsidRPr="008C385E">
        <w:rPr>
          <w:rFonts w:ascii="Times New Roman" w:hAnsi="Times New Roman"/>
          <w:szCs w:val="24"/>
          <w:lang w:val="sr-Cyrl-RS"/>
        </w:rPr>
        <w:t>Измењеног</w:t>
      </w:r>
      <w:r w:rsidR="004C22A3" w:rsidRPr="008C385E">
        <w:rPr>
          <w:rFonts w:ascii="Times New Roman" w:hAnsi="Times New Roman"/>
          <w:szCs w:val="24"/>
          <w:lang w:val="sr-Cyrl-RS"/>
        </w:rPr>
        <w:t xml:space="preserve"> јединственог програма решавања старих предмета и Посебног програма мера за решавање старих извршних предмета у судовима у Републици Србији за период од 2015</w:t>
      </w:r>
      <w:r w:rsidR="00191AEC">
        <w:rPr>
          <w:rFonts w:ascii="Times New Roman" w:hAnsi="Times New Roman"/>
          <w:szCs w:val="24"/>
          <w:lang w:val="sr-Cyrl-RS"/>
        </w:rPr>
        <w:t>.</w:t>
      </w:r>
      <w:r w:rsidR="004C22A3" w:rsidRPr="008C385E">
        <w:rPr>
          <w:rFonts w:ascii="Times New Roman" w:hAnsi="Times New Roman"/>
          <w:szCs w:val="24"/>
          <w:lang w:val="sr-Cyrl-RS"/>
        </w:rPr>
        <w:t xml:space="preserve"> до 2018. године, направљен је значајан корак у суочавању са проблемом великог броја старих предмета.</w:t>
      </w:r>
      <w:r w:rsidR="009F20E4" w:rsidRPr="008C385E">
        <w:rPr>
          <w:rFonts w:ascii="Times New Roman" w:hAnsi="Times New Roman"/>
          <w:szCs w:val="24"/>
          <w:lang w:val="sr-Cyrl-RS"/>
        </w:rPr>
        <w:t xml:space="preserve"> </w:t>
      </w:r>
      <w:r w:rsidR="0097501F" w:rsidRPr="008C385E">
        <w:rPr>
          <w:rFonts w:ascii="Times New Roman" w:hAnsi="Times New Roman"/>
          <w:szCs w:val="24"/>
          <w:lang w:val="sr-Cyrl-RS"/>
        </w:rPr>
        <w:t>Међутим</w:t>
      </w:r>
      <w:r w:rsidR="009F20E4" w:rsidRPr="008C385E">
        <w:rPr>
          <w:rFonts w:ascii="Times New Roman" w:hAnsi="Times New Roman"/>
          <w:szCs w:val="24"/>
          <w:lang w:val="sr-Cyrl-RS"/>
        </w:rPr>
        <w:t>, велики број нерешених предмета, а нарочито велики број старих нерешених предмета</w:t>
      </w:r>
      <w:r w:rsidR="009659B8" w:rsidRPr="008C385E">
        <w:rPr>
          <w:rFonts w:ascii="Times New Roman" w:hAnsi="Times New Roman"/>
          <w:szCs w:val="24"/>
          <w:lang w:val="sr-Cyrl-RS"/>
        </w:rPr>
        <w:t>,</w:t>
      </w:r>
      <w:r w:rsidR="009F20E4" w:rsidRPr="008C385E">
        <w:rPr>
          <w:rFonts w:ascii="Times New Roman" w:hAnsi="Times New Roman"/>
          <w:szCs w:val="24"/>
          <w:lang w:val="sr-Cyrl-RS"/>
        </w:rPr>
        <w:t xml:space="preserve"> захтева даље преузимање свеобухватних и дугорочних мера. Такође,</w:t>
      </w:r>
      <w:r w:rsidR="004C22A3" w:rsidRPr="008C385E">
        <w:rPr>
          <w:rFonts w:ascii="Times New Roman" w:hAnsi="Times New Roman"/>
          <w:szCs w:val="24"/>
          <w:lang w:val="sr-Cyrl-RS"/>
        </w:rPr>
        <w:t xml:space="preserve"> </w:t>
      </w:r>
      <w:r w:rsidR="009F20E4" w:rsidRPr="008C385E">
        <w:rPr>
          <w:rFonts w:ascii="Times New Roman" w:hAnsi="Times New Roman"/>
          <w:szCs w:val="24"/>
          <w:lang w:val="sr-Cyrl-RS"/>
        </w:rPr>
        <w:t>с</w:t>
      </w:r>
      <w:r w:rsidR="004C22A3" w:rsidRPr="008C385E">
        <w:rPr>
          <w:rFonts w:ascii="Times New Roman" w:hAnsi="Times New Roman"/>
          <w:szCs w:val="24"/>
          <w:lang w:val="sr-Cyrl-RS"/>
        </w:rPr>
        <w:t>веобухватна стратегија кадровских ресу</w:t>
      </w:r>
      <w:r w:rsidR="00191AEC">
        <w:rPr>
          <w:rFonts w:ascii="Times New Roman" w:hAnsi="Times New Roman"/>
          <w:szCs w:val="24"/>
          <w:lang w:val="sr-Cyrl-RS"/>
        </w:rPr>
        <w:t>рс</w:t>
      </w:r>
      <w:r w:rsidR="004C22A3" w:rsidRPr="008C385E">
        <w:rPr>
          <w:rFonts w:ascii="Times New Roman" w:hAnsi="Times New Roman"/>
          <w:szCs w:val="24"/>
          <w:lang w:val="sr-Cyrl-RS"/>
        </w:rPr>
        <w:t xml:space="preserve">а </w:t>
      </w:r>
      <w:r w:rsidR="009F20E4" w:rsidRPr="008C385E">
        <w:rPr>
          <w:rFonts w:ascii="Times New Roman" w:hAnsi="Times New Roman"/>
          <w:szCs w:val="24"/>
          <w:lang w:val="sr-Cyrl-RS"/>
        </w:rPr>
        <w:t>која би довела до повећања ефикасности к</w:t>
      </w:r>
      <w:r w:rsidR="00BA4EDA" w:rsidRPr="008C385E">
        <w:rPr>
          <w:rFonts w:ascii="Times New Roman" w:hAnsi="Times New Roman"/>
          <w:szCs w:val="24"/>
          <w:lang w:val="sr-Cyrl-RS"/>
        </w:rPr>
        <w:t>р</w:t>
      </w:r>
      <w:r w:rsidR="009F20E4" w:rsidRPr="008C385E">
        <w:rPr>
          <w:rFonts w:ascii="Times New Roman" w:hAnsi="Times New Roman"/>
          <w:szCs w:val="24"/>
          <w:lang w:val="sr-Cyrl-RS"/>
        </w:rPr>
        <w:t xml:space="preserve">оз бољу алокацију </w:t>
      </w:r>
      <w:r w:rsidR="00141359" w:rsidRPr="008C385E">
        <w:rPr>
          <w:rFonts w:ascii="Times New Roman" w:hAnsi="Times New Roman"/>
          <w:szCs w:val="24"/>
          <w:lang w:val="sr-Cyrl-RS"/>
        </w:rPr>
        <w:t>људских</w:t>
      </w:r>
      <w:r w:rsidR="009F20E4" w:rsidRPr="008C385E">
        <w:rPr>
          <w:rFonts w:ascii="Times New Roman" w:hAnsi="Times New Roman"/>
          <w:szCs w:val="24"/>
          <w:lang w:val="sr-Cyrl-RS"/>
        </w:rPr>
        <w:t xml:space="preserve"> ресу</w:t>
      </w:r>
      <w:r w:rsidR="00191AEC">
        <w:rPr>
          <w:rFonts w:ascii="Times New Roman" w:hAnsi="Times New Roman"/>
          <w:szCs w:val="24"/>
          <w:lang w:val="sr-Cyrl-RS"/>
        </w:rPr>
        <w:t>рс</w:t>
      </w:r>
      <w:r w:rsidR="009F20E4" w:rsidRPr="008C385E">
        <w:rPr>
          <w:rFonts w:ascii="Times New Roman" w:hAnsi="Times New Roman"/>
          <w:szCs w:val="24"/>
          <w:lang w:val="sr-Cyrl-RS"/>
        </w:rPr>
        <w:t xml:space="preserve">а </w:t>
      </w:r>
      <w:r w:rsidR="004C22A3" w:rsidRPr="008C385E">
        <w:rPr>
          <w:rFonts w:ascii="Times New Roman" w:hAnsi="Times New Roman"/>
          <w:szCs w:val="24"/>
          <w:lang w:val="sr-Cyrl-RS"/>
        </w:rPr>
        <w:t>у правосуђу</w:t>
      </w:r>
      <w:r w:rsidR="004819C3" w:rsidRPr="008C385E">
        <w:rPr>
          <w:rFonts w:ascii="Times New Roman" w:hAnsi="Times New Roman"/>
          <w:szCs w:val="24"/>
          <w:lang w:val="sr-Cyrl-RS"/>
        </w:rPr>
        <w:t>, те мотивацију запос</w:t>
      </w:r>
      <w:r w:rsidR="00822A8F" w:rsidRPr="008C385E">
        <w:rPr>
          <w:rFonts w:ascii="Times New Roman" w:hAnsi="Times New Roman"/>
          <w:szCs w:val="24"/>
          <w:lang w:val="sr-Cyrl-RS"/>
        </w:rPr>
        <w:t>л</w:t>
      </w:r>
      <w:r w:rsidR="004819C3" w:rsidRPr="008C385E">
        <w:rPr>
          <w:rFonts w:ascii="Times New Roman" w:hAnsi="Times New Roman"/>
          <w:szCs w:val="24"/>
          <w:lang w:val="sr-Cyrl-RS"/>
        </w:rPr>
        <w:t>ених кроз систем награђ</w:t>
      </w:r>
      <w:r w:rsidR="003469EC" w:rsidRPr="008C385E">
        <w:rPr>
          <w:rFonts w:ascii="Times New Roman" w:hAnsi="Times New Roman"/>
          <w:szCs w:val="24"/>
          <w:lang w:val="sr-Cyrl-RS"/>
        </w:rPr>
        <w:t>и</w:t>
      </w:r>
      <w:r w:rsidR="004819C3" w:rsidRPr="008C385E">
        <w:rPr>
          <w:rFonts w:ascii="Times New Roman" w:hAnsi="Times New Roman"/>
          <w:szCs w:val="24"/>
          <w:lang w:val="sr-Cyrl-RS"/>
        </w:rPr>
        <w:t>вања и напредовања који подстиче квалитетан рад и ажурност у решавању предмета,</w:t>
      </w:r>
      <w:r w:rsidR="004C22A3" w:rsidRPr="008C385E">
        <w:rPr>
          <w:rFonts w:ascii="Times New Roman" w:hAnsi="Times New Roman"/>
          <w:szCs w:val="24"/>
          <w:lang w:val="sr-Cyrl-RS"/>
        </w:rPr>
        <w:t xml:space="preserve"> још увек није усвојена</w:t>
      </w:r>
      <w:r w:rsidR="00BA4EDA" w:rsidRPr="008C385E">
        <w:rPr>
          <w:rFonts w:ascii="Times New Roman" w:hAnsi="Times New Roman"/>
          <w:szCs w:val="24"/>
          <w:lang w:val="sr-Cyrl-RS"/>
        </w:rPr>
        <w:t>,</w:t>
      </w:r>
      <w:r w:rsidR="00EB1461" w:rsidRPr="008C385E">
        <w:rPr>
          <w:rFonts w:ascii="Times New Roman" w:hAnsi="Times New Roman"/>
          <w:szCs w:val="24"/>
          <w:lang w:val="sr-Cyrl-RS"/>
        </w:rPr>
        <w:t xml:space="preserve"> </w:t>
      </w:r>
      <w:r w:rsidR="00191AEC">
        <w:rPr>
          <w:rFonts w:ascii="Times New Roman" w:hAnsi="Times New Roman"/>
          <w:szCs w:val="24"/>
          <w:lang w:val="sr-Cyrl-RS"/>
        </w:rPr>
        <w:t>па</w:t>
      </w:r>
      <w:r w:rsidR="00EB1461" w:rsidRPr="008C385E">
        <w:rPr>
          <w:rFonts w:ascii="Times New Roman" w:hAnsi="Times New Roman"/>
          <w:szCs w:val="24"/>
          <w:lang w:val="sr-Cyrl-RS"/>
        </w:rPr>
        <w:t xml:space="preserve"> је рад на њој неопходно окончати у наредном периоду</w:t>
      </w:r>
      <w:r w:rsidR="00BA4EDA" w:rsidRPr="008C385E">
        <w:rPr>
          <w:rFonts w:ascii="Times New Roman" w:hAnsi="Times New Roman"/>
          <w:szCs w:val="24"/>
          <w:lang w:val="sr-Cyrl-RS"/>
        </w:rPr>
        <w:t>.</w:t>
      </w:r>
    </w:p>
    <w:p w14:paraId="5D32D4B4" w14:textId="46191DDF" w:rsidR="009F20E4" w:rsidRPr="008C385E" w:rsidRDefault="00A13F3E" w:rsidP="00624582">
      <w:pPr>
        <w:spacing w:line="276" w:lineRule="auto"/>
        <w:rPr>
          <w:rFonts w:ascii="Times New Roman" w:hAnsi="Times New Roman"/>
          <w:szCs w:val="24"/>
          <w:lang w:val="sr-Cyrl-RS"/>
        </w:rPr>
      </w:pPr>
      <w:r w:rsidRPr="008C385E">
        <w:rPr>
          <w:rFonts w:ascii="Times New Roman" w:hAnsi="Times New Roman"/>
          <w:szCs w:val="24"/>
          <w:lang w:val="sr-Cyrl-RS"/>
        </w:rPr>
        <w:t>Успостављањем н</w:t>
      </w:r>
      <w:r w:rsidR="009F20E4" w:rsidRPr="008C385E">
        <w:rPr>
          <w:rFonts w:ascii="Times New Roman" w:hAnsi="Times New Roman"/>
          <w:szCs w:val="24"/>
          <w:lang w:val="sr-Cyrl-RS"/>
        </w:rPr>
        <w:t>ов</w:t>
      </w:r>
      <w:r w:rsidRPr="008C385E">
        <w:rPr>
          <w:rFonts w:ascii="Times New Roman" w:hAnsi="Times New Roman"/>
          <w:szCs w:val="24"/>
          <w:lang w:val="sr-Cyrl-RS"/>
        </w:rPr>
        <w:t>е</w:t>
      </w:r>
      <w:r w:rsidR="009F20E4" w:rsidRPr="008C385E">
        <w:rPr>
          <w:rFonts w:ascii="Times New Roman" w:hAnsi="Times New Roman"/>
          <w:szCs w:val="24"/>
          <w:lang w:val="sr-Cyrl-RS"/>
        </w:rPr>
        <w:t xml:space="preserve"> мреж</w:t>
      </w:r>
      <w:r w:rsidRPr="008C385E">
        <w:rPr>
          <w:rFonts w:ascii="Times New Roman" w:hAnsi="Times New Roman"/>
          <w:szCs w:val="24"/>
          <w:lang w:val="sr-Cyrl-RS"/>
        </w:rPr>
        <w:t>е</w:t>
      </w:r>
      <w:r w:rsidR="009F20E4" w:rsidRPr="008C385E">
        <w:rPr>
          <w:rFonts w:ascii="Times New Roman" w:hAnsi="Times New Roman"/>
          <w:szCs w:val="24"/>
          <w:lang w:val="sr-Cyrl-RS"/>
        </w:rPr>
        <w:t xml:space="preserve"> судова, која је почела са радом </w:t>
      </w:r>
      <w:r w:rsidRPr="008C385E">
        <w:rPr>
          <w:rFonts w:ascii="Times New Roman" w:hAnsi="Times New Roman"/>
          <w:szCs w:val="24"/>
          <w:lang w:val="sr-Cyrl-RS"/>
        </w:rPr>
        <w:t>1. јануара 2014. године</w:t>
      </w:r>
      <w:r w:rsidR="003469EC" w:rsidRPr="008C385E">
        <w:rPr>
          <w:rFonts w:ascii="Times New Roman" w:hAnsi="Times New Roman"/>
          <w:szCs w:val="24"/>
          <w:lang w:val="sr-Cyrl-RS"/>
        </w:rPr>
        <w:t>,</w:t>
      </w:r>
      <w:r w:rsidRPr="008C385E">
        <w:rPr>
          <w:rFonts w:ascii="Times New Roman" w:hAnsi="Times New Roman"/>
          <w:szCs w:val="24"/>
          <w:lang w:val="sr-Cyrl-RS"/>
        </w:rPr>
        <w:t xml:space="preserve"> стекли су </w:t>
      </w:r>
      <w:r w:rsidR="00E628B0" w:rsidRPr="008C385E">
        <w:rPr>
          <w:rFonts w:ascii="Times New Roman" w:hAnsi="Times New Roman"/>
          <w:szCs w:val="24"/>
          <w:lang w:val="sr-Cyrl-RS"/>
        </w:rPr>
        <w:t xml:space="preserve">се </w:t>
      </w:r>
      <w:r w:rsidRPr="008C385E">
        <w:rPr>
          <w:rFonts w:ascii="Times New Roman" w:hAnsi="Times New Roman"/>
          <w:szCs w:val="24"/>
          <w:lang w:val="sr-Cyrl-RS"/>
        </w:rPr>
        <w:t>услови за смањење броја старих предмета</w:t>
      </w:r>
      <w:r w:rsidR="005D70A3" w:rsidRPr="008C385E">
        <w:rPr>
          <w:rFonts w:ascii="Times New Roman" w:hAnsi="Times New Roman"/>
          <w:szCs w:val="24"/>
          <w:lang w:val="sr-Cyrl-RS"/>
        </w:rPr>
        <w:t>,</w:t>
      </w:r>
      <w:r w:rsidRPr="008C385E">
        <w:rPr>
          <w:rFonts w:ascii="Times New Roman" w:hAnsi="Times New Roman"/>
          <w:szCs w:val="24"/>
          <w:lang w:val="sr-Cyrl-RS"/>
        </w:rPr>
        <w:t xml:space="preserve"> као и за </w:t>
      </w:r>
      <w:r w:rsidR="004819C3" w:rsidRPr="008C385E">
        <w:rPr>
          <w:rFonts w:ascii="Times New Roman" w:hAnsi="Times New Roman"/>
          <w:szCs w:val="24"/>
          <w:lang w:val="sr-Cyrl-RS"/>
        </w:rPr>
        <w:t xml:space="preserve">равномернију расподелу </w:t>
      </w:r>
      <w:r w:rsidRPr="008C385E">
        <w:rPr>
          <w:rFonts w:ascii="Times New Roman" w:hAnsi="Times New Roman"/>
          <w:szCs w:val="24"/>
          <w:lang w:val="sr-Cyrl-RS"/>
        </w:rPr>
        <w:t>предмета</w:t>
      </w:r>
      <w:r w:rsidR="005D70A3" w:rsidRPr="008C385E">
        <w:rPr>
          <w:rFonts w:ascii="Times New Roman" w:hAnsi="Times New Roman"/>
          <w:szCs w:val="24"/>
          <w:lang w:val="sr-Cyrl-RS"/>
        </w:rPr>
        <w:t>. Међутим</w:t>
      </w:r>
      <w:r w:rsidRPr="008C385E">
        <w:rPr>
          <w:rFonts w:ascii="Times New Roman" w:hAnsi="Times New Roman"/>
          <w:szCs w:val="24"/>
          <w:lang w:val="sr-Cyrl-RS"/>
        </w:rPr>
        <w:t xml:space="preserve">, остварење ових мера није дало жељене </w:t>
      </w:r>
      <w:r w:rsidR="00141359" w:rsidRPr="008C385E">
        <w:rPr>
          <w:rFonts w:ascii="Times New Roman" w:hAnsi="Times New Roman"/>
          <w:szCs w:val="24"/>
          <w:lang w:val="sr-Cyrl-RS"/>
        </w:rPr>
        <w:t>резултате</w:t>
      </w:r>
      <w:r w:rsidRPr="008C385E">
        <w:rPr>
          <w:rFonts w:ascii="Times New Roman" w:hAnsi="Times New Roman"/>
          <w:szCs w:val="24"/>
          <w:lang w:val="sr-Cyrl-RS"/>
        </w:rPr>
        <w:t xml:space="preserve"> у судовима у седишту апелација, те је потребно наставити са предузимањем даљих корака у циљу растерећења рада ових судова. </w:t>
      </w:r>
      <w:r w:rsidR="00191AEC">
        <w:rPr>
          <w:rFonts w:ascii="Times New Roman" w:hAnsi="Times New Roman"/>
          <w:szCs w:val="24"/>
          <w:lang w:val="sr-Cyrl-RS"/>
        </w:rPr>
        <w:t>У вези с</w:t>
      </w:r>
      <w:r w:rsidR="00583B8A" w:rsidRPr="008C385E">
        <w:rPr>
          <w:rFonts w:ascii="Times New Roman" w:hAnsi="Times New Roman"/>
          <w:szCs w:val="24"/>
          <w:lang w:val="sr-Cyrl-RS"/>
        </w:rPr>
        <w:t xml:space="preserve"> тим, било би пожељно спровести свеобухватну анализу трошкова судских поступака по материји и оптерећености мреже</w:t>
      </w:r>
      <w:r w:rsidR="004A69CB" w:rsidRPr="008C385E">
        <w:rPr>
          <w:rFonts w:ascii="Times New Roman" w:hAnsi="Times New Roman"/>
          <w:szCs w:val="24"/>
          <w:lang w:val="sr-Cyrl-RS"/>
        </w:rPr>
        <w:t>,</w:t>
      </w:r>
      <w:r w:rsidR="003F71BF" w:rsidRPr="008C385E">
        <w:rPr>
          <w:rFonts w:ascii="Times New Roman" w:hAnsi="Times New Roman"/>
          <w:szCs w:val="24"/>
          <w:lang w:val="sr-Cyrl-RS"/>
        </w:rPr>
        <w:t xml:space="preserve"> као и друге потребне анализе оптерећености судова и судија</w:t>
      </w:r>
      <w:r w:rsidR="00DC560F" w:rsidRPr="008C385E">
        <w:rPr>
          <w:rFonts w:ascii="Times New Roman" w:hAnsi="Times New Roman"/>
          <w:szCs w:val="24"/>
          <w:lang w:val="sr-Cyrl-RS"/>
        </w:rPr>
        <w:t>,</w:t>
      </w:r>
      <w:r w:rsidR="00583B8A" w:rsidRPr="008C385E">
        <w:rPr>
          <w:rFonts w:ascii="Times New Roman" w:hAnsi="Times New Roman"/>
          <w:szCs w:val="24"/>
          <w:lang w:val="sr-Cyrl-RS"/>
        </w:rPr>
        <w:t xml:space="preserve"> како би се на бази објективних </w:t>
      </w:r>
      <w:r w:rsidR="003C0725" w:rsidRPr="008C385E">
        <w:rPr>
          <w:rFonts w:ascii="Times New Roman" w:hAnsi="Times New Roman"/>
          <w:szCs w:val="24"/>
          <w:lang w:val="sr-Cyrl-RS"/>
        </w:rPr>
        <w:t>података</w:t>
      </w:r>
      <w:r w:rsidR="00583B8A" w:rsidRPr="008C385E">
        <w:rPr>
          <w:rFonts w:ascii="Times New Roman" w:hAnsi="Times New Roman"/>
          <w:szCs w:val="24"/>
          <w:lang w:val="sr-Cyrl-RS"/>
        </w:rPr>
        <w:t xml:space="preserve"> доносиле даље стратешке одлуке</w:t>
      </w:r>
      <w:r w:rsidR="004A69CB" w:rsidRPr="008C385E">
        <w:rPr>
          <w:rFonts w:ascii="Times New Roman" w:hAnsi="Times New Roman"/>
          <w:szCs w:val="24"/>
          <w:lang w:val="sr-Cyrl-RS"/>
        </w:rPr>
        <w:t xml:space="preserve"> у вези унапређења судске мреже</w:t>
      </w:r>
      <w:r w:rsidR="00583B8A" w:rsidRPr="008C385E">
        <w:rPr>
          <w:rFonts w:ascii="Times New Roman" w:hAnsi="Times New Roman"/>
          <w:szCs w:val="24"/>
          <w:lang w:val="sr-Cyrl-RS"/>
        </w:rPr>
        <w:t>.</w:t>
      </w:r>
      <w:r w:rsidR="00BF2158" w:rsidRPr="008C385E">
        <w:rPr>
          <w:rFonts w:ascii="Times New Roman" w:hAnsi="Times New Roman"/>
          <w:szCs w:val="24"/>
          <w:lang w:val="sr-Cyrl-RS"/>
        </w:rPr>
        <w:t xml:space="preserve"> Посебну пажњу треба посветити судовима на територији града Београда</w:t>
      </w:r>
      <w:r w:rsidR="00443E1B" w:rsidRPr="008C385E">
        <w:rPr>
          <w:rFonts w:ascii="Times New Roman" w:hAnsi="Times New Roman"/>
          <w:szCs w:val="24"/>
          <w:lang w:val="sr-Cyrl-RS"/>
        </w:rPr>
        <w:t xml:space="preserve"> у савладавању растућег прилива предмета</w:t>
      </w:r>
      <w:r w:rsidR="00822A8F" w:rsidRPr="008C385E">
        <w:rPr>
          <w:rFonts w:ascii="Times New Roman" w:hAnsi="Times New Roman"/>
          <w:szCs w:val="24"/>
          <w:lang w:val="sr-Cyrl-RS"/>
        </w:rPr>
        <w:t xml:space="preserve"> и решавању неједнаке/ велике оптерећености судија у тим судовима</w:t>
      </w:r>
      <w:r w:rsidR="00BF2158" w:rsidRPr="008C385E">
        <w:rPr>
          <w:rFonts w:ascii="Times New Roman" w:hAnsi="Times New Roman"/>
          <w:szCs w:val="24"/>
          <w:lang w:val="sr-Cyrl-RS"/>
        </w:rPr>
        <w:t xml:space="preserve">, будући да </w:t>
      </w:r>
      <w:r w:rsidR="003C0725" w:rsidRPr="008C385E">
        <w:rPr>
          <w:rFonts w:ascii="Times New Roman" w:hAnsi="Times New Roman"/>
          <w:szCs w:val="24"/>
          <w:lang w:val="sr-Cyrl-RS"/>
        </w:rPr>
        <w:t xml:space="preserve">извештаји </w:t>
      </w:r>
      <w:r w:rsidR="00BF2158" w:rsidRPr="008C385E">
        <w:rPr>
          <w:rFonts w:ascii="Times New Roman" w:hAnsi="Times New Roman"/>
          <w:szCs w:val="24"/>
          <w:lang w:val="sr-Cyrl-RS"/>
        </w:rPr>
        <w:t xml:space="preserve">и </w:t>
      </w:r>
      <w:r w:rsidR="003C0725" w:rsidRPr="008C385E">
        <w:rPr>
          <w:rFonts w:ascii="Times New Roman" w:hAnsi="Times New Roman"/>
          <w:szCs w:val="24"/>
          <w:lang w:val="sr-Cyrl-RS"/>
        </w:rPr>
        <w:t xml:space="preserve"> програмски </w:t>
      </w:r>
      <w:r w:rsidR="00BF2158" w:rsidRPr="008C385E">
        <w:rPr>
          <w:rFonts w:ascii="Times New Roman" w:hAnsi="Times New Roman"/>
          <w:szCs w:val="24"/>
          <w:lang w:val="sr-Cyrl-RS"/>
        </w:rPr>
        <w:t>документи Врховног касационог суда садрже посебне мере које се односе на те судове</w:t>
      </w:r>
      <w:r w:rsidR="003C0725" w:rsidRPr="008C385E">
        <w:rPr>
          <w:rFonts w:ascii="Times New Roman" w:hAnsi="Times New Roman"/>
          <w:szCs w:val="24"/>
          <w:lang w:val="sr-Cyrl-RS"/>
        </w:rPr>
        <w:t>. Сл</w:t>
      </w:r>
      <w:r w:rsidR="00822A8F" w:rsidRPr="008C385E">
        <w:rPr>
          <w:rFonts w:ascii="Times New Roman" w:hAnsi="Times New Roman"/>
          <w:szCs w:val="24"/>
          <w:lang w:val="sr-Cyrl-RS"/>
        </w:rPr>
        <w:t>и</w:t>
      </w:r>
      <w:r w:rsidR="003C0725" w:rsidRPr="008C385E">
        <w:rPr>
          <w:rFonts w:ascii="Times New Roman" w:hAnsi="Times New Roman"/>
          <w:szCs w:val="24"/>
          <w:lang w:val="sr-Cyrl-RS"/>
        </w:rPr>
        <w:t>чну анализу треба урадити и за мрежу јавних тужилаштава</w:t>
      </w:r>
      <w:r w:rsidR="00822A8F" w:rsidRPr="008C385E">
        <w:rPr>
          <w:rFonts w:ascii="Times New Roman" w:hAnsi="Times New Roman"/>
          <w:szCs w:val="24"/>
          <w:lang w:val="sr-Cyrl-RS"/>
        </w:rPr>
        <w:t>, на територији града Београда.</w:t>
      </w:r>
    </w:p>
    <w:p w14:paraId="0216EBB0" w14:textId="7F8792C5" w:rsidR="0094103E" w:rsidRPr="008C385E" w:rsidRDefault="00BA4EDA" w:rsidP="00624582">
      <w:pPr>
        <w:spacing w:line="276" w:lineRule="auto"/>
        <w:rPr>
          <w:rFonts w:ascii="Times New Roman" w:hAnsi="Times New Roman"/>
          <w:szCs w:val="24"/>
          <w:lang w:val="sr-Cyrl-RS"/>
        </w:rPr>
      </w:pPr>
      <w:r w:rsidRPr="008C385E">
        <w:rPr>
          <w:rFonts w:ascii="Times New Roman" w:hAnsi="Times New Roman"/>
          <w:szCs w:val="24"/>
          <w:lang w:val="sr-Cyrl-RS"/>
        </w:rPr>
        <w:t xml:space="preserve">Усвајање </w:t>
      </w:r>
      <w:r w:rsidR="0094103E" w:rsidRPr="008C385E">
        <w:rPr>
          <w:rFonts w:ascii="Times New Roman" w:hAnsi="Times New Roman"/>
          <w:szCs w:val="24"/>
          <w:lang w:val="sr-Cyrl-RS"/>
        </w:rPr>
        <w:t xml:space="preserve">Закон о извршењу и обезбеђењу знатно је </w:t>
      </w:r>
      <w:r w:rsidR="00141359" w:rsidRPr="008C385E">
        <w:rPr>
          <w:rFonts w:ascii="Times New Roman" w:hAnsi="Times New Roman"/>
          <w:szCs w:val="24"/>
          <w:lang w:val="sr-Cyrl-RS"/>
        </w:rPr>
        <w:t>утица</w:t>
      </w:r>
      <w:r w:rsidRPr="008C385E">
        <w:rPr>
          <w:rFonts w:ascii="Times New Roman" w:hAnsi="Times New Roman"/>
          <w:szCs w:val="24"/>
          <w:lang w:val="sr-Cyrl-RS"/>
        </w:rPr>
        <w:t>л</w:t>
      </w:r>
      <w:r w:rsidR="00141359" w:rsidRPr="008C385E">
        <w:rPr>
          <w:rFonts w:ascii="Times New Roman" w:hAnsi="Times New Roman"/>
          <w:szCs w:val="24"/>
          <w:lang w:val="sr-Cyrl-RS"/>
        </w:rPr>
        <w:t>о на смањење</w:t>
      </w:r>
      <w:r w:rsidR="0094103E" w:rsidRPr="008C385E">
        <w:rPr>
          <w:rFonts w:ascii="Times New Roman" w:hAnsi="Times New Roman"/>
          <w:szCs w:val="24"/>
          <w:lang w:val="sr-Cyrl-RS"/>
        </w:rPr>
        <w:t xml:space="preserve"> </w:t>
      </w:r>
      <w:r w:rsidRPr="008C385E">
        <w:rPr>
          <w:rFonts w:ascii="Times New Roman" w:hAnsi="Times New Roman"/>
          <w:szCs w:val="24"/>
          <w:lang w:val="sr-Cyrl-RS"/>
        </w:rPr>
        <w:t xml:space="preserve">броја </w:t>
      </w:r>
      <w:r w:rsidR="002D24B7" w:rsidRPr="008C385E">
        <w:rPr>
          <w:rFonts w:ascii="Times New Roman" w:hAnsi="Times New Roman"/>
          <w:szCs w:val="24"/>
          <w:lang w:val="sr-Cyrl-RS"/>
        </w:rPr>
        <w:t>предмет</w:t>
      </w:r>
      <w:r w:rsidR="00E04F16" w:rsidRPr="008C385E">
        <w:rPr>
          <w:rFonts w:ascii="Times New Roman" w:hAnsi="Times New Roman"/>
          <w:szCs w:val="24"/>
          <w:lang w:val="sr-Cyrl-RS"/>
        </w:rPr>
        <w:t xml:space="preserve">a </w:t>
      </w:r>
      <w:r w:rsidR="003F71BF" w:rsidRPr="008C385E">
        <w:rPr>
          <w:rFonts w:ascii="Times New Roman" w:hAnsi="Times New Roman"/>
          <w:szCs w:val="24"/>
          <w:lang w:val="sr-Cyrl-RS"/>
        </w:rPr>
        <w:t xml:space="preserve">у </w:t>
      </w:r>
      <w:r w:rsidR="00DC560F" w:rsidRPr="008C385E">
        <w:rPr>
          <w:rFonts w:ascii="Times New Roman" w:hAnsi="Times New Roman"/>
          <w:szCs w:val="24"/>
          <w:lang w:val="sr-Cyrl-RS"/>
        </w:rPr>
        <w:t>вези са дуговима</w:t>
      </w:r>
      <w:r w:rsidR="0094103E" w:rsidRPr="008C385E">
        <w:rPr>
          <w:rFonts w:ascii="Times New Roman" w:hAnsi="Times New Roman"/>
          <w:szCs w:val="24"/>
          <w:lang w:val="sr-Cyrl-RS"/>
        </w:rPr>
        <w:t xml:space="preserve"> по рачунима јавно</w:t>
      </w:r>
      <w:r w:rsidR="00191AEC">
        <w:rPr>
          <w:rFonts w:ascii="Times New Roman" w:hAnsi="Times New Roman"/>
          <w:szCs w:val="24"/>
          <w:lang w:val="sr-Cyrl-RS"/>
        </w:rPr>
        <w:t>–</w:t>
      </w:r>
      <w:r w:rsidR="00141359" w:rsidRPr="008C385E">
        <w:rPr>
          <w:rFonts w:ascii="Times New Roman" w:hAnsi="Times New Roman"/>
          <w:szCs w:val="24"/>
          <w:lang w:val="sr-Cyrl-RS"/>
        </w:rPr>
        <w:t>комуналних</w:t>
      </w:r>
      <w:r w:rsidR="0094103E" w:rsidRPr="008C385E">
        <w:rPr>
          <w:rFonts w:ascii="Times New Roman" w:hAnsi="Times New Roman"/>
          <w:szCs w:val="24"/>
          <w:lang w:val="sr-Cyrl-RS"/>
        </w:rPr>
        <w:t xml:space="preserve"> </w:t>
      </w:r>
      <w:r w:rsidR="004819C3" w:rsidRPr="008C385E">
        <w:rPr>
          <w:rFonts w:ascii="Times New Roman" w:hAnsi="Times New Roman"/>
          <w:szCs w:val="24"/>
          <w:lang w:val="sr-Cyrl-RS"/>
        </w:rPr>
        <w:t>предузећа</w:t>
      </w:r>
      <w:r w:rsidR="0094103E" w:rsidRPr="008C385E">
        <w:rPr>
          <w:rFonts w:ascii="Times New Roman" w:hAnsi="Times New Roman"/>
          <w:szCs w:val="24"/>
          <w:lang w:val="sr-Cyrl-RS"/>
        </w:rPr>
        <w:t>, који су чинили велики део предмета у основним судовима</w:t>
      </w:r>
      <w:r w:rsidR="008F1FC8" w:rsidRPr="008C385E">
        <w:rPr>
          <w:rFonts w:ascii="Times New Roman" w:hAnsi="Times New Roman"/>
          <w:szCs w:val="24"/>
          <w:lang w:val="sr-Cyrl-RS"/>
        </w:rPr>
        <w:t xml:space="preserve">. Подаци за прву половину 2018. </w:t>
      </w:r>
      <w:r w:rsidR="00141359" w:rsidRPr="008C385E">
        <w:rPr>
          <w:rFonts w:ascii="Times New Roman" w:hAnsi="Times New Roman"/>
          <w:szCs w:val="24"/>
          <w:lang w:val="sr-Cyrl-RS"/>
        </w:rPr>
        <w:t>године</w:t>
      </w:r>
      <w:r w:rsidR="008F1FC8" w:rsidRPr="008C385E">
        <w:rPr>
          <w:rFonts w:ascii="Times New Roman" w:hAnsi="Times New Roman"/>
          <w:szCs w:val="24"/>
          <w:lang w:val="sr-Cyrl-RS"/>
        </w:rPr>
        <w:t xml:space="preserve"> показују да постоји тренд смањења укупног броја заосталих предмета</w:t>
      </w:r>
      <w:r w:rsidR="0072082D" w:rsidRPr="008C385E">
        <w:rPr>
          <w:rStyle w:val="FootnoteReference"/>
          <w:rFonts w:ascii="Times New Roman" w:hAnsi="Times New Roman"/>
          <w:szCs w:val="24"/>
          <w:lang w:val="sr-Cyrl-RS"/>
        </w:rPr>
        <w:footnoteReference w:id="32"/>
      </w:r>
      <w:r w:rsidR="008F1FC8" w:rsidRPr="008C385E">
        <w:rPr>
          <w:rFonts w:ascii="Times New Roman" w:hAnsi="Times New Roman"/>
          <w:szCs w:val="24"/>
          <w:lang w:val="sr-Cyrl-RS"/>
        </w:rPr>
        <w:t xml:space="preserve">, тј. предмета </w:t>
      </w:r>
      <w:r w:rsidR="00141359" w:rsidRPr="008C385E">
        <w:rPr>
          <w:rFonts w:ascii="Times New Roman" w:hAnsi="Times New Roman"/>
          <w:szCs w:val="24"/>
          <w:lang w:val="sr-Cyrl-RS"/>
        </w:rPr>
        <w:t>старијих</w:t>
      </w:r>
      <w:r w:rsidR="008F1FC8" w:rsidRPr="008C385E">
        <w:rPr>
          <w:rFonts w:ascii="Times New Roman" w:hAnsi="Times New Roman"/>
          <w:szCs w:val="24"/>
          <w:lang w:val="sr-Cyrl-RS"/>
        </w:rPr>
        <w:t xml:space="preserve"> од </w:t>
      </w:r>
      <w:r w:rsidR="00EC7769" w:rsidRPr="008C385E">
        <w:rPr>
          <w:rFonts w:ascii="Times New Roman" w:hAnsi="Times New Roman"/>
          <w:szCs w:val="24"/>
          <w:lang w:val="sr-Cyrl-RS"/>
        </w:rPr>
        <w:t>две</w:t>
      </w:r>
      <w:r w:rsidR="008F1FC8" w:rsidRPr="008C385E">
        <w:rPr>
          <w:rFonts w:ascii="Times New Roman" w:hAnsi="Times New Roman"/>
          <w:szCs w:val="24"/>
          <w:lang w:val="sr-Cyrl-RS"/>
        </w:rPr>
        <w:t xml:space="preserve"> године и потребно је даље наставити предузимање мера </w:t>
      </w:r>
      <w:r w:rsidR="00DC560F" w:rsidRPr="008C385E">
        <w:rPr>
          <w:rFonts w:ascii="Times New Roman" w:hAnsi="Times New Roman"/>
          <w:szCs w:val="24"/>
          <w:lang w:val="sr-Cyrl-RS"/>
        </w:rPr>
        <w:t>у</w:t>
      </w:r>
      <w:r w:rsidR="008F1FC8" w:rsidRPr="008C385E">
        <w:rPr>
          <w:rFonts w:ascii="Times New Roman" w:hAnsi="Times New Roman"/>
          <w:szCs w:val="24"/>
          <w:lang w:val="sr-Cyrl-RS"/>
        </w:rPr>
        <w:t xml:space="preserve"> том правцу. </w:t>
      </w:r>
    </w:p>
    <w:p w14:paraId="445C80CD" w14:textId="77777777" w:rsidR="00714233" w:rsidRPr="008C385E" w:rsidRDefault="00714233" w:rsidP="00624582">
      <w:pPr>
        <w:spacing w:line="276" w:lineRule="auto"/>
        <w:rPr>
          <w:rFonts w:ascii="Times New Roman" w:hAnsi="Times New Roman"/>
          <w:szCs w:val="24"/>
          <w:lang w:val="sr-Cyrl-RS"/>
        </w:rPr>
      </w:pPr>
      <w:r w:rsidRPr="008C385E">
        <w:rPr>
          <w:rFonts w:ascii="Times New Roman" w:hAnsi="Times New Roman"/>
          <w:szCs w:val="24"/>
          <w:lang w:val="sr-Cyrl-RS"/>
        </w:rPr>
        <w:t>Ефикасност је значајно унапређе</w:t>
      </w:r>
      <w:r w:rsidR="00DC560F" w:rsidRPr="008C385E">
        <w:rPr>
          <w:rFonts w:ascii="Times New Roman" w:hAnsi="Times New Roman"/>
          <w:szCs w:val="24"/>
          <w:lang w:val="sr-Cyrl-RS"/>
        </w:rPr>
        <w:t>н</w:t>
      </w:r>
      <w:r w:rsidRPr="008C385E">
        <w:rPr>
          <w:rFonts w:ascii="Times New Roman" w:hAnsi="Times New Roman"/>
          <w:szCs w:val="24"/>
          <w:lang w:val="sr-Cyrl-RS"/>
        </w:rPr>
        <w:t>а подстицање</w:t>
      </w:r>
      <w:r w:rsidR="00DC560F" w:rsidRPr="008C385E">
        <w:rPr>
          <w:rFonts w:ascii="Times New Roman" w:hAnsi="Times New Roman"/>
          <w:szCs w:val="24"/>
          <w:lang w:val="sr-Cyrl-RS"/>
        </w:rPr>
        <w:t>м</w:t>
      </w:r>
      <w:r w:rsidRPr="008C385E">
        <w:rPr>
          <w:rFonts w:ascii="Times New Roman" w:hAnsi="Times New Roman"/>
          <w:szCs w:val="24"/>
          <w:lang w:val="sr-Cyrl-RS"/>
        </w:rPr>
        <w:t xml:space="preserve"> употребе алтернативних механизама за решавање спорова. Остварени су видљиви резултати кроз међуинституционалну сарадњу више заинтересованих органа, донета су и потписана </w:t>
      </w:r>
      <w:r w:rsidR="00141359" w:rsidRPr="008C385E">
        <w:rPr>
          <w:rFonts w:ascii="Times New Roman" w:hAnsi="Times New Roman"/>
          <w:szCs w:val="24"/>
          <w:lang w:val="sr-Cyrl-RS"/>
        </w:rPr>
        <w:t>Упутства</w:t>
      </w:r>
      <w:r w:rsidRPr="008C385E">
        <w:rPr>
          <w:rFonts w:ascii="Times New Roman" w:hAnsi="Times New Roman"/>
          <w:szCs w:val="24"/>
          <w:lang w:val="sr-Cyrl-RS"/>
        </w:rPr>
        <w:t xml:space="preserve"> у циљу унапређења и промовисања медијације, поравнања и других начина алтернативног решавања спорова, али ова област оставља простор за даље унапређење. </w:t>
      </w:r>
      <w:r w:rsidR="00DC560F" w:rsidRPr="008C385E">
        <w:rPr>
          <w:rFonts w:ascii="Times New Roman" w:hAnsi="Times New Roman"/>
          <w:szCs w:val="24"/>
          <w:lang w:val="sr-Cyrl-RS"/>
        </w:rPr>
        <w:t xml:space="preserve">У том смислу, неопходни кораци у </w:t>
      </w:r>
      <w:r w:rsidR="00DC560F" w:rsidRPr="008C385E">
        <w:rPr>
          <w:rFonts w:ascii="Times New Roman" w:hAnsi="Times New Roman"/>
          <w:szCs w:val="24"/>
          <w:lang w:val="sr-Cyrl-RS"/>
        </w:rPr>
        <w:lastRenderedPageBreak/>
        <w:t>наредном периоду подразумевају д</w:t>
      </w:r>
      <w:r w:rsidR="00EB1461" w:rsidRPr="008C385E">
        <w:rPr>
          <w:rFonts w:ascii="Times New Roman" w:hAnsi="Times New Roman"/>
          <w:szCs w:val="24"/>
          <w:lang w:val="sr-Cyrl-RS"/>
        </w:rPr>
        <w:t>аље унапређење законског оквира и успостављање функционалног и јединственог система медијације у свим судовима.</w:t>
      </w:r>
    </w:p>
    <w:p w14:paraId="2BC6055A" w14:textId="315121B0" w:rsidR="005D70A3" w:rsidRPr="008C385E" w:rsidRDefault="00DC560F" w:rsidP="00624582">
      <w:pPr>
        <w:spacing w:line="276" w:lineRule="auto"/>
        <w:rPr>
          <w:rFonts w:ascii="Times New Roman" w:hAnsi="Times New Roman"/>
          <w:szCs w:val="24"/>
          <w:lang w:val="sr-Cyrl-RS"/>
        </w:rPr>
      </w:pPr>
      <w:r w:rsidRPr="008C385E">
        <w:rPr>
          <w:rFonts w:ascii="Times New Roman" w:hAnsi="Times New Roman"/>
          <w:szCs w:val="24"/>
          <w:lang w:val="sr-Cyrl-RS"/>
        </w:rPr>
        <w:t>У</w:t>
      </w:r>
      <w:r w:rsidR="00864B46" w:rsidRPr="008C385E">
        <w:rPr>
          <w:rFonts w:ascii="Times New Roman" w:hAnsi="Times New Roman"/>
          <w:szCs w:val="24"/>
          <w:lang w:val="sr-Cyrl-RS"/>
        </w:rPr>
        <w:t xml:space="preserve">напређен је правни оквир, као и механизми за уједначавање судске праксе, усвојени су и планови </w:t>
      </w:r>
      <w:r w:rsidR="00141359" w:rsidRPr="008C385E">
        <w:rPr>
          <w:rFonts w:ascii="Times New Roman" w:hAnsi="Times New Roman"/>
          <w:szCs w:val="24"/>
          <w:lang w:val="sr-Cyrl-RS"/>
        </w:rPr>
        <w:t>активности</w:t>
      </w:r>
      <w:r w:rsidR="00864B46" w:rsidRPr="008C385E">
        <w:rPr>
          <w:rFonts w:ascii="Times New Roman" w:hAnsi="Times New Roman"/>
          <w:szCs w:val="24"/>
          <w:lang w:val="sr-Cyrl-RS"/>
        </w:rPr>
        <w:t xml:space="preserve"> Врховног касационог суда и Републичког јавног тужилаштва за уједначавање судске праксе, односно праксе јавних </w:t>
      </w:r>
      <w:r w:rsidR="00141359" w:rsidRPr="008C385E">
        <w:rPr>
          <w:rFonts w:ascii="Times New Roman" w:hAnsi="Times New Roman"/>
          <w:szCs w:val="24"/>
          <w:lang w:val="sr-Cyrl-RS"/>
        </w:rPr>
        <w:t>тужилаштава</w:t>
      </w:r>
      <w:r w:rsidR="00864B46" w:rsidRPr="008C385E">
        <w:rPr>
          <w:rFonts w:ascii="Times New Roman" w:hAnsi="Times New Roman"/>
          <w:szCs w:val="24"/>
          <w:lang w:val="sr-Cyrl-RS"/>
        </w:rPr>
        <w:t xml:space="preserve">, али је потребно даље радити на унапређењу и </w:t>
      </w:r>
      <w:r w:rsidR="00141359" w:rsidRPr="008C385E">
        <w:rPr>
          <w:rFonts w:ascii="Times New Roman" w:hAnsi="Times New Roman"/>
          <w:szCs w:val="24"/>
          <w:lang w:val="sr-Cyrl-RS"/>
        </w:rPr>
        <w:t>праћењу</w:t>
      </w:r>
      <w:r w:rsidR="00864B46" w:rsidRPr="008C385E">
        <w:rPr>
          <w:rFonts w:ascii="Times New Roman" w:hAnsi="Times New Roman"/>
          <w:szCs w:val="24"/>
          <w:lang w:val="sr-Cyrl-RS"/>
        </w:rPr>
        <w:t xml:space="preserve"> спровођења тих планова. Основана је и база судске праксе, </w:t>
      </w:r>
      <w:r w:rsidR="003A5AB8" w:rsidRPr="008C385E">
        <w:rPr>
          <w:rFonts w:ascii="Times New Roman" w:hAnsi="Times New Roman"/>
          <w:szCs w:val="24"/>
          <w:lang w:val="sr-Cyrl-RS"/>
        </w:rPr>
        <w:t>прак</w:t>
      </w:r>
      <w:r w:rsidR="00E628B0" w:rsidRPr="008C385E">
        <w:rPr>
          <w:rFonts w:ascii="Times New Roman" w:hAnsi="Times New Roman"/>
          <w:szCs w:val="24"/>
          <w:lang w:val="sr-Cyrl-RS"/>
        </w:rPr>
        <w:t>с</w:t>
      </w:r>
      <w:r w:rsidR="003A5AB8" w:rsidRPr="008C385E">
        <w:rPr>
          <w:rFonts w:ascii="Times New Roman" w:hAnsi="Times New Roman"/>
          <w:szCs w:val="24"/>
          <w:lang w:val="sr-Cyrl-RS"/>
        </w:rPr>
        <w:t xml:space="preserve">е </w:t>
      </w:r>
      <w:r w:rsidR="00191AEC">
        <w:rPr>
          <w:rFonts w:ascii="Times New Roman" w:hAnsi="Times New Roman"/>
          <w:szCs w:val="24"/>
          <w:lang w:val="sr-Cyrl-RS"/>
        </w:rPr>
        <w:t>Европског суда за људска права</w:t>
      </w:r>
      <w:r w:rsidR="00191AEC" w:rsidRPr="008C385E">
        <w:rPr>
          <w:rFonts w:ascii="Times New Roman" w:hAnsi="Times New Roman"/>
          <w:szCs w:val="24"/>
          <w:lang w:val="sr-Cyrl-RS"/>
        </w:rPr>
        <w:t xml:space="preserve"> </w:t>
      </w:r>
      <w:r w:rsidR="003A5AB8" w:rsidRPr="008C385E">
        <w:rPr>
          <w:rFonts w:ascii="Times New Roman" w:hAnsi="Times New Roman"/>
          <w:szCs w:val="24"/>
          <w:lang w:val="sr-Cyrl-RS"/>
        </w:rPr>
        <w:t xml:space="preserve">и </w:t>
      </w:r>
      <w:r w:rsidR="00FC6033" w:rsidRPr="008C385E">
        <w:rPr>
          <w:rFonts w:ascii="Times New Roman" w:hAnsi="Times New Roman"/>
          <w:szCs w:val="24"/>
          <w:lang w:val="sr-Cyrl-RS"/>
        </w:rPr>
        <w:t>Суда правде Европске уније</w:t>
      </w:r>
      <w:r w:rsidR="003A5AB8" w:rsidRPr="008C385E">
        <w:rPr>
          <w:rFonts w:ascii="Times New Roman" w:hAnsi="Times New Roman"/>
          <w:szCs w:val="24"/>
          <w:lang w:val="sr-Cyrl-RS"/>
        </w:rPr>
        <w:t xml:space="preserve">, </w:t>
      </w:r>
      <w:r w:rsidR="004819C3" w:rsidRPr="008C385E">
        <w:rPr>
          <w:rFonts w:ascii="Times New Roman" w:hAnsi="Times New Roman"/>
          <w:szCs w:val="24"/>
          <w:lang w:val="sr-Cyrl-RS"/>
        </w:rPr>
        <w:t xml:space="preserve">коју </w:t>
      </w:r>
      <w:r w:rsidR="00864B46" w:rsidRPr="008C385E">
        <w:rPr>
          <w:rFonts w:ascii="Times New Roman" w:hAnsi="Times New Roman"/>
          <w:szCs w:val="24"/>
          <w:lang w:val="sr-Cyrl-RS"/>
        </w:rPr>
        <w:t>је потребно континуирано допуњавати</w:t>
      </w:r>
      <w:r w:rsidRPr="008C385E">
        <w:rPr>
          <w:rFonts w:ascii="Times New Roman" w:hAnsi="Times New Roman"/>
          <w:szCs w:val="24"/>
          <w:lang w:val="sr-Cyrl-RS"/>
        </w:rPr>
        <w:t>. Због значаја једнаке примене права од стране свих судова и судија, као и предвидивости исхода спорова неопходно је наставити на предузимању активности на уједначавању судске праксе.</w:t>
      </w:r>
      <w:r w:rsidR="00210832" w:rsidRPr="008C385E">
        <w:rPr>
          <w:rFonts w:ascii="Times New Roman" w:hAnsi="Times New Roman"/>
          <w:szCs w:val="24"/>
          <w:lang w:val="sr-Cyrl-RS"/>
        </w:rPr>
        <w:t xml:space="preserve"> С обзиром на значај који Врховни касациони суд има за уједначавање судске праксе, у процесу уставних измена треба размотрити и проширење надлежности Врховног касационог суда у погледу омогућавања улагања редовног правног лека код најтежих кривичних дела. </w:t>
      </w:r>
    </w:p>
    <w:p w14:paraId="66C8261C" w14:textId="77777777" w:rsidR="004819C3" w:rsidRPr="008C385E" w:rsidRDefault="004819C3" w:rsidP="004819C3">
      <w:pPr>
        <w:spacing w:line="276" w:lineRule="auto"/>
        <w:rPr>
          <w:rFonts w:ascii="Times New Roman" w:hAnsi="Times New Roman"/>
          <w:szCs w:val="24"/>
          <w:lang w:val="sr-Cyrl-RS"/>
        </w:rPr>
      </w:pPr>
      <w:r w:rsidRPr="008C385E">
        <w:rPr>
          <w:rFonts w:ascii="Times New Roman" w:hAnsi="Times New Roman"/>
          <w:szCs w:val="24"/>
          <w:lang w:val="sr-Cyrl-RS"/>
        </w:rPr>
        <w:t>Истовремено, у циљу повећања ефикасности потребно је отпочети са предузимањем мера ради уједначавањ</w:t>
      </w:r>
      <w:r w:rsidR="00E628B0" w:rsidRPr="008C385E">
        <w:rPr>
          <w:rFonts w:ascii="Times New Roman" w:hAnsi="Times New Roman"/>
          <w:szCs w:val="24"/>
          <w:lang w:val="sr-Cyrl-RS"/>
        </w:rPr>
        <w:t>а</w:t>
      </w:r>
      <w:r w:rsidRPr="008C385E">
        <w:rPr>
          <w:rFonts w:ascii="Times New Roman" w:hAnsi="Times New Roman"/>
          <w:szCs w:val="24"/>
          <w:lang w:val="sr-Cyrl-RS"/>
        </w:rPr>
        <w:t xml:space="preserve"> тужилачке праксе, која неспорно утиче и на уједначавање судске праксе, нарочито када је у питању примена института </w:t>
      </w:r>
      <w:r w:rsidR="002D24B7" w:rsidRPr="008C385E">
        <w:rPr>
          <w:rFonts w:ascii="Times New Roman" w:hAnsi="Times New Roman"/>
          <w:szCs w:val="24"/>
          <w:lang w:val="sr-Cyrl-RS"/>
        </w:rPr>
        <w:t xml:space="preserve">условног одлагања кривичног гоњења </w:t>
      </w:r>
      <w:r w:rsidRPr="008C385E">
        <w:rPr>
          <w:rFonts w:ascii="Times New Roman" w:hAnsi="Times New Roman"/>
          <w:szCs w:val="24"/>
          <w:lang w:val="sr-Cyrl-RS"/>
        </w:rPr>
        <w:t>и споразума о признању кривице. Такође, потребно је формирати базу праксе јавних тужилашт</w:t>
      </w:r>
      <w:r w:rsidR="00DF2AF5" w:rsidRPr="008C385E">
        <w:rPr>
          <w:rFonts w:ascii="Times New Roman" w:hAnsi="Times New Roman"/>
          <w:szCs w:val="24"/>
          <w:lang w:val="sr-Cyrl-RS"/>
        </w:rPr>
        <w:t>а</w:t>
      </w:r>
      <w:r w:rsidRPr="008C385E">
        <w:rPr>
          <w:rFonts w:ascii="Times New Roman" w:hAnsi="Times New Roman"/>
          <w:szCs w:val="24"/>
          <w:lang w:val="sr-Cyrl-RS"/>
        </w:rPr>
        <w:t>ва.</w:t>
      </w:r>
    </w:p>
    <w:p w14:paraId="276AE6E6" w14:textId="77777777" w:rsidR="00864B46" w:rsidRPr="008C385E" w:rsidRDefault="005D70A3" w:rsidP="00624582">
      <w:pPr>
        <w:spacing w:line="276" w:lineRule="auto"/>
        <w:rPr>
          <w:rFonts w:ascii="Times New Roman" w:hAnsi="Times New Roman"/>
          <w:szCs w:val="24"/>
          <w:lang w:val="sr-Cyrl-RS"/>
        </w:rPr>
      </w:pPr>
      <w:r w:rsidRPr="008C385E">
        <w:rPr>
          <w:rFonts w:ascii="Times New Roman" w:hAnsi="Times New Roman"/>
          <w:szCs w:val="24"/>
          <w:lang w:val="sr-Cyrl-RS"/>
        </w:rPr>
        <w:t xml:space="preserve">Један од начина повећања ефикасности </w:t>
      </w:r>
      <w:r w:rsidR="00873B62" w:rsidRPr="008C385E">
        <w:rPr>
          <w:rFonts w:ascii="Times New Roman" w:hAnsi="Times New Roman"/>
          <w:szCs w:val="24"/>
          <w:lang w:val="sr-Cyrl-RS"/>
        </w:rPr>
        <w:t xml:space="preserve">при </w:t>
      </w:r>
      <w:r w:rsidR="002D24B7" w:rsidRPr="008C385E">
        <w:rPr>
          <w:rFonts w:ascii="Times New Roman" w:hAnsi="Times New Roman"/>
          <w:szCs w:val="24"/>
          <w:lang w:val="sr-Cyrl-RS"/>
        </w:rPr>
        <w:t>вршењу</w:t>
      </w:r>
      <w:r w:rsidR="00873B62" w:rsidRPr="008C385E">
        <w:rPr>
          <w:rFonts w:ascii="Times New Roman" w:hAnsi="Times New Roman"/>
          <w:szCs w:val="24"/>
          <w:lang w:val="sr-Cyrl-RS"/>
        </w:rPr>
        <w:t xml:space="preserve"> надлежности</w:t>
      </w:r>
      <w:r w:rsidR="002D24B7" w:rsidRPr="008C385E">
        <w:rPr>
          <w:rFonts w:ascii="Times New Roman" w:hAnsi="Times New Roman"/>
          <w:szCs w:val="24"/>
          <w:lang w:val="sr-Cyrl-RS"/>
        </w:rPr>
        <w:t xml:space="preserve"> </w:t>
      </w:r>
      <w:r w:rsidRPr="008C385E">
        <w:rPr>
          <w:rFonts w:ascii="Times New Roman" w:hAnsi="Times New Roman"/>
          <w:szCs w:val="24"/>
          <w:lang w:val="sr-Cyrl-RS"/>
        </w:rPr>
        <w:t>судова у претходном периоду огледа се и у преносу „судеће материје</w:t>
      </w:r>
      <w:r w:rsidR="00316287" w:rsidRPr="008C385E">
        <w:rPr>
          <w:rFonts w:ascii="Times New Roman" w:hAnsi="Times New Roman"/>
          <w:szCs w:val="24"/>
          <w:lang w:val="sr-Cyrl-RS"/>
        </w:rPr>
        <w:t>”</w:t>
      </w:r>
      <w:r w:rsidRPr="008C385E">
        <w:rPr>
          <w:rFonts w:ascii="Times New Roman" w:hAnsi="Times New Roman"/>
          <w:szCs w:val="24"/>
          <w:lang w:val="sr-Cyrl-RS"/>
        </w:rPr>
        <w:t xml:space="preserve"> са судова на јавне бележнике и јавне извршитеље, као нове правосудне професије, на чему би требало и даље радити у наредном периоду.</w:t>
      </w:r>
    </w:p>
    <w:p w14:paraId="4B28E084" w14:textId="77FC9BBD" w:rsidR="00CB33C7" w:rsidRPr="008C385E" w:rsidRDefault="004819C3" w:rsidP="00624582">
      <w:pPr>
        <w:spacing w:line="276" w:lineRule="auto"/>
        <w:rPr>
          <w:rFonts w:ascii="Times New Roman" w:hAnsi="Times New Roman"/>
          <w:szCs w:val="24"/>
          <w:lang w:val="sr-Cyrl-RS"/>
        </w:rPr>
      </w:pPr>
      <w:r w:rsidRPr="008C385E">
        <w:rPr>
          <w:rFonts w:ascii="Times New Roman" w:hAnsi="Times New Roman"/>
          <w:szCs w:val="24"/>
          <w:lang w:val="sr-Cyrl-RS"/>
        </w:rPr>
        <w:t>П</w:t>
      </w:r>
      <w:r w:rsidR="00CB33C7" w:rsidRPr="008C385E">
        <w:rPr>
          <w:rFonts w:ascii="Times New Roman" w:hAnsi="Times New Roman"/>
          <w:szCs w:val="24"/>
          <w:lang w:val="sr-Cyrl-RS"/>
        </w:rPr>
        <w:t>осебну пажњу треба</w:t>
      </w:r>
      <w:r w:rsidR="000C432B" w:rsidRPr="008C385E">
        <w:rPr>
          <w:rFonts w:ascii="Times New Roman" w:hAnsi="Times New Roman"/>
          <w:szCs w:val="24"/>
          <w:lang w:val="sr-Cyrl-RS"/>
        </w:rPr>
        <w:t>ло би</w:t>
      </w:r>
      <w:r w:rsidR="00CB33C7" w:rsidRPr="008C385E">
        <w:rPr>
          <w:rFonts w:ascii="Times New Roman" w:hAnsi="Times New Roman"/>
          <w:szCs w:val="24"/>
          <w:lang w:val="sr-Cyrl-RS"/>
        </w:rPr>
        <w:t xml:space="preserve"> посветити унапређењу рада Управног суда</w:t>
      </w:r>
      <w:r w:rsidR="00281E6A" w:rsidRPr="008C385E">
        <w:rPr>
          <w:rFonts w:ascii="Times New Roman" w:hAnsi="Times New Roman"/>
          <w:szCs w:val="24"/>
          <w:lang w:val="sr-Cyrl-RS"/>
        </w:rPr>
        <w:t xml:space="preserve">. </w:t>
      </w:r>
      <w:r w:rsidR="00CB33C7" w:rsidRPr="008C385E">
        <w:rPr>
          <w:rFonts w:ascii="Times New Roman" w:hAnsi="Times New Roman"/>
          <w:szCs w:val="24"/>
          <w:lang w:val="sr-Cyrl-RS"/>
        </w:rPr>
        <w:t>Статистички извештаји указују да је Управни суд најоптерећенији суд у Републици Србији</w:t>
      </w:r>
      <w:r w:rsidR="00C83B4A" w:rsidRPr="008C385E">
        <w:rPr>
          <w:rStyle w:val="FootnoteReference"/>
          <w:rFonts w:ascii="Times New Roman" w:hAnsi="Times New Roman"/>
          <w:szCs w:val="24"/>
          <w:lang w:val="sr-Cyrl-RS"/>
        </w:rPr>
        <w:footnoteReference w:id="33"/>
      </w:r>
      <w:r w:rsidR="00CB33C7" w:rsidRPr="008C385E">
        <w:rPr>
          <w:rFonts w:ascii="Times New Roman" w:hAnsi="Times New Roman"/>
          <w:szCs w:val="24"/>
          <w:lang w:val="sr-Cyrl-RS"/>
        </w:rPr>
        <w:t>, при чему је број предмета пред овим судом у константном порасту услед континуираног проширења надлежности</w:t>
      </w:r>
      <w:r w:rsidR="009659B8" w:rsidRPr="008C385E">
        <w:rPr>
          <w:rFonts w:ascii="Times New Roman" w:hAnsi="Times New Roman"/>
          <w:szCs w:val="24"/>
          <w:lang w:val="sr-Cyrl-RS"/>
        </w:rPr>
        <w:t>.</w:t>
      </w:r>
      <w:r w:rsidR="00281E6A" w:rsidRPr="008C385E">
        <w:rPr>
          <w:rFonts w:ascii="Times New Roman" w:hAnsi="Times New Roman"/>
          <w:szCs w:val="24"/>
          <w:lang w:val="sr-Cyrl-RS"/>
        </w:rPr>
        <w:t xml:space="preserve"> </w:t>
      </w:r>
      <w:r w:rsidR="000C432B" w:rsidRPr="008C385E">
        <w:rPr>
          <w:rFonts w:ascii="Times New Roman" w:hAnsi="Times New Roman"/>
          <w:szCs w:val="24"/>
          <w:lang w:val="sr-Cyrl-RS"/>
        </w:rPr>
        <w:t xml:space="preserve">У циљу ефикаснијег остваривања права грађана пред управним органима </w:t>
      </w:r>
      <w:r w:rsidR="00281E6A" w:rsidRPr="008C385E">
        <w:rPr>
          <w:rFonts w:ascii="Times New Roman" w:hAnsi="Times New Roman"/>
          <w:szCs w:val="24"/>
          <w:lang w:val="sr-Cyrl-RS"/>
        </w:rPr>
        <w:t xml:space="preserve">потребно </w:t>
      </w:r>
      <w:r w:rsidR="000C432B" w:rsidRPr="008C385E">
        <w:rPr>
          <w:rFonts w:ascii="Times New Roman" w:hAnsi="Times New Roman"/>
          <w:szCs w:val="24"/>
          <w:lang w:val="sr-Cyrl-RS"/>
        </w:rPr>
        <w:t xml:space="preserve">је спровести анализе и </w:t>
      </w:r>
      <w:r w:rsidR="00281E6A" w:rsidRPr="008C385E">
        <w:rPr>
          <w:rFonts w:ascii="Times New Roman" w:hAnsi="Times New Roman"/>
          <w:szCs w:val="24"/>
          <w:lang w:val="sr-Cyrl-RS"/>
        </w:rPr>
        <w:t>предузети одговарајуће мере</w:t>
      </w:r>
      <w:r w:rsidR="000C432B" w:rsidRPr="008C385E">
        <w:rPr>
          <w:rFonts w:ascii="Times New Roman" w:hAnsi="Times New Roman"/>
          <w:szCs w:val="24"/>
          <w:lang w:val="sr-Cyrl-RS"/>
        </w:rPr>
        <w:t xml:space="preserve"> на плану статуса, надлежности</w:t>
      </w:r>
      <w:r w:rsidR="00873B62" w:rsidRPr="008C385E">
        <w:rPr>
          <w:rFonts w:ascii="Times New Roman" w:hAnsi="Times New Roman"/>
          <w:szCs w:val="24"/>
          <w:lang w:val="sr-Cyrl-RS"/>
        </w:rPr>
        <w:t>,</w:t>
      </w:r>
      <w:r w:rsidR="000C432B" w:rsidRPr="008C385E">
        <w:rPr>
          <w:rFonts w:ascii="Times New Roman" w:hAnsi="Times New Roman"/>
          <w:szCs w:val="24"/>
          <w:lang w:val="sr-Cyrl-RS"/>
        </w:rPr>
        <w:t xml:space="preserve"> организације</w:t>
      </w:r>
      <w:r w:rsidR="00873B62" w:rsidRPr="008C385E">
        <w:rPr>
          <w:rFonts w:ascii="Times New Roman" w:hAnsi="Times New Roman"/>
          <w:szCs w:val="24"/>
          <w:lang w:val="sr-Cyrl-RS"/>
        </w:rPr>
        <w:t xml:space="preserve"> и капацитета</w:t>
      </w:r>
      <w:r w:rsidR="000C432B" w:rsidRPr="008C385E">
        <w:rPr>
          <w:rFonts w:ascii="Times New Roman" w:hAnsi="Times New Roman"/>
          <w:szCs w:val="24"/>
          <w:lang w:val="sr-Cyrl-RS"/>
        </w:rPr>
        <w:t xml:space="preserve"> управног судства и начина уређења управног спора.</w:t>
      </w:r>
    </w:p>
    <w:p w14:paraId="08E659AC" w14:textId="1F3F7012" w:rsidR="006D6335" w:rsidRPr="008C385E" w:rsidRDefault="003E5B88" w:rsidP="00624582">
      <w:pPr>
        <w:spacing w:line="276" w:lineRule="auto"/>
        <w:rPr>
          <w:rFonts w:ascii="Times New Roman" w:hAnsi="Times New Roman"/>
          <w:szCs w:val="24"/>
          <w:lang w:val="sr-Cyrl-RS"/>
        </w:rPr>
      </w:pPr>
      <w:r w:rsidRPr="008C385E">
        <w:rPr>
          <w:rFonts w:ascii="Times New Roman" w:hAnsi="Times New Roman"/>
          <w:szCs w:val="24"/>
          <w:lang w:val="sr-Cyrl-RS"/>
        </w:rPr>
        <w:t xml:space="preserve">Имајући у виду превелику оптерећеност судова у Београду, потребни је предузети посебне мере које ће се односити само на те судове. У прилог томе посебно говоре подаци о оптерећености Вишег </w:t>
      </w:r>
      <w:r w:rsidR="00191AEC">
        <w:rPr>
          <w:rFonts w:ascii="Times New Roman" w:hAnsi="Times New Roman"/>
          <w:szCs w:val="24"/>
          <w:lang w:val="sr-Cyrl-RS"/>
        </w:rPr>
        <w:t>суда у Београду, који је највиши</w:t>
      </w:r>
      <w:r w:rsidRPr="008C385E">
        <w:rPr>
          <w:rFonts w:ascii="Times New Roman" w:hAnsi="Times New Roman"/>
          <w:szCs w:val="24"/>
          <w:lang w:val="sr-Cyrl-RS"/>
        </w:rPr>
        <w:t xml:space="preserve"> суд тог ранга у Републици Србији. Виши суд у Београду има 11 одељења од којих грађанско и кривично одељење фукционишу и као првостепено и као другостепено. Такође, његова спрецифичност огледа </w:t>
      </w:r>
      <w:r w:rsidRPr="008C385E">
        <w:rPr>
          <w:rFonts w:ascii="Times New Roman" w:hAnsi="Times New Roman"/>
          <w:szCs w:val="24"/>
          <w:lang w:val="sr-Cyrl-RS"/>
        </w:rPr>
        <w:lastRenderedPageBreak/>
        <w:t>се у надлежности која је утврђена Законом о организацији и надлежности државних органа у сузбијању организиваног криминала, тероризма и корупције („Сл</w:t>
      </w:r>
      <w:r w:rsidR="00822A8F" w:rsidRPr="008C385E">
        <w:rPr>
          <w:rFonts w:ascii="Times New Roman" w:hAnsi="Times New Roman"/>
          <w:szCs w:val="24"/>
          <w:lang w:val="sr-Cyrl-RS"/>
        </w:rPr>
        <w:t>ужбени г</w:t>
      </w:r>
      <w:r w:rsidRPr="008C385E">
        <w:rPr>
          <w:rFonts w:ascii="Times New Roman" w:hAnsi="Times New Roman"/>
          <w:szCs w:val="24"/>
          <w:lang w:val="sr-Cyrl-RS"/>
        </w:rPr>
        <w:t xml:space="preserve">ласник </w:t>
      </w:r>
      <w:r w:rsidR="00191AEC">
        <w:rPr>
          <w:rFonts w:ascii="Times New Roman" w:hAnsi="Times New Roman"/>
          <w:szCs w:val="24"/>
          <w:lang w:val="sr-Cyrl-RS"/>
        </w:rPr>
        <w:t>Републике Србије</w:t>
      </w:r>
      <w:r w:rsidR="00191AEC" w:rsidRPr="00191AEC">
        <w:rPr>
          <w:rFonts w:ascii="Times New Roman" w:hAnsi="Times New Roman"/>
          <w:bCs/>
          <w:szCs w:val="24"/>
          <w:lang w:val="sr-Cyrl-CS"/>
        </w:rPr>
        <w:t>”</w:t>
      </w:r>
      <w:r w:rsidRPr="008C385E">
        <w:rPr>
          <w:rFonts w:ascii="Times New Roman" w:hAnsi="Times New Roman"/>
          <w:szCs w:val="24"/>
          <w:lang w:val="sr-Cyrl-RS"/>
        </w:rPr>
        <w:t>, бр</w:t>
      </w:r>
      <w:r w:rsidR="00191AEC">
        <w:rPr>
          <w:rFonts w:ascii="Times New Roman" w:hAnsi="Times New Roman"/>
          <w:szCs w:val="24"/>
          <w:lang w:val="sr-Cyrl-RS"/>
        </w:rPr>
        <w:t>.</w:t>
      </w:r>
      <w:r w:rsidRPr="008C385E">
        <w:rPr>
          <w:rFonts w:ascii="Times New Roman" w:hAnsi="Times New Roman"/>
          <w:szCs w:val="24"/>
          <w:lang w:val="sr-Cyrl-RS"/>
        </w:rPr>
        <w:t xml:space="preserve"> 94/16 и 87/18), којим је у оквиру Вишег суда организовано Посебно одељење за организовани криминал и које је формирано за територију целе </w:t>
      </w:r>
      <w:r w:rsidR="00890472">
        <w:rPr>
          <w:rFonts w:ascii="Times New Roman" w:hAnsi="Times New Roman"/>
          <w:szCs w:val="24"/>
          <w:lang w:val="sr-Cyrl-RS"/>
        </w:rPr>
        <w:t>Републике Србије</w:t>
      </w:r>
      <w:r w:rsidRPr="008C385E">
        <w:rPr>
          <w:rFonts w:ascii="Times New Roman" w:hAnsi="Times New Roman"/>
          <w:szCs w:val="24"/>
          <w:lang w:val="sr-Cyrl-RS"/>
        </w:rPr>
        <w:t xml:space="preserve">, а Законом о организацији и надлежности државнх органа у поступку за ратне злочине формирано је и Одељење за ратне злочине, такође за територију целе </w:t>
      </w:r>
      <w:r w:rsidR="00890472">
        <w:rPr>
          <w:rFonts w:ascii="Times New Roman" w:hAnsi="Times New Roman"/>
          <w:szCs w:val="24"/>
          <w:lang w:val="sr-Cyrl-RS"/>
        </w:rPr>
        <w:t>Републике Србије</w:t>
      </w:r>
      <w:r w:rsidRPr="008C385E">
        <w:rPr>
          <w:rFonts w:ascii="Times New Roman" w:hAnsi="Times New Roman"/>
          <w:szCs w:val="24"/>
          <w:lang w:val="sr-Cyrl-RS"/>
        </w:rPr>
        <w:t xml:space="preserve">. Поред наведеног, надлежност Вишег суда проширена је и Законом о седиштима и подручјима судова и јавних тужилаштава, Законом о парничном поступку, Законом о уређењу судова, Законом о заштити узбуњивача, Законом о заштити права на суђење у разумном року, као и Законом о изменама и допунама Закона о јавном бележништву. </w:t>
      </w:r>
      <w:r w:rsidR="00AB5921" w:rsidRPr="008C385E">
        <w:rPr>
          <w:rFonts w:ascii="Times New Roman" w:hAnsi="Times New Roman"/>
          <w:szCs w:val="24"/>
          <w:lang w:val="sr-Cyrl-RS"/>
        </w:rPr>
        <w:t xml:space="preserve"> Сходно наведеном, Виши суд у Београду бележи драстично повећање прилива предмета, тако да је у току 2018. године Виши суд имао укупно 210.712 предмета у раду, што је 125,80% више предмета у односу на исти период 2016. године, а 76,04% више у односу на исти период 2017. године</w:t>
      </w:r>
      <w:r w:rsidR="00673CFF" w:rsidRPr="008C385E">
        <w:rPr>
          <w:rFonts w:ascii="Times New Roman" w:hAnsi="Times New Roman"/>
          <w:szCs w:val="24"/>
          <w:lang w:val="sr-Cyrl-RS"/>
        </w:rPr>
        <w:t xml:space="preserve">, док је број примљених предмета за 182,40% повећан у односу на 2016. годину, а за 95,75% повећан у односу на 2017. годину. </w:t>
      </w:r>
      <w:r w:rsidR="00437513" w:rsidRPr="008C385E">
        <w:rPr>
          <w:rFonts w:ascii="Times New Roman" w:hAnsi="Times New Roman"/>
          <w:szCs w:val="24"/>
          <w:lang w:val="sr-Cyrl-RS"/>
        </w:rPr>
        <w:t>С обзиром на изнето, може се закључити да ефикасност Вишег суда у Београду утиче на ефикасност правосудног систем</w:t>
      </w:r>
      <w:r w:rsidR="00BC30CF" w:rsidRPr="008C385E">
        <w:rPr>
          <w:rFonts w:ascii="Times New Roman" w:hAnsi="Times New Roman"/>
          <w:szCs w:val="24"/>
          <w:lang w:val="sr-Cyrl-RS"/>
        </w:rPr>
        <w:t>а</w:t>
      </w:r>
      <w:r w:rsidR="00437513" w:rsidRPr="008C385E">
        <w:rPr>
          <w:rFonts w:ascii="Times New Roman" w:hAnsi="Times New Roman"/>
          <w:szCs w:val="24"/>
          <w:lang w:val="sr-Cyrl-RS"/>
        </w:rPr>
        <w:t xml:space="preserve"> у целини. </w:t>
      </w:r>
    </w:p>
    <w:p w14:paraId="20ED77F8" w14:textId="7A276FF0" w:rsidR="00400166" w:rsidRPr="008C385E" w:rsidRDefault="00400166" w:rsidP="00624582">
      <w:pPr>
        <w:spacing w:line="276" w:lineRule="auto"/>
        <w:rPr>
          <w:rFonts w:ascii="Times New Roman" w:hAnsi="Times New Roman"/>
          <w:szCs w:val="24"/>
          <w:lang w:val="sr-Cyrl-RS"/>
        </w:rPr>
      </w:pPr>
      <w:r w:rsidRPr="008C385E">
        <w:rPr>
          <w:rFonts w:ascii="Times New Roman" w:hAnsi="Times New Roman"/>
          <w:szCs w:val="24"/>
          <w:lang w:val="sr-Cyrl-RS"/>
        </w:rPr>
        <w:t>С друге стране, јавна тужилаштва у Београду</w:t>
      </w:r>
      <w:r w:rsidR="00822A8F" w:rsidRPr="008C385E">
        <w:rPr>
          <w:rFonts w:ascii="Times New Roman" w:hAnsi="Times New Roman"/>
          <w:szCs w:val="24"/>
          <w:lang w:val="sr-Cyrl-RS"/>
        </w:rPr>
        <w:t>,</w:t>
      </w:r>
      <w:r w:rsidRPr="008C385E">
        <w:rPr>
          <w:rFonts w:ascii="Times New Roman" w:hAnsi="Times New Roman"/>
          <w:szCs w:val="24"/>
          <w:lang w:val="sr-Cyrl-RS"/>
        </w:rPr>
        <w:t xml:space="preserve"> посебно тужилаштво за високо</w:t>
      </w:r>
      <w:r w:rsidR="00191AEC">
        <w:rPr>
          <w:rFonts w:ascii="Times New Roman" w:hAnsi="Times New Roman"/>
          <w:szCs w:val="24"/>
          <w:lang w:val="sr-Cyrl-RS"/>
        </w:rPr>
        <w:t>–</w:t>
      </w:r>
      <w:r w:rsidRPr="008C385E">
        <w:rPr>
          <w:rFonts w:ascii="Times New Roman" w:hAnsi="Times New Roman"/>
          <w:szCs w:val="24"/>
          <w:lang w:val="sr-Cyrl-RS"/>
        </w:rPr>
        <w:t xml:space="preserve">технолошки криминал, као и тужилаштво за организовани криминал бележе значајана оптерећења, те је у односу и на њих потребно </w:t>
      </w:r>
      <w:r w:rsidR="00D019D4" w:rsidRPr="008C385E">
        <w:rPr>
          <w:rFonts w:ascii="Times New Roman" w:hAnsi="Times New Roman"/>
          <w:szCs w:val="24"/>
          <w:lang w:val="sr-Cyrl-RS"/>
        </w:rPr>
        <w:t xml:space="preserve">урадити анализу и </w:t>
      </w:r>
      <w:r w:rsidRPr="008C385E">
        <w:rPr>
          <w:rFonts w:ascii="Times New Roman" w:hAnsi="Times New Roman"/>
          <w:szCs w:val="24"/>
          <w:lang w:val="sr-Cyrl-RS"/>
        </w:rPr>
        <w:t>применити одговарајуће мере, а у циљу ефикасн</w:t>
      </w:r>
      <w:r w:rsidR="00191AEC">
        <w:rPr>
          <w:rFonts w:ascii="Times New Roman" w:hAnsi="Times New Roman"/>
          <w:szCs w:val="24"/>
          <w:lang w:val="sr-Cyrl-RS"/>
        </w:rPr>
        <w:t>и</w:t>
      </w:r>
      <w:r w:rsidRPr="008C385E">
        <w:rPr>
          <w:rFonts w:ascii="Times New Roman" w:hAnsi="Times New Roman"/>
          <w:szCs w:val="24"/>
          <w:lang w:val="sr-Cyrl-RS"/>
        </w:rPr>
        <w:t xml:space="preserve">јег савладавања прилива и равномерније оптерећености. </w:t>
      </w:r>
    </w:p>
    <w:p w14:paraId="7A3A156C" w14:textId="4FE4F678" w:rsidR="002109E2" w:rsidRPr="008C385E" w:rsidRDefault="002109E2" w:rsidP="00624582">
      <w:pPr>
        <w:spacing w:line="276" w:lineRule="auto"/>
        <w:rPr>
          <w:rFonts w:ascii="Times New Roman" w:hAnsi="Times New Roman"/>
          <w:szCs w:val="24"/>
          <w:lang w:val="sr-Cyrl-RS"/>
        </w:rPr>
      </w:pPr>
      <w:r w:rsidRPr="008C385E">
        <w:rPr>
          <w:rFonts w:ascii="Times New Roman" w:hAnsi="Times New Roman"/>
          <w:szCs w:val="24"/>
          <w:lang w:val="sr-Cyrl-RS"/>
        </w:rPr>
        <w:t>Ефикасно функционисање судске и тужилачке управе</w:t>
      </w:r>
      <w:r w:rsidR="00191AEC">
        <w:rPr>
          <w:rFonts w:ascii="Times New Roman" w:hAnsi="Times New Roman"/>
          <w:szCs w:val="24"/>
          <w:lang w:val="sr-Cyrl-RS"/>
        </w:rPr>
        <w:t>,</w:t>
      </w:r>
      <w:r w:rsidR="00D019D4" w:rsidRPr="008C385E">
        <w:rPr>
          <w:rFonts w:ascii="Times New Roman" w:hAnsi="Times New Roman"/>
          <w:szCs w:val="24"/>
          <w:lang w:val="sr-Cyrl-RS"/>
        </w:rPr>
        <w:t xml:space="preserve"> такође</w:t>
      </w:r>
      <w:r w:rsidR="00191AEC">
        <w:rPr>
          <w:rFonts w:ascii="Times New Roman" w:hAnsi="Times New Roman"/>
          <w:szCs w:val="24"/>
          <w:lang w:val="sr-Cyrl-RS"/>
        </w:rPr>
        <w:t>,</w:t>
      </w:r>
      <w:r w:rsidR="00D019D4" w:rsidRPr="008C385E">
        <w:rPr>
          <w:rFonts w:ascii="Times New Roman" w:hAnsi="Times New Roman"/>
          <w:szCs w:val="24"/>
          <w:lang w:val="sr-Cyrl-RS"/>
        </w:rPr>
        <w:t xml:space="preserve"> је од утицаја</w:t>
      </w:r>
      <w:r w:rsidRPr="008C385E">
        <w:rPr>
          <w:rFonts w:ascii="Times New Roman" w:hAnsi="Times New Roman"/>
          <w:szCs w:val="24"/>
          <w:lang w:val="sr-Cyrl-RS"/>
        </w:rPr>
        <w:t xml:space="preserve"> на ефикасно функционисање </w:t>
      </w:r>
      <w:r w:rsidR="00AB2BA7" w:rsidRPr="008C385E">
        <w:rPr>
          <w:rFonts w:ascii="Times New Roman" w:hAnsi="Times New Roman"/>
          <w:szCs w:val="24"/>
          <w:lang w:val="sr-Cyrl-RS"/>
        </w:rPr>
        <w:t xml:space="preserve">целокупног правосудног </w:t>
      </w:r>
      <w:r w:rsidR="00935E14" w:rsidRPr="008C385E">
        <w:rPr>
          <w:rFonts w:ascii="Times New Roman" w:hAnsi="Times New Roman"/>
          <w:szCs w:val="24"/>
          <w:lang w:val="sr-Cyrl-RS"/>
        </w:rPr>
        <w:t>система</w:t>
      </w:r>
      <w:r w:rsidR="00B55A06" w:rsidRPr="008C385E">
        <w:rPr>
          <w:rFonts w:ascii="Times New Roman" w:hAnsi="Times New Roman"/>
          <w:szCs w:val="24"/>
          <w:lang w:val="sr-Cyrl-RS"/>
        </w:rPr>
        <w:t xml:space="preserve">. </w:t>
      </w:r>
      <w:r w:rsidR="002D24B7" w:rsidRPr="008C385E">
        <w:rPr>
          <w:rFonts w:ascii="Times New Roman" w:hAnsi="Times New Roman"/>
          <w:szCs w:val="24"/>
          <w:lang w:val="sr-Cyrl-RS"/>
        </w:rPr>
        <w:t xml:space="preserve">Различито </w:t>
      </w:r>
      <w:r w:rsidR="00A006BD" w:rsidRPr="008C385E">
        <w:rPr>
          <w:rFonts w:ascii="Times New Roman" w:hAnsi="Times New Roman"/>
          <w:szCs w:val="24"/>
          <w:lang w:val="sr-Cyrl-RS"/>
        </w:rPr>
        <w:t>поступањ</w:t>
      </w:r>
      <w:r w:rsidR="00AB2BA7" w:rsidRPr="008C385E">
        <w:rPr>
          <w:rFonts w:ascii="Times New Roman" w:hAnsi="Times New Roman"/>
          <w:szCs w:val="24"/>
          <w:lang w:val="sr-Cyrl-RS"/>
        </w:rPr>
        <w:t>е</w:t>
      </w:r>
      <w:r w:rsidR="00935E14" w:rsidRPr="008C385E">
        <w:rPr>
          <w:rFonts w:ascii="Times New Roman" w:hAnsi="Times New Roman"/>
          <w:szCs w:val="24"/>
          <w:lang w:val="sr-Cyrl-RS"/>
        </w:rPr>
        <w:t xml:space="preserve"> управе</w:t>
      </w:r>
      <w:r w:rsidR="00A006BD" w:rsidRPr="008C385E">
        <w:rPr>
          <w:rFonts w:ascii="Times New Roman" w:hAnsi="Times New Roman"/>
          <w:szCs w:val="24"/>
          <w:lang w:val="sr-Cyrl-RS"/>
        </w:rPr>
        <w:t xml:space="preserve"> у судовима и тужилаштвима узрокује </w:t>
      </w:r>
      <w:r w:rsidR="00935E14" w:rsidRPr="008C385E">
        <w:rPr>
          <w:rFonts w:ascii="Times New Roman" w:hAnsi="Times New Roman"/>
          <w:szCs w:val="24"/>
          <w:lang w:val="sr-Cyrl-RS"/>
        </w:rPr>
        <w:t xml:space="preserve">оптерећеност судија и тужилаца </w:t>
      </w:r>
      <w:r w:rsidR="004819C3" w:rsidRPr="008C385E">
        <w:rPr>
          <w:rFonts w:ascii="Times New Roman" w:hAnsi="Times New Roman"/>
          <w:szCs w:val="24"/>
          <w:lang w:val="sr-Cyrl-RS"/>
        </w:rPr>
        <w:t>административно-</w:t>
      </w:r>
      <w:r w:rsidR="00A006BD" w:rsidRPr="008C385E">
        <w:rPr>
          <w:rFonts w:ascii="Times New Roman" w:hAnsi="Times New Roman"/>
          <w:szCs w:val="24"/>
          <w:lang w:val="sr-Cyrl-RS"/>
        </w:rPr>
        <w:t>техничким пословима.</w:t>
      </w:r>
      <w:r w:rsidR="007E0CBD" w:rsidRPr="008C385E">
        <w:rPr>
          <w:rFonts w:ascii="Times New Roman" w:hAnsi="Times New Roman"/>
          <w:szCs w:val="24"/>
          <w:lang w:val="sr-Cyrl-RS"/>
        </w:rPr>
        <w:t xml:space="preserve"> У циљу отклањања ових недостатака потребно је у наредном периоду предузети мере ради модернизације и уједначавања поступања и организације процеса рада. </w:t>
      </w:r>
      <w:r w:rsidR="004819C3" w:rsidRPr="008C385E">
        <w:rPr>
          <w:rFonts w:ascii="Times New Roman" w:hAnsi="Times New Roman"/>
          <w:szCs w:val="24"/>
          <w:lang w:val="sr-Cyrl-RS"/>
        </w:rPr>
        <w:t>Истовремено, потребно је унапредити систем достав</w:t>
      </w:r>
      <w:r w:rsidR="009659B8" w:rsidRPr="008C385E">
        <w:rPr>
          <w:rFonts w:ascii="Times New Roman" w:hAnsi="Times New Roman"/>
          <w:szCs w:val="24"/>
          <w:lang w:val="sr-Cyrl-RS"/>
        </w:rPr>
        <w:t>љања</w:t>
      </w:r>
      <w:r w:rsidR="004819C3" w:rsidRPr="008C385E">
        <w:rPr>
          <w:rFonts w:ascii="Times New Roman" w:hAnsi="Times New Roman"/>
          <w:szCs w:val="24"/>
          <w:lang w:val="sr-Cyrl-RS"/>
        </w:rPr>
        <w:t>, као и систем наплате судских такси, као факторе који утичу на ефикасност.</w:t>
      </w:r>
    </w:p>
    <w:p w14:paraId="2154B889" w14:textId="58EBAFE4" w:rsidR="00E75288" w:rsidRPr="008C385E" w:rsidRDefault="00E75288" w:rsidP="00624582">
      <w:pPr>
        <w:spacing w:line="276" w:lineRule="auto"/>
        <w:rPr>
          <w:rFonts w:ascii="Times New Roman" w:hAnsi="Times New Roman"/>
          <w:szCs w:val="24"/>
          <w:lang w:val="sr-Cyrl-RS"/>
        </w:rPr>
      </w:pPr>
      <w:r w:rsidRPr="008C385E">
        <w:rPr>
          <w:rFonts w:ascii="Times New Roman" w:hAnsi="Times New Roman"/>
          <w:szCs w:val="24"/>
          <w:lang w:val="sr-Cyrl-RS"/>
        </w:rPr>
        <w:t>Ради побољшања степена ефикасности правосуђа, Република Србија је у претходном периоду изменила бројне процесне законе (Закон</w:t>
      </w:r>
      <w:r w:rsidR="00AB2BA7" w:rsidRPr="008C385E">
        <w:rPr>
          <w:rFonts w:ascii="Times New Roman" w:hAnsi="Times New Roman"/>
          <w:szCs w:val="24"/>
          <w:lang w:val="sr-Cyrl-RS"/>
        </w:rPr>
        <w:t>ик</w:t>
      </w:r>
      <w:r w:rsidRPr="008C385E">
        <w:rPr>
          <w:rFonts w:ascii="Times New Roman" w:hAnsi="Times New Roman"/>
          <w:szCs w:val="24"/>
          <w:lang w:val="sr-Cyrl-RS"/>
        </w:rPr>
        <w:t xml:space="preserve"> о кривичном поступку, Закон о парничном поступку, Закон о стечају, Закон о општем управном поступку</w:t>
      </w:r>
      <w:r w:rsidR="00AB2BA7" w:rsidRPr="008C385E">
        <w:rPr>
          <w:rFonts w:ascii="Times New Roman" w:hAnsi="Times New Roman"/>
          <w:szCs w:val="24"/>
          <w:lang w:val="sr-Cyrl-RS"/>
        </w:rPr>
        <w:t>,</w:t>
      </w:r>
      <w:r w:rsidRPr="008C385E">
        <w:rPr>
          <w:rFonts w:ascii="Times New Roman" w:hAnsi="Times New Roman"/>
          <w:szCs w:val="24"/>
          <w:lang w:val="sr-Cyrl-RS"/>
        </w:rPr>
        <w:t xml:space="preserve"> Закон о извршењу и обезбеђењу, Закон о ванпарничном поступку и др.). Имајући у виду да су процесни закони од највећег значаја за грађане и правне субјекте, као учеснике у поступку, јер им омогућавају остварење</w:t>
      </w:r>
      <w:r w:rsidR="00AB2BA7" w:rsidRPr="008C385E">
        <w:rPr>
          <w:rFonts w:ascii="Times New Roman" w:hAnsi="Times New Roman"/>
          <w:szCs w:val="24"/>
          <w:lang w:val="sr-Cyrl-RS"/>
        </w:rPr>
        <w:t xml:space="preserve"> и заштиту</w:t>
      </w:r>
      <w:r w:rsidRPr="008C385E">
        <w:rPr>
          <w:rFonts w:ascii="Times New Roman" w:hAnsi="Times New Roman"/>
          <w:szCs w:val="24"/>
          <w:lang w:val="sr-Cyrl-RS"/>
        </w:rPr>
        <w:t xml:space="preserve"> њихових права, потребно је континуирано пратити </w:t>
      </w:r>
      <w:r w:rsidR="00D019D4" w:rsidRPr="008C385E">
        <w:rPr>
          <w:rFonts w:ascii="Times New Roman" w:hAnsi="Times New Roman"/>
          <w:szCs w:val="24"/>
          <w:lang w:val="sr-Cyrl-RS"/>
        </w:rPr>
        <w:t xml:space="preserve">ефекте </w:t>
      </w:r>
      <w:r w:rsidRPr="008C385E">
        <w:rPr>
          <w:rFonts w:ascii="Times New Roman" w:hAnsi="Times New Roman"/>
          <w:szCs w:val="24"/>
          <w:lang w:val="sr-Cyrl-RS"/>
        </w:rPr>
        <w:t xml:space="preserve">примене ових закона и </w:t>
      </w:r>
      <w:r w:rsidR="00DA589D" w:rsidRPr="008C385E">
        <w:rPr>
          <w:rFonts w:ascii="Times New Roman" w:hAnsi="Times New Roman"/>
          <w:szCs w:val="24"/>
          <w:lang w:val="sr-Cyrl-RS"/>
        </w:rPr>
        <w:t xml:space="preserve">изменити </w:t>
      </w:r>
      <w:r w:rsidRPr="008C385E">
        <w:rPr>
          <w:rFonts w:ascii="Times New Roman" w:hAnsi="Times New Roman"/>
          <w:szCs w:val="24"/>
          <w:lang w:val="sr-Cyrl-RS"/>
        </w:rPr>
        <w:t xml:space="preserve">их у складу </w:t>
      </w:r>
      <w:r w:rsidR="00873B62" w:rsidRPr="008C385E">
        <w:rPr>
          <w:rFonts w:ascii="Times New Roman" w:hAnsi="Times New Roman"/>
          <w:szCs w:val="24"/>
          <w:lang w:val="sr-Cyrl-RS"/>
        </w:rPr>
        <w:t xml:space="preserve">са </w:t>
      </w:r>
      <w:r w:rsidR="00A85C05" w:rsidRPr="008C385E">
        <w:rPr>
          <w:rFonts w:ascii="Times New Roman" w:hAnsi="Times New Roman"/>
          <w:szCs w:val="24"/>
          <w:lang w:val="sr-Cyrl-RS"/>
        </w:rPr>
        <w:t xml:space="preserve">утврђеним резултатима. </w:t>
      </w:r>
      <w:r w:rsidR="00127A29" w:rsidRPr="008C385E">
        <w:rPr>
          <w:rFonts w:ascii="Times New Roman" w:hAnsi="Times New Roman"/>
          <w:szCs w:val="24"/>
          <w:lang w:val="sr-Cyrl-RS"/>
        </w:rPr>
        <w:t xml:space="preserve">Важно је истаћи и чињеницу да није исти степен друштвене потребе за реформом свих процесних закона. </w:t>
      </w:r>
      <w:r w:rsidR="00A85C05" w:rsidRPr="008C385E">
        <w:rPr>
          <w:rFonts w:ascii="Times New Roman" w:hAnsi="Times New Roman"/>
          <w:szCs w:val="24"/>
          <w:lang w:val="sr-Cyrl-RS"/>
        </w:rPr>
        <w:t>Циљ ових измена</w:t>
      </w:r>
      <w:r w:rsidR="00191AEC">
        <w:rPr>
          <w:rFonts w:ascii="Times New Roman" w:hAnsi="Times New Roman"/>
          <w:szCs w:val="24"/>
          <w:lang w:val="sr-Cyrl-RS"/>
        </w:rPr>
        <w:t>,</w:t>
      </w:r>
      <w:r w:rsidR="00A85C05" w:rsidRPr="008C385E">
        <w:rPr>
          <w:rFonts w:ascii="Times New Roman" w:hAnsi="Times New Roman"/>
          <w:szCs w:val="24"/>
          <w:lang w:val="sr-Cyrl-RS"/>
        </w:rPr>
        <w:t xml:space="preserve"> пре свега</w:t>
      </w:r>
      <w:r w:rsidR="00191AEC">
        <w:rPr>
          <w:rFonts w:ascii="Times New Roman" w:hAnsi="Times New Roman"/>
          <w:szCs w:val="24"/>
          <w:lang w:val="sr-Cyrl-RS"/>
        </w:rPr>
        <w:t>,</w:t>
      </w:r>
      <w:r w:rsidR="00A85C05" w:rsidRPr="008C385E">
        <w:rPr>
          <w:rFonts w:ascii="Times New Roman" w:hAnsi="Times New Roman"/>
          <w:szCs w:val="24"/>
          <w:lang w:val="sr-Cyrl-RS"/>
        </w:rPr>
        <w:t xml:space="preserve"> треба</w:t>
      </w:r>
      <w:r w:rsidR="00873B62" w:rsidRPr="008C385E">
        <w:rPr>
          <w:rFonts w:ascii="Times New Roman" w:hAnsi="Times New Roman"/>
          <w:szCs w:val="24"/>
          <w:lang w:val="sr-Cyrl-RS"/>
        </w:rPr>
        <w:t>ло би</w:t>
      </w:r>
      <w:r w:rsidR="00A85C05" w:rsidRPr="008C385E">
        <w:rPr>
          <w:rFonts w:ascii="Times New Roman" w:hAnsi="Times New Roman"/>
          <w:szCs w:val="24"/>
          <w:lang w:val="sr-Cyrl-RS"/>
        </w:rPr>
        <w:t xml:space="preserve"> да буде </w:t>
      </w:r>
      <w:r w:rsidR="00873B62" w:rsidRPr="008C385E">
        <w:rPr>
          <w:rFonts w:ascii="Times New Roman" w:hAnsi="Times New Roman"/>
          <w:szCs w:val="24"/>
          <w:lang w:val="sr-Cyrl-RS"/>
        </w:rPr>
        <w:t xml:space="preserve">подизање квалитета и </w:t>
      </w:r>
      <w:r w:rsidR="00A85C05" w:rsidRPr="008C385E">
        <w:rPr>
          <w:rFonts w:ascii="Times New Roman" w:hAnsi="Times New Roman"/>
          <w:szCs w:val="24"/>
          <w:lang w:val="sr-Cyrl-RS"/>
        </w:rPr>
        <w:t>брже окончање поступака</w:t>
      </w:r>
      <w:r w:rsidR="00EC7769" w:rsidRPr="008C385E">
        <w:rPr>
          <w:rFonts w:ascii="Times New Roman" w:hAnsi="Times New Roman"/>
          <w:szCs w:val="24"/>
          <w:lang w:val="sr-Cyrl-RS"/>
        </w:rPr>
        <w:t>,</w:t>
      </w:r>
      <w:r w:rsidR="00A85C05" w:rsidRPr="008C385E">
        <w:rPr>
          <w:rFonts w:ascii="Times New Roman" w:hAnsi="Times New Roman"/>
          <w:szCs w:val="24"/>
          <w:lang w:val="sr-Cyrl-RS"/>
        </w:rPr>
        <w:t xml:space="preserve"> односно њихово окончање у разумном року уз поштовање људских права</w:t>
      </w:r>
      <w:r w:rsidR="00127A29" w:rsidRPr="008C385E">
        <w:rPr>
          <w:rFonts w:ascii="Times New Roman" w:hAnsi="Times New Roman"/>
          <w:szCs w:val="24"/>
          <w:lang w:val="sr-Cyrl-RS"/>
        </w:rPr>
        <w:t>, према прихваћеним међународним стандардима.</w:t>
      </w:r>
    </w:p>
    <w:p w14:paraId="4A38339D" w14:textId="77777777" w:rsidR="004A2E45" w:rsidRPr="008C385E" w:rsidRDefault="004A2E45" w:rsidP="00624582">
      <w:pPr>
        <w:spacing w:line="276" w:lineRule="auto"/>
        <w:rPr>
          <w:rFonts w:ascii="Times New Roman" w:hAnsi="Times New Roman"/>
          <w:szCs w:val="24"/>
          <w:lang w:val="sr-Cyrl-RS"/>
        </w:rPr>
      </w:pPr>
      <w:r w:rsidRPr="008C385E">
        <w:rPr>
          <w:rFonts w:ascii="Times New Roman" w:hAnsi="Times New Roman"/>
          <w:szCs w:val="24"/>
          <w:lang w:val="sr-Cyrl-RS"/>
        </w:rPr>
        <w:lastRenderedPageBreak/>
        <w:t xml:space="preserve">Поред процесних закона, на ефикасност судског поступка </w:t>
      </w:r>
      <w:r w:rsidR="00AB2BA7" w:rsidRPr="008C385E">
        <w:rPr>
          <w:rFonts w:ascii="Times New Roman" w:hAnsi="Times New Roman"/>
          <w:szCs w:val="24"/>
          <w:lang w:val="sr-Cyrl-RS"/>
        </w:rPr>
        <w:t xml:space="preserve">значајно </w:t>
      </w:r>
      <w:r w:rsidRPr="008C385E">
        <w:rPr>
          <w:rFonts w:ascii="Times New Roman" w:hAnsi="Times New Roman"/>
          <w:szCs w:val="24"/>
          <w:lang w:val="sr-Cyrl-RS"/>
        </w:rPr>
        <w:t>утичу и судски тумачи и вештаци, те је потребно предузети адекватне мере ради унапређења њиховог рада и јаснијег дефинисања њихове улоге и одговорности у судском поступку.</w:t>
      </w:r>
    </w:p>
    <w:p w14:paraId="6920F1B0" w14:textId="5732DC4E" w:rsidR="000000F7" w:rsidRPr="008C385E" w:rsidRDefault="00956879" w:rsidP="00FF37BC">
      <w:pPr>
        <w:spacing w:after="240" w:line="276" w:lineRule="auto"/>
        <w:rPr>
          <w:rFonts w:ascii="Times New Roman" w:hAnsi="Times New Roman"/>
          <w:szCs w:val="24"/>
          <w:lang w:val="sr-Cyrl-RS"/>
        </w:rPr>
      </w:pPr>
      <w:r w:rsidRPr="008C385E">
        <w:rPr>
          <w:rFonts w:ascii="Times New Roman" w:hAnsi="Times New Roman"/>
          <w:szCs w:val="24"/>
          <w:lang w:val="sr-Cyrl-RS"/>
        </w:rPr>
        <w:t xml:space="preserve">Да би </w:t>
      </w:r>
      <w:r w:rsidR="00FA1E85" w:rsidRPr="008C385E">
        <w:rPr>
          <w:rFonts w:ascii="Times New Roman" w:hAnsi="Times New Roman"/>
          <w:szCs w:val="24"/>
          <w:lang w:val="sr-Cyrl-RS"/>
        </w:rPr>
        <w:t xml:space="preserve">се омогућила реализација </w:t>
      </w:r>
      <w:r w:rsidR="00A635B2" w:rsidRPr="008C385E">
        <w:rPr>
          <w:rFonts w:ascii="Times New Roman" w:hAnsi="Times New Roman"/>
          <w:szCs w:val="24"/>
          <w:lang w:val="sr-Cyrl-RS"/>
        </w:rPr>
        <w:t>посебног</w:t>
      </w:r>
      <w:r w:rsidR="00FA1E85" w:rsidRPr="008C385E">
        <w:rPr>
          <w:rFonts w:ascii="Times New Roman" w:hAnsi="Times New Roman"/>
          <w:szCs w:val="24"/>
          <w:lang w:val="sr-Cyrl-RS"/>
        </w:rPr>
        <w:t xml:space="preserve"> циља 4,</w:t>
      </w:r>
      <w:r w:rsidRPr="008C385E">
        <w:rPr>
          <w:rFonts w:ascii="Times New Roman" w:hAnsi="Times New Roman"/>
          <w:szCs w:val="24"/>
          <w:lang w:val="sr-Cyrl-RS"/>
        </w:rPr>
        <w:t xml:space="preserve"> који се огледа у </w:t>
      </w:r>
      <w:r w:rsidR="002D24B7" w:rsidRPr="008C385E">
        <w:rPr>
          <w:rFonts w:ascii="Times New Roman" w:hAnsi="Times New Roman"/>
          <w:i/>
          <w:szCs w:val="24"/>
          <w:lang w:val="sr-Cyrl-RS"/>
        </w:rPr>
        <w:t>даљем унапређењу механизама који на ефикасни начин омогућавају да се делотворно управља правосудним системом и рационално користе ресу</w:t>
      </w:r>
      <w:r w:rsidR="00191AEC">
        <w:rPr>
          <w:rFonts w:ascii="Times New Roman" w:hAnsi="Times New Roman"/>
          <w:i/>
          <w:szCs w:val="24"/>
          <w:lang w:val="sr-Cyrl-RS"/>
        </w:rPr>
        <w:t>рс</w:t>
      </w:r>
      <w:r w:rsidR="002D24B7" w:rsidRPr="008C385E">
        <w:rPr>
          <w:rFonts w:ascii="Times New Roman" w:hAnsi="Times New Roman"/>
          <w:i/>
          <w:szCs w:val="24"/>
          <w:lang w:val="sr-Cyrl-RS"/>
        </w:rPr>
        <w:t>и, по предметима поступа и суди у складу са законом и у разумним роковима, уз поштовање људских и мањинских права и слобода, као и смањење укупног броја нерешених предмета, узимајући у обзир и смањење броја старих предмета</w:t>
      </w:r>
      <w:r w:rsidR="00FA1E85" w:rsidRPr="008C385E">
        <w:rPr>
          <w:rFonts w:ascii="Times New Roman" w:hAnsi="Times New Roman"/>
          <w:i/>
          <w:szCs w:val="24"/>
          <w:lang w:val="sr-Cyrl-RS"/>
        </w:rPr>
        <w:t>,</w:t>
      </w:r>
      <w:r w:rsidR="00FF37BC" w:rsidRPr="008C385E">
        <w:rPr>
          <w:rFonts w:ascii="Times New Roman" w:hAnsi="Times New Roman"/>
          <w:i/>
          <w:szCs w:val="24"/>
          <w:lang w:val="sr-Cyrl-RS"/>
        </w:rPr>
        <w:t xml:space="preserve"> </w:t>
      </w:r>
      <w:r w:rsidR="000000F7" w:rsidRPr="008C385E">
        <w:rPr>
          <w:rFonts w:ascii="Times New Roman" w:hAnsi="Times New Roman"/>
          <w:szCs w:val="24"/>
          <w:lang w:val="sr-Cyrl-RS"/>
        </w:rPr>
        <w:t>неопходно је</w:t>
      </w:r>
      <w:r w:rsidR="0055439A" w:rsidRPr="008C385E">
        <w:rPr>
          <w:rFonts w:ascii="Times New Roman" w:hAnsi="Times New Roman"/>
          <w:szCs w:val="24"/>
          <w:lang w:val="sr-Cyrl-RS"/>
        </w:rPr>
        <w:t xml:space="preserve"> </w:t>
      </w:r>
      <w:r w:rsidR="000000F7" w:rsidRPr="008C385E">
        <w:rPr>
          <w:rFonts w:ascii="Times New Roman" w:hAnsi="Times New Roman"/>
          <w:szCs w:val="24"/>
          <w:lang w:val="sr-Cyrl-RS"/>
        </w:rPr>
        <w:t>спровођење следећих мера: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923"/>
        <w:gridCol w:w="7812"/>
      </w:tblGrid>
      <w:tr w:rsidR="009218C5" w:rsidRPr="008C385E" w14:paraId="66A5CD89" w14:textId="77777777" w:rsidTr="007A23A8">
        <w:tc>
          <w:tcPr>
            <w:tcW w:w="615" w:type="dxa"/>
            <w:shd w:val="clear" w:color="auto" w:fill="D9E2F3"/>
          </w:tcPr>
          <w:p w14:paraId="2FE4DD1B" w14:textId="77777777" w:rsidR="009218C5" w:rsidRPr="008C385E" w:rsidRDefault="009218C5" w:rsidP="007A23A8">
            <w:pPr>
              <w:spacing w:after="120" w:line="276" w:lineRule="auto"/>
              <w:rPr>
                <w:rFonts w:ascii="Times New Roman" w:hAnsi="Times New Roman"/>
                <w:szCs w:val="24"/>
                <w:lang w:val="sr-Cyrl-RS"/>
              </w:rPr>
            </w:pPr>
            <w:r w:rsidRPr="008C385E">
              <w:rPr>
                <w:rFonts w:ascii="Times New Roman" w:hAnsi="Times New Roman"/>
                <w:szCs w:val="24"/>
                <w:lang w:val="sr-Cyrl-RS"/>
              </w:rPr>
              <w:t>1.</w:t>
            </w:r>
          </w:p>
        </w:tc>
        <w:tc>
          <w:tcPr>
            <w:tcW w:w="8735" w:type="dxa"/>
            <w:gridSpan w:val="2"/>
            <w:shd w:val="clear" w:color="auto" w:fill="auto"/>
          </w:tcPr>
          <w:p w14:paraId="7A032B6C" w14:textId="673EA811" w:rsidR="0079363D" w:rsidRPr="008C385E" w:rsidRDefault="009218C5" w:rsidP="003C0725">
            <w:pPr>
              <w:spacing w:after="120" w:line="276" w:lineRule="auto"/>
              <w:rPr>
                <w:rFonts w:ascii="Times New Roman" w:hAnsi="Times New Roman"/>
                <w:szCs w:val="24"/>
                <w:lang w:val="sr-Cyrl-RS"/>
              </w:rPr>
            </w:pPr>
            <w:r w:rsidRPr="008C385E">
              <w:rPr>
                <w:rFonts w:ascii="Times New Roman" w:hAnsi="Times New Roman"/>
                <w:szCs w:val="24"/>
                <w:lang w:val="sr-Cyrl-RS"/>
              </w:rPr>
              <w:t>Континуирано праћење и унапређење ефикасности правосудне мреже укључујући и израду анализа трошкова и користи по релевантним питањима</w:t>
            </w:r>
            <w:r w:rsidR="003C0725" w:rsidRPr="008C385E">
              <w:rPr>
                <w:rFonts w:ascii="Times New Roman" w:hAnsi="Times New Roman"/>
                <w:szCs w:val="24"/>
                <w:lang w:val="sr-Cyrl-RS"/>
              </w:rPr>
              <w:t>, имајући у виду специфичности подручја</w:t>
            </w:r>
            <w:r w:rsidRPr="008C385E">
              <w:rPr>
                <w:rFonts w:ascii="Times New Roman" w:hAnsi="Times New Roman"/>
                <w:szCs w:val="24"/>
                <w:lang w:val="sr-Cyrl-RS"/>
              </w:rPr>
              <w:t>;</w:t>
            </w:r>
          </w:p>
        </w:tc>
      </w:tr>
      <w:tr w:rsidR="0079363D" w:rsidRPr="008C385E" w14:paraId="1D235043" w14:textId="77777777" w:rsidTr="007A23A8">
        <w:tc>
          <w:tcPr>
            <w:tcW w:w="615" w:type="dxa"/>
            <w:shd w:val="clear" w:color="auto" w:fill="D9E2F3"/>
          </w:tcPr>
          <w:p w14:paraId="0ECC13EE" w14:textId="75DC15DF" w:rsidR="0079363D" w:rsidRPr="008C385E" w:rsidRDefault="0079363D" w:rsidP="007A23A8">
            <w:pPr>
              <w:spacing w:after="120" w:line="276" w:lineRule="auto"/>
              <w:rPr>
                <w:rFonts w:ascii="Times New Roman" w:hAnsi="Times New Roman"/>
                <w:szCs w:val="24"/>
                <w:lang w:val="sr-Cyrl-RS"/>
              </w:rPr>
            </w:pPr>
            <w:r w:rsidRPr="008C385E">
              <w:rPr>
                <w:rFonts w:ascii="Times New Roman" w:hAnsi="Times New Roman"/>
                <w:szCs w:val="24"/>
                <w:lang w:val="sr-Cyrl-RS"/>
              </w:rPr>
              <w:t>2.</w:t>
            </w:r>
          </w:p>
        </w:tc>
        <w:tc>
          <w:tcPr>
            <w:tcW w:w="8735" w:type="dxa"/>
            <w:gridSpan w:val="2"/>
            <w:shd w:val="clear" w:color="auto" w:fill="auto"/>
          </w:tcPr>
          <w:p w14:paraId="462539B3" w14:textId="5F3D9726" w:rsidR="0079363D" w:rsidRPr="008C385E" w:rsidRDefault="0079363D" w:rsidP="00D019D4">
            <w:pPr>
              <w:spacing w:after="120" w:line="276" w:lineRule="auto"/>
              <w:rPr>
                <w:rFonts w:ascii="Times New Roman" w:hAnsi="Times New Roman"/>
                <w:szCs w:val="24"/>
                <w:lang w:val="sr-Cyrl-RS"/>
              </w:rPr>
            </w:pPr>
            <w:r w:rsidRPr="008C385E">
              <w:rPr>
                <w:rFonts w:ascii="Times New Roman" w:hAnsi="Times New Roman"/>
                <w:szCs w:val="24"/>
                <w:lang w:val="sr-Cyrl-RS"/>
              </w:rPr>
              <w:t xml:space="preserve">Континуирано праћење оптерећености мреже </w:t>
            </w:r>
            <w:r w:rsidR="00D019D4" w:rsidRPr="008C385E">
              <w:rPr>
                <w:rFonts w:ascii="Times New Roman" w:hAnsi="Times New Roman"/>
                <w:szCs w:val="24"/>
                <w:lang w:val="sr-Cyrl-RS"/>
              </w:rPr>
              <w:t>о</w:t>
            </w:r>
            <w:r w:rsidR="00307989" w:rsidRPr="008C385E">
              <w:rPr>
                <w:rFonts w:ascii="Times New Roman" w:hAnsi="Times New Roman"/>
                <w:szCs w:val="24"/>
                <w:lang w:val="sr-Cyrl-RS"/>
              </w:rPr>
              <w:t>сновних и Вишег суда у Београду</w:t>
            </w:r>
            <w:r w:rsidR="004670A7" w:rsidRPr="008C385E">
              <w:rPr>
                <w:rFonts w:ascii="Times New Roman" w:hAnsi="Times New Roman"/>
                <w:szCs w:val="24"/>
                <w:lang w:val="sr-Cyrl-RS"/>
              </w:rPr>
              <w:t xml:space="preserve">, као и </w:t>
            </w:r>
            <w:r w:rsidR="00550877" w:rsidRPr="008C385E">
              <w:rPr>
                <w:rFonts w:ascii="Times New Roman" w:hAnsi="Times New Roman"/>
                <w:szCs w:val="24"/>
                <w:lang w:val="sr-Cyrl-RS"/>
              </w:rPr>
              <w:t>в</w:t>
            </w:r>
            <w:r w:rsidR="004670A7" w:rsidRPr="008C385E">
              <w:rPr>
                <w:rFonts w:ascii="Times New Roman" w:hAnsi="Times New Roman"/>
                <w:szCs w:val="24"/>
                <w:lang w:val="sr-Cyrl-RS"/>
              </w:rPr>
              <w:t>иших судова са подручја апелација</w:t>
            </w:r>
            <w:r w:rsidR="00307989" w:rsidRPr="008C385E">
              <w:rPr>
                <w:rFonts w:ascii="Times New Roman" w:hAnsi="Times New Roman"/>
                <w:szCs w:val="24"/>
                <w:lang w:val="sr-Cyrl-RS"/>
              </w:rPr>
              <w:t>, уз пре</w:t>
            </w:r>
            <w:r w:rsidR="00D019D4" w:rsidRPr="008C385E">
              <w:rPr>
                <w:rFonts w:ascii="Times New Roman" w:hAnsi="Times New Roman"/>
                <w:szCs w:val="24"/>
                <w:lang w:val="sr-Cyrl-RS"/>
              </w:rPr>
              <w:t>д</w:t>
            </w:r>
            <w:r w:rsidR="00307989" w:rsidRPr="008C385E">
              <w:rPr>
                <w:rFonts w:ascii="Times New Roman" w:hAnsi="Times New Roman"/>
                <w:szCs w:val="24"/>
                <w:lang w:val="sr-Cyrl-RS"/>
              </w:rPr>
              <w:t xml:space="preserve">узимање посебних мера </w:t>
            </w:r>
            <w:r w:rsidR="00512739" w:rsidRPr="008C385E">
              <w:rPr>
                <w:rFonts w:ascii="Times New Roman" w:hAnsi="Times New Roman"/>
                <w:szCs w:val="24"/>
                <w:lang w:val="sr-Cyrl-RS"/>
              </w:rPr>
              <w:t xml:space="preserve">и стварање услова за делегацију предмета </w:t>
            </w:r>
            <w:r w:rsidR="00307989" w:rsidRPr="008C385E">
              <w:rPr>
                <w:rFonts w:ascii="Times New Roman" w:hAnsi="Times New Roman"/>
                <w:szCs w:val="24"/>
                <w:lang w:val="sr-Cyrl-RS"/>
              </w:rPr>
              <w:t>у циљу растерећења тих судова</w:t>
            </w:r>
            <w:r w:rsidR="000B6959" w:rsidRPr="008C385E">
              <w:rPr>
                <w:rFonts w:ascii="Times New Roman" w:hAnsi="Times New Roman"/>
                <w:szCs w:val="24"/>
                <w:lang w:val="sr-Cyrl-RS"/>
              </w:rPr>
              <w:t xml:space="preserve"> (нпр. повећање броја судија у складу са бројем предмета, измене нормативног оквира у циљу равномерне оптерећености</w:t>
            </w:r>
            <w:r w:rsidR="004E68B2" w:rsidRPr="008C385E">
              <w:rPr>
                <w:rFonts w:ascii="Times New Roman" w:hAnsi="Times New Roman"/>
                <w:szCs w:val="24"/>
                <w:lang w:val="sr-Cyrl-RS"/>
              </w:rPr>
              <w:t>, специјализација судија</w:t>
            </w:r>
            <w:r w:rsidR="000B6959" w:rsidRPr="008C385E">
              <w:rPr>
                <w:rFonts w:ascii="Times New Roman" w:hAnsi="Times New Roman"/>
                <w:szCs w:val="24"/>
                <w:lang w:val="sr-Cyrl-RS"/>
              </w:rPr>
              <w:t xml:space="preserve">, аутоматизација рада, </w:t>
            </w:r>
            <w:r w:rsidR="00D019D4" w:rsidRPr="008C385E">
              <w:rPr>
                <w:rFonts w:ascii="Times New Roman" w:hAnsi="Times New Roman"/>
                <w:szCs w:val="24"/>
                <w:lang w:val="sr-Cyrl-RS"/>
              </w:rPr>
              <w:t xml:space="preserve">„преливање“ предмета, алтернативно решавање спорова, адекватни смештајни услови </w:t>
            </w:r>
            <w:r w:rsidR="000B6959" w:rsidRPr="008C385E">
              <w:rPr>
                <w:rFonts w:ascii="Times New Roman" w:hAnsi="Times New Roman"/>
                <w:szCs w:val="24"/>
                <w:lang w:val="sr-Cyrl-RS"/>
              </w:rPr>
              <w:t>итд.)</w:t>
            </w:r>
          </w:p>
        </w:tc>
      </w:tr>
      <w:tr w:rsidR="0064458B" w:rsidRPr="008C385E" w14:paraId="74A70D0E" w14:textId="77777777" w:rsidTr="007A23A8">
        <w:tc>
          <w:tcPr>
            <w:tcW w:w="615" w:type="dxa"/>
            <w:shd w:val="clear" w:color="auto" w:fill="D9E2F3"/>
          </w:tcPr>
          <w:p w14:paraId="58D3333E" w14:textId="63E22A5E" w:rsidR="0064458B" w:rsidRPr="008C385E" w:rsidRDefault="0064458B" w:rsidP="007A23A8">
            <w:pPr>
              <w:spacing w:after="120" w:line="276" w:lineRule="auto"/>
              <w:rPr>
                <w:rFonts w:ascii="Times New Roman" w:hAnsi="Times New Roman"/>
                <w:szCs w:val="24"/>
                <w:lang w:val="sr-Cyrl-RS"/>
              </w:rPr>
            </w:pPr>
            <w:r w:rsidRPr="008C385E">
              <w:rPr>
                <w:rFonts w:ascii="Times New Roman" w:hAnsi="Times New Roman"/>
                <w:szCs w:val="24"/>
                <w:lang w:val="sr-Cyrl-RS"/>
              </w:rPr>
              <w:t>3</w:t>
            </w:r>
            <w:r w:rsidR="00C06B87" w:rsidRPr="008C385E">
              <w:rPr>
                <w:rFonts w:ascii="Times New Roman" w:hAnsi="Times New Roman"/>
                <w:szCs w:val="24"/>
                <w:lang w:val="sr-Cyrl-RS"/>
              </w:rPr>
              <w:t>.</w:t>
            </w:r>
          </w:p>
        </w:tc>
        <w:tc>
          <w:tcPr>
            <w:tcW w:w="8735" w:type="dxa"/>
            <w:gridSpan w:val="2"/>
            <w:shd w:val="clear" w:color="auto" w:fill="auto"/>
          </w:tcPr>
          <w:p w14:paraId="3961B69A" w14:textId="1BDD7237" w:rsidR="0064458B" w:rsidRPr="008C385E" w:rsidRDefault="0064458B" w:rsidP="007A23A8">
            <w:pPr>
              <w:spacing w:after="120" w:line="276" w:lineRule="auto"/>
              <w:rPr>
                <w:rFonts w:ascii="Times New Roman" w:hAnsi="Times New Roman"/>
                <w:szCs w:val="24"/>
                <w:lang w:val="sr-Latn-RS"/>
              </w:rPr>
            </w:pPr>
            <w:r w:rsidRPr="008C385E">
              <w:rPr>
                <w:rFonts w:ascii="Times New Roman" w:hAnsi="Times New Roman"/>
                <w:szCs w:val="24"/>
                <w:lang w:val="sr-Cyrl-RS"/>
              </w:rPr>
              <w:t>Континуирано праћење оптерећености мреже јавних тужилаштава са подручја Града Београд и предузимање одговарајућих мера и доношење одговарајућих интерних стратешких докумената у циљу унапређења савладавања прилива и постизања равномере оптерећености, имајући у виду специфичнсти посебних одељења</w:t>
            </w:r>
            <w:r w:rsidR="00D019D4" w:rsidRPr="008C385E">
              <w:rPr>
                <w:rFonts w:ascii="Times New Roman" w:hAnsi="Times New Roman"/>
                <w:szCs w:val="24"/>
                <w:lang w:val="sr-Cyrl-RS"/>
              </w:rPr>
              <w:t xml:space="preserve"> (нпр. повећање броја заменика јавних тужилаца у складу са бројем предмета, аутоматизација рада, адекватни смештајни услови, итд.)</w:t>
            </w:r>
          </w:p>
        </w:tc>
      </w:tr>
      <w:tr w:rsidR="009218C5" w:rsidRPr="008C385E" w14:paraId="0DB46B40" w14:textId="77777777" w:rsidTr="007A23A8">
        <w:tc>
          <w:tcPr>
            <w:tcW w:w="615" w:type="dxa"/>
            <w:shd w:val="clear" w:color="auto" w:fill="D9E2F3"/>
          </w:tcPr>
          <w:p w14:paraId="01CAF1FE" w14:textId="7515D727" w:rsidR="009218C5" w:rsidRPr="008C385E" w:rsidRDefault="00C06B87" w:rsidP="007A23A8">
            <w:pPr>
              <w:spacing w:after="120" w:line="276" w:lineRule="auto"/>
              <w:rPr>
                <w:rFonts w:ascii="Times New Roman" w:hAnsi="Times New Roman"/>
                <w:szCs w:val="24"/>
                <w:lang w:val="sr-Cyrl-RS"/>
              </w:rPr>
            </w:pPr>
            <w:r w:rsidRPr="008C385E">
              <w:rPr>
                <w:rFonts w:ascii="Times New Roman" w:hAnsi="Times New Roman"/>
                <w:szCs w:val="24"/>
                <w:lang w:val="sr-Cyrl-RS"/>
              </w:rPr>
              <w:t>4</w:t>
            </w:r>
            <w:r w:rsidR="009218C5" w:rsidRPr="008C385E">
              <w:rPr>
                <w:rFonts w:ascii="Times New Roman" w:hAnsi="Times New Roman"/>
                <w:szCs w:val="24"/>
                <w:lang w:val="sr-Cyrl-RS"/>
              </w:rPr>
              <w:t>.</w:t>
            </w:r>
          </w:p>
        </w:tc>
        <w:tc>
          <w:tcPr>
            <w:tcW w:w="8735" w:type="dxa"/>
            <w:gridSpan w:val="2"/>
            <w:shd w:val="clear" w:color="auto" w:fill="auto"/>
          </w:tcPr>
          <w:p w14:paraId="61B23BFE" w14:textId="273D8E86" w:rsidR="009218C5" w:rsidRPr="008C385E" w:rsidRDefault="009218C5" w:rsidP="00191AEC">
            <w:pPr>
              <w:spacing w:after="120" w:line="276" w:lineRule="auto"/>
              <w:rPr>
                <w:rFonts w:ascii="Times New Roman" w:hAnsi="Times New Roman"/>
                <w:szCs w:val="24"/>
                <w:lang w:val="sr-Cyrl-RS"/>
              </w:rPr>
            </w:pPr>
            <w:r w:rsidRPr="008C385E">
              <w:rPr>
                <w:rFonts w:ascii="Times New Roman" w:hAnsi="Times New Roman"/>
                <w:szCs w:val="24"/>
                <w:lang w:val="sr-Cyrl-RS"/>
              </w:rPr>
              <w:t>Усвајање и ефикасна примена Стратегије за управљање људским ресу</w:t>
            </w:r>
            <w:r w:rsidR="00191AEC">
              <w:rPr>
                <w:rFonts w:ascii="Times New Roman" w:hAnsi="Times New Roman"/>
                <w:szCs w:val="24"/>
                <w:lang w:val="sr-Cyrl-RS"/>
              </w:rPr>
              <w:t>рс</w:t>
            </w:r>
            <w:r w:rsidRPr="008C385E">
              <w:rPr>
                <w:rFonts w:ascii="Times New Roman" w:hAnsi="Times New Roman"/>
                <w:szCs w:val="24"/>
                <w:lang w:val="sr-Cyrl-RS"/>
              </w:rPr>
              <w:t>има у циљу делотворнијег</w:t>
            </w:r>
            <w:r w:rsidR="00EA2829">
              <w:rPr>
                <w:rFonts w:ascii="Times New Roman" w:hAnsi="Times New Roman"/>
                <w:szCs w:val="24"/>
                <w:lang w:val="sr-Cyrl-RS"/>
              </w:rPr>
              <w:t xml:space="preserve"> </w:t>
            </w:r>
            <w:r w:rsidRPr="008C385E">
              <w:rPr>
                <w:rFonts w:ascii="Times New Roman" w:hAnsi="Times New Roman"/>
                <w:szCs w:val="24"/>
                <w:lang w:val="sr-Cyrl-RS"/>
              </w:rPr>
              <w:t>/</w:t>
            </w:r>
            <w:r w:rsidR="00EA2829">
              <w:rPr>
                <w:rFonts w:ascii="Times New Roman" w:hAnsi="Times New Roman"/>
                <w:szCs w:val="24"/>
                <w:lang w:val="sr-Cyrl-RS"/>
              </w:rPr>
              <w:t xml:space="preserve"> </w:t>
            </w:r>
            <w:r w:rsidRPr="008C385E">
              <w:rPr>
                <w:rFonts w:ascii="Times New Roman" w:hAnsi="Times New Roman"/>
                <w:szCs w:val="24"/>
                <w:lang w:val="sr-Cyrl-RS"/>
              </w:rPr>
              <w:t>оптималнијег планирања, запошљавања,</w:t>
            </w:r>
            <w:r w:rsidR="00384806" w:rsidRPr="008C385E">
              <w:rPr>
                <w:rFonts w:ascii="Times New Roman" w:hAnsi="Times New Roman"/>
                <w:szCs w:val="24"/>
                <w:lang w:val="sr-Cyrl-RS"/>
              </w:rPr>
              <w:t xml:space="preserve"> р</w:t>
            </w:r>
            <w:r w:rsidRPr="008C385E">
              <w:rPr>
                <w:rFonts w:ascii="Times New Roman" w:hAnsi="Times New Roman"/>
                <w:szCs w:val="24"/>
                <w:lang w:val="sr-Cyrl-RS"/>
              </w:rPr>
              <w:t>аспоређивања, мотивисања и напредовања у оквиру правосуђа;</w:t>
            </w:r>
          </w:p>
        </w:tc>
      </w:tr>
      <w:tr w:rsidR="009218C5" w:rsidRPr="008C385E" w14:paraId="2BCD6EAC" w14:textId="77777777" w:rsidTr="007A23A8">
        <w:tc>
          <w:tcPr>
            <w:tcW w:w="615" w:type="dxa"/>
            <w:shd w:val="clear" w:color="auto" w:fill="D9E2F3"/>
          </w:tcPr>
          <w:p w14:paraId="5D8336E9" w14:textId="61EBF3AB" w:rsidR="009218C5" w:rsidRPr="008C385E" w:rsidRDefault="00C06B87" w:rsidP="007A23A8">
            <w:pPr>
              <w:spacing w:after="120" w:line="276" w:lineRule="auto"/>
              <w:rPr>
                <w:rFonts w:ascii="Times New Roman" w:hAnsi="Times New Roman"/>
                <w:szCs w:val="24"/>
                <w:lang w:val="sr-Cyrl-RS"/>
              </w:rPr>
            </w:pPr>
            <w:r w:rsidRPr="008C385E">
              <w:rPr>
                <w:rFonts w:ascii="Times New Roman" w:hAnsi="Times New Roman"/>
                <w:szCs w:val="24"/>
                <w:lang w:val="sr-Cyrl-RS"/>
              </w:rPr>
              <w:t>5</w:t>
            </w:r>
            <w:r w:rsidR="009218C5" w:rsidRPr="008C385E">
              <w:rPr>
                <w:rFonts w:ascii="Times New Roman" w:hAnsi="Times New Roman"/>
                <w:szCs w:val="24"/>
                <w:lang w:val="sr-Cyrl-RS"/>
              </w:rPr>
              <w:t>.</w:t>
            </w:r>
          </w:p>
        </w:tc>
        <w:tc>
          <w:tcPr>
            <w:tcW w:w="8735" w:type="dxa"/>
            <w:gridSpan w:val="2"/>
            <w:shd w:val="clear" w:color="auto" w:fill="auto"/>
          </w:tcPr>
          <w:p w14:paraId="0DDE7F7C" w14:textId="0032B51C" w:rsidR="009218C5" w:rsidRPr="008C385E" w:rsidRDefault="00F539E9" w:rsidP="00191AEC">
            <w:pPr>
              <w:spacing w:after="120" w:line="276" w:lineRule="auto"/>
              <w:rPr>
                <w:rFonts w:ascii="Times New Roman" w:hAnsi="Times New Roman"/>
                <w:szCs w:val="24"/>
                <w:lang w:val="sr-Cyrl-RS"/>
              </w:rPr>
            </w:pPr>
            <w:r w:rsidRPr="008C385E">
              <w:rPr>
                <w:rFonts w:ascii="Times New Roman" w:hAnsi="Times New Roman"/>
                <w:szCs w:val="24"/>
                <w:lang w:val="sr-Cyrl-RS"/>
              </w:rPr>
              <w:t xml:space="preserve">Доношење </w:t>
            </w:r>
            <w:r w:rsidR="009218C5" w:rsidRPr="008C385E">
              <w:rPr>
                <w:rFonts w:ascii="Times New Roman" w:hAnsi="Times New Roman"/>
                <w:szCs w:val="24"/>
                <w:lang w:val="sr-Cyrl-RS"/>
              </w:rPr>
              <w:t xml:space="preserve">јединственог програма за решавање старих предмета </w:t>
            </w:r>
            <w:r w:rsidR="00762B9D">
              <w:rPr>
                <w:rFonts w:ascii="Times New Roman" w:hAnsi="Times New Roman"/>
                <w:szCs w:val="24"/>
                <w:lang w:val="sr-Cyrl-RS"/>
              </w:rPr>
              <w:t xml:space="preserve">Врховног касационог суда </w:t>
            </w:r>
            <w:r w:rsidRPr="008C385E">
              <w:rPr>
                <w:rFonts w:ascii="Times New Roman" w:hAnsi="Times New Roman"/>
                <w:szCs w:val="24"/>
                <w:lang w:val="sr-Cyrl-RS"/>
              </w:rPr>
              <w:t>за период 2021</w:t>
            </w:r>
            <w:r w:rsidR="00191AEC">
              <w:rPr>
                <w:rFonts w:ascii="Times New Roman" w:hAnsi="Times New Roman"/>
                <w:szCs w:val="24"/>
                <w:lang w:val="sr-Cyrl-RS"/>
              </w:rPr>
              <w:t>–</w:t>
            </w:r>
            <w:r w:rsidRPr="008C385E">
              <w:rPr>
                <w:rFonts w:ascii="Times New Roman" w:hAnsi="Times New Roman"/>
                <w:szCs w:val="24"/>
                <w:lang w:val="sr-Cyrl-RS"/>
              </w:rPr>
              <w:t xml:space="preserve">2025, </w:t>
            </w:r>
            <w:r w:rsidR="009218C5" w:rsidRPr="008C385E">
              <w:rPr>
                <w:rFonts w:ascii="Times New Roman" w:hAnsi="Times New Roman"/>
                <w:szCs w:val="24"/>
                <w:lang w:val="sr-Cyrl-RS"/>
              </w:rPr>
              <w:t>у складу са резултатима примене</w:t>
            </w:r>
            <w:r w:rsidRPr="008C385E">
              <w:rPr>
                <w:rFonts w:ascii="Times New Roman" w:hAnsi="Times New Roman"/>
                <w:szCs w:val="24"/>
                <w:lang w:val="sr-Cyrl-RS"/>
              </w:rPr>
              <w:t xml:space="preserve"> ранијег програма</w:t>
            </w:r>
            <w:r w:rsidR="009218C5" w:rsidRPr="008C385E">
              <w:rPr>
                <w:rFonts w:ascii="Times New Roman" w:hAnsi="Times New Roman"/>
                <w:szCs w:val="24"/>
                <w:lang w:val="sr-Cyrl-RS"/>
              </w:rPr>
              <w:t>;</w:t>
            </w:r>
          </w:p>
        </w:tc>
      </w:tr>
      <w:tr w:rsidR="007A23A8" w:rsidRPr="008C385E" w14:paraId="1F282DBD" w14:textId="77777777" w:rsidTr="007A23A8">
        <w:tc>
          <w:tcPr>
            <w:tcW w:w="615" w:type="dxa"/>
            <w:vMerge w:val="restart"/>
            <w:shd w:val="clear" w:color="auto" w:fill="D9E2F3"/>
          </w:tcPr>
          <w:p w14:paraId="031B7FED" w14:textId="33EFD4BE" w:rsidR="00FF37BC" w:rsidRPr="008C385E" w:rsidRDefault="00C06B87" w:rsidP="007A23A8">
            <w:pPr>
              <w:spacing w:after="120" w:line="276" w:lineRule="auto"/>
              <w:rPr>
                <w:rFonts w:ascii="Times New Roman" w:hAnsi="Times New Roman"/>
                <w:szCs w:val="24"/>
                <w:lang w:val="sr-Cyrl-RS"/>
              </w:rPr>
            </w:pPr>
            <w:r w:rsidRPr="008C385E">
              <w:rPr>
                <w:rFonts w:ascii="Times New Roman" w:hAnsi="Times New Roman"/>
                <w:szCs w:val="24"/>
                <w:lang w:val="sr-Cyrl-RS"/>
              </w:rPr>
              <w:t>6</w:t>
            </w:r>
            <w:r w:rsidR="00FF37BC" w:rsidRPr="008C385E">
              <w:rPr>
                <w:rFonts w:ascii="Times New Roman" w:hAnsi="Times New Roman"/>
                <w:szCs w:val="24"/>
                <w:lang w:val="sr-Cyrl-RS"/>
              </w:rPr>
              <w:t>.</w:t>
            </w:r>
          </w:p>
        </w:tc>
        <w:tc>
          <w:tcPr>
            <w:tcW w:w="8735" w:type="dxa"/>
            <w:gridSpan w:val="2"/>
            <w:shd w:val="clear" w:color="auto" w:fill="auto"/>
          </w:tcPr>
          <w:p w14:paraId="5107467E" w14:textId="77777777" w:rsidR="00FF37BC" w:rsidRPr="008C385E" w:rsidRDefault="00FF37BC" w:rsidP="007A23A8">
            <w:pPr>
              <w:spacing w:after="120" w:line="276" w:lineRule="auto"/>
              <w:rPr>
                <w:rFonts w:ascii="Times New Roman" w:hAnsi="Times New Roman"/>
                <w:szCs w:val="24"/>
                <w:lang w:val="sr-Cyrl-RS"/>
              </w:rPr>
            </w:pPr>
            <w:r w:rsidRPr="008C385E">
              <w:rPr>
                <w:rFonts w:ascii="Times New Roman" w:hAnsi="Times New Roman"/>
                <w:szCs w:val="24"/>
                <w:lang w:val="sr-Cyrl-RS"/>
              </w:rPr>
              <w:t>Континуирано смањење броја нерешених предмета и старих предмета, кроз праћење и унапређење механизама усмерених на растерећење судова и алтернативно решавање спорова, као и ефикасно извршење судских одлука, кроз:</w:t>
            </w:r>
          </w:p>
        </w:tc>
      </w:tr>
      <w:tr w:rsidR="007A23A8" w:rsidRPr="008C385E" w14:paraId="540EE66B" w14:textId="77777777" w:rsidTr="007A23A8">
        <w:tc>
          <w:tcPr>
            <w:tcW w:w="615" w:type="dxa"/>
            <w:vMerge/>
            <w:shd w:val="clear" w:color="auto" w:fill="D9E2F3"/>
          </w:tcPr>
          <w:p w14:paraId="636F6D98" w14:textId="77777777" w:rsidR="00FF37BC" w:rsidRPr="008C385E" w:rsidRDefault="00FF37BC" w:rsidP="007A23A8">
            <w:pPr>
              <w:spacing w:after="120" w:line="276" w:lineRule="auto"/>
              <w:rPr>
                <w:rFonts w:ascii="Times New Roman" w:hAnsi="Times New Roman"/>
                <w:szCs w:val="24"/>
                <w:lang w:val="sr-Cyrl-RS"/>
              </w:rPr>
            </w:pPr>
          </w:p>
        </w:tc>
        <w:tc>
          <w:tcPr>
            <w:tcW w:w="923" w:type="dxa"/>
            <w:shd w:val="clear" w:color="auto" w:fill="auto"/>
          </w:tcPr>
          <w:p w14:paraId="44CC5A6D" w14:textId="12C14CE6" w:rsidR="00FF37BC" w:rsidRPr="008C385E" w:rsidRDefault="00C06B87" w:rsidP="007A23A8">
            <w:pPr>
              <w:pStyle w:val="ListParagraph"/>
              <w:spacing w:after="120" w:line="276" w:lineRule="auto"/>
              <w:ind w:left="1"/>
              <w:jc w:val="center"/>
              <w:rPr>
                <w:rFonts w:ascii="Times New Roman" w:hAnsi="Times New Roman"/>
                <w:szCs w:val="24"/>
                <w:lang w:val="sr-Cyrl-RS"/>
              </w:rPr>
            </w:pPr>
            <w:r w:rsidRPr="008C385E">
              <w:rPr>
                <w:rFonts w:ascii="Times New Roman" w:hAnsi="Times New Roman"/>
                <w:szCs w:val="24"/>
                <w:lang w:val="sr-Cyrl-RS"/>
              </w:rPr>
              <w:t>6</w:t>
            </w:r>
            <w:r w:rsidR="00FF37BC" w:rsidRPr="008C385E">
              <w:rPr>
                <w:rFonts w:ascii="Times New Roman" w:hAnsi="Times New Roman"/>
                <w:szCs w:val="24"/>
                <w:lang w:val="sr-Cyrl-RS"/>
              </w:rPr>
              <w:t>.1</w:t>
            </w:r>
          </w:p>
        </w:tc>
        <w:tc>
          <w:tcPr>
            <w:tcW w:w="7812" w:type="dxa"/>
            <w:shd w:val="clear" w:color="auto" w:fill="auto"/>
          </w:tcPr>
          <w:p w14:paraId="6EB5EB40" w14:textId="77777777" w:rsidR="00FF37BC" w:rsidRPr="008C385E" w:rsidRDefault="00FF37BC" w:rsidP="007A23A8">
            <w:pPr>
              <w:spacing w:after="120" w:line="276" w:lineRule="auto"/>
              <w:rPr>
                <w:rFonts w:ascii="Times New Roman" w:hAnsi="Times New Roman"/>
                <w:szCs w:val="24"/>
                <w:lang w:val="sr-Cyrl-RS"/>
              </w:rPr>
            </w:pPr>
            <w:r w:rsidRPr="008C385E">
              <w:rPr>
                <w:rFonts w:ascii="Times New Roman" w:hAnsi="Times New Roman"/>
                <w:szCs w:val="24"/>
                <w:lang w:val="sr-Cyrl-RS"/>
              </w:rPr>
              <w:t>Унапређење мера за смањење броја нерешених предмета;</w:t>
            </w:r>
          </w:p>
        </w:tc>
      </w:tr>
      <w:tr w:rsidR="007A23A8" w:rsidRPr="008C385E" w14:paraId="270C76A4" w14:textId="77777777" w:rsidTr="007A23A8">
        <w:tc>
          <w:tcPr>
            <w:tcW w:w="615" w:type="dxa"/>
            <w:vMerge/>
            <w:shd w:val="clear" w:color="auto" w:fill="D9E2F3"/>
          </w:tcPr>
          <w:p w14:paraId="5AAA6D90" w14:textId="77777777" w:rsidR="00FF37BC" w:rsidRPr="008C385E" w:rsidRDefault="00FF37BC" w:rsidP="007A23A8">
            <w:pPr>
              <w:spacing w:after="120" w:line="276" w:lineRule="auto"/>
              <w:rPr>
                <w:rFonts w:ascii="Times New Roman" w:hAnsi="Times New Roman"/>
                <w:szCs w:val="24"/>
                <w:lang w:val="sr-Cyrl-RS"/>
              </w:rPr>
            </w:pPr>
          </w:p>
        </w:tc>
        <w:tc>
          <w:tcPr>
            <w:tcW w:w="923" w:type="dxa"/>
            <w:shd w:val="clear" w:color="auto" w:fill="auto"/>
          </w:tcPr>
          <w:p w14:paraId="573A0D38" w14:textId="1CAFDF29" w:rsidR="00FF37BC" w:rsidRPr="008C385E" w:rsidRDefault="00C06B87" w:rsidP="007A23A8">
            <w:pPr>
              <w:spacing w:after="120" w:line="276" w:lineRule="auto"/>
              <w:jc w:val="center"/>
              <w:rPr>
                <w:rFonts w:ascii="Times New Roman" w:hAnsi="Times New Roman"/>
                <w:szCs w:val="24"/>
                <w:lang w:val="sr-Cyrl-RS"/>
              </w:rPr>
            </w:pPr>
            <w:r w:rsidRPr="008C385E">
              <w:rPr>
                <w:rFonts w:ascii="Times New Roman" w:hAnsi="Times New Roman"/>
                <w:szCs w:val="24"/>
                <w:lang w:val="sr-Cyrl-RS"/>
              </w:rPr>
              <w:t>6</w:t>
            </w:r>
            <w:r w:rsidR="00FF37BC" w:rsidRPr="008C385E">
              <w:rPr>
                <w:rFonts w:ascii="Times New Roman" w:hAnsi="Times New Roman"/>
                <w:szCs w:val="24"/>
                <w:lang w:val="sr-Cyrl-RS"/>
              </w:rPr>
              <w:t>.2</w:t>
            </w:r>
          </w:p>
        </w:tc>
        <w:tc>
          <w:tcPr>
            <w:tcW w:w="7812" w:type="dxa"/>
            <w:shd w:val="clear" w:color="auto" w:fill="auto"/>
          </w:tcPr>
          <w:p w14:paraId="691A0A5D" w14:textId="77777777" w:rsidR="00FF37BC" w:rsidRPr="008C385E" w:rsidRDefault="00FF37BC" w:rsidP="007A23A8">
            <w:pPr>
              <w:spacing w:after="120" w:line="276" w:lineRule="auto"/>
              <w:rPr>
                <w:rFonts w:ascii="Times New Roman" w:hAnsi="Times New Roman"/>
                <w:szCs w:val="24"/>
                <w:lang w:val="sr-Cyrl-RS"/>
              </w:rPr>
            </w:pPr>
            <w:r w:rsidRPr="008C385E">
              <w:rPr>
                <w:rFonts w:ascii="Times New Roman" w:hAnsi="Times New Roman"/>
                <w:szCs w:val="24"/>
                <w:lang w:val="sr-Cyrl-RS"/>
              </w:rPr>
              <w:t xml:space="preserve">Унапређење мера за смањење броја старих предмета, посебно оних у </w:t>
            </w:r>
            <w:r w:rsidRPr="008C385E">
              <w:rPr>
                <w:rFonts w:ascii="Times New Roman" w:hAnsi="Times New Roman"/>
                <w:szCs w:val="24"/>
                <w:lang w:val="sr-Cyrl-RS"/>
              </w:rPr>
              <w:lastRenderedPageBreak/>
              <w:t>којима поступак траје преко три године, рачунајући од дана подношења иницијалног акта;</w:t>
            </w:r>
          </w:p>
        </w:tc>
      </w:tr>
      <w:tr w:rsidR="007A23A8" w:rsidRPr="008C385E" w14:paraId="6D2BAD39" w14:textId="77777777" w:rsidTr="007A23A8">
        <w:tc>
          <w:tcPr>
            <w:tcW w:w="615" w:type="dxa"/>
            <w:vMerge/>
            <w:shd w:val="clear" w:color="auto" w:fill="D9E2F3"/>
          </w:tcPr>
          <w:p w14:paraId="243037CA" w14:textId="77777777" w:rsidR="00FF37BC" w:rsidRPr="008C385E" w:rsidRDefault="00FF37BC" w:rsidP="007A23A8">
            <w:pPr>
              <w:spacing w:after="120" w:line="276" w:lineRule="auto"/>
              <w:rPr>
                <w:rFonts w:ascii="Times New Roman" w:hAnsi="Times New Roman"/>
                <w:szCs w:val="24"/>
                <w:lang w:val="sr-Cyrl-RS"/>
              </w:rPr>
            </w:pPr>
          </w:p>
        </w:tc>
        <w:tc>
          <w:tcPr>
            <w:tcW w:w="923" w:type="dxa"/>
            <w:shd w:val="clear" w:color="auto" w:fill="auto"/>
          </w:tcPr>
          <w:p w14:paraId="68D8FB6D" w14:textId="2210E5F0" w:rsidR="00FF37BC" w:rsidRPr="008C385E" w:rsidRDefault="00C06B87" w:rsidP="007A23A8">
            <w:pPr>
              <w:pStyle w:val="ListParagraph"/>
              <w:spacing w:line="276" w:lineRule="auto"/>
              <w:ind w:left="16"/>
              <w:jc w:val="center"/>
              <w:rPr>
                <w:rFonts w:ascii="Times New Roman" w:hAnsi="Times New Roman"/>
                <w:szCs w:val="24"/>
                <w:lang w:val="sr-Cyrl-RS"/>
              </w:rPr>
            </w:pPr>
            <w:r w:rsidRPr="008C385E">
              <w:rPr>
                <w:rFonts w:ascii="Times New Roman" w:hAnsi="Times New Roman"/>
                <w:szCs w:val="24"/>
                <w:lang w:val="sr-Cyrl-RS"/>
              </w:rPr>
              <w:t>6</w:t>
            </w:r>
            <w:r w:rsidR="00FF37BC" w:rsidRPr="008C385E">
              <w:rPr>
                <w:rFonts w:ascii="Times New Roman" w:hAnsi="Times New Roman"/>
                <w:szCs w:val="24"/>
                <w:lang w:val="sr-Cyrl-RS"/>
              </w:rPr>
              <w:t>.3</w:t>
            </w:r>
          </w:p>
        </w:tc>
        <w:tc>
          <w:tcPr>
            <w:tcW w:w="7812" w:type="dxa"/>
            <w:shd w:val="clear" w:color="auto" w:fill="auto"/>
          </w:tcPr>
          <w:p w14:paraId="67326388" w14:textId="77777777" w:rsidR="00FF37BC" w:rsidRPr="008C385E" w:rsidRDefault="00FF37BC" w:rsidP="007A23A8">
            <w:pPr>
              <w:spacing w:after="120" w:line="276" w:lineRule="auto"/>
              <w:rPr>
                <w:rFonts w:ascii="Times New Roman" w:hAnsi="Times New Roman"/>
                <w:szCs w:val="24"/>
                <w:lang w:val="sr-Cyrl-RS"/>
              </w:rPr>
            </w:pPr>
            <w:r w:rsidRPr="008C385E">
              <w:rPr>
                <w:rFonts w:ascii="Times New Roman" w:hAnsi="Times New Roman"/>
                <w:szCs w:val="24"/>
                <w:lang w:val="sr-Cyrl-RS"/>
              </w:rPr>
              <w:t>Унапређење ефикасности рада управног судства кроз:</w:t>
            </w:r>
          </w:p>
          <w:p w14:paraId="13213791" w14:textId="0F31E1AC" w:rsidR="00FF37BC" w:rsidRPr="008C385E" w:rsidRDefault="00FF37BC" w:rsidP="007A23A8">
            <w:pPr>
              <w:pStyle w:val="ListParagraph"/>
              <w:numPr>
                <w:ilvl w:val="0"/>
                <w:numId w:val="23"/>
              </w:numPr>
              <w:spacing w:after="120" w:line="276" w:lineRule="auto"/>
              <w:contextualSpacing w:val="0"/>
              <w:rPr>
                <w:rFonts w:ascii="Times New Roman" w:hAnsi="Times New Roman"/>
                <w:szCs w:val="24"/>
                <w:lang w:val="sr-Cyrl-RS"/>
              </w:rPr>
            </w:pPr>
            <w:r w:rsidRPr="008C385E">
              <w:rPr>
                <w:rFonts w:ascii="Times New Roman" w:hAnsi="Times New Roman"/>
                <w:szCs w:val="24"/>
                <w:lang w:val="sr-Cyrl-RS"/>
              </w:rPr>
              <w:t>Измене нормативног оквира у циљу успостављања оптималне организације управног судства (увођењ</w:t>
            </w:r>
            <w:r w:rsidR="00095434" w:rsidRPr="008C385E">
              <w:rPr>
                <w:rFonts w:ascii="Times New Roman" w:hAnsi="Times New Roman"/>
                <w:szCs w:val="24"/>
                <w:lang w:val="sr-Cyrl-RS"/>
              </w:rPr>
              <w:t>е</w:t>
            </w:r>
            <w:r w:rsidRPr="008C385E">
              <w:rPr>
                <w:rFonts w:ascii="Times New Roman" w:hAnsi="Times New Roman"/>
                <w:szCs w:val="24"/>
                <w:lang w:val="sr-Cyrl-RS"/>
              </w:rPr>
              <w:t xml:space="preserve"> вишестепености управног судства, обезбеђење специјализације по управним областима); </w:t>
            </w:r>
          </w:p>
          <w:p w14:paraId="7C5D8360" w14:textId="77777777" w:rsidR="00FF37BC" w:rsidRPr="008C385E" w:rsidRDefault="00FF37BC" w:rsidP="007A23A8">
            <w:pPr>
              <w:pStyle w:val="ListParagraph"/>
              <w:numPr>
                <w:ilvl w:val="0"/>
                <w:numId w:val="23"/>
              </w:numPr>
              <w:spacing w:after="120" w:line="276" w:lineRule="auto"/>
              <w:contextualSpacing w:val="0"/>
              <w:rPr>
                <w:rFonts w:ascii="Times New Roman" w:hAnsi="Times New Roman"/>
                <w:szCs w:val="24"/>
                <w:lang w:val="sr-Cyrl-RS"/>
              </w:rPr>
            </w:pPr>
            <w:r w:rsidRPr="008C385E">
              <w:rPr>
                <w:rFonts w:ascii="Times New Roman" w:hAnsi="Times New Roman"/>
                <w:szCs w:val="24"/>
                <w:lang w:val="sr-Cyrl-RS"/>
              </w:rPr>
              <w:t>Успостављање нове мреже управних судова (првостепених и другостепеног/жалбеног управног суда) и јачање капацитета управног судства избором потребног/довољног броја судија;</w:t>
            </w:r>
          </w:p>
          <w:p w14:paraId="2A85E194" w14:textId="77777777" w:rsidR="00FF37BC" w:rsidRPr="008C385E" w:rsidRDefault="00C83B4A" w:rsidP="007A23A8">
            <w:pPr>
              <w:pStyle w:val="ListParagraph"/>
              <w:numPr>
                <w:ilvl w:val="0"/>
                <w:numId w:val="23"/>
              </w:numPr>
              <w:spacing w:after="120" w:line="276" w:lineRule="auto"/>
              <w:contextualSpacing w:val="0"/>
              <w:rPr>
                <w:rFonts w:ascii="Times New Roman" w:hAnsi="Times New Roman"/>
                <w:szCs w:val="24"/>
                <w:lang w:val="sr-Cyrl-RS"/>
              </w:rPr>
            </w:pPr>
            <w:r w:rsidRPr="008C385E">
              <w:rPr>
                <w:rFonts w:ascii="Times New Roman" w:hAnsi="Times New Roman"/>
                <w:szCs w:val="24"/>
                <w:lang w:val="sr-Cyrl-RS"/>
              </w:rPr>
              <w:t>Доношење</w:t>
            </w:r>
            <w:r w:rsidR="002E26B1" w:rsidRPr="008C385E">
              <w:rPr>
                <w:rFonts w:ascii="Times New Roman" w:hAnsi="Times New Roman"/>
                <w:szCs w:val="24"/>
                <w:lang w:val="sr-Cyrl-RS"/>
              </w:rPr>
              <w:t xml:space="preserve"> </w:t>
            </w:r>
            <w:r w:rsidR="00FF37BC" w:rsidRPr="008C385E">
              <w:rPr>
                <w:rFonts w:ascii="Times New Roman" w:hAnsi="Times New Roman"/>
                <w:szCs w:val="24"/>
                <w:lang w:val="sr-Cyrl-RS"/>
              </w:rPr>
              <w:t>новог Закона о управним споровима у складу са новом организацијом управног судства и новим решењима Закона о општем управном поступку;</w:t>
            </w:r>
          </w:p>
        </w:tc>
      </w:tr>
      <w:tr w:rsidR="007A23A8" w:rsidRPr="008C385E" w14:paraId="0E9086E6" w14:textId="77777777" w:rsidTr="007A23A8">
        <w:tc>
          <w:tcPr>
            <w:tcW w:w="615" w:type="dxa"/>
            <w:vMerge/>
            <w:shd w:val="clear" w:color="auto" w:fill="D9E2F3"/>
          </w:tcPr>
          <w:p w14:paraId="3FA16855" w14:textId="77777777" w:rsidR="00FF37BC" w:rsidRPr="008C385E" w:rsidRDefault="00FF37BC" w:rsidP="007A23A8">
            <w:pPr>
              <w:spacing w:after="120" w:line="276" w:lineRule="auto"/>
              <w:rPr>
                <w:rFonts w:ascii="Times New Roman" w:hAnsi="Times New Roman"/>
                <w:szCs w:val="24"/>
                <w:lang w:val="sr-Cyrl-RS"/>
              </w:rPr>
            </w:pPr>
          </w:p>
        </w:tc>
        <w:tc>
          <w:tcPr>
            <w:tcW w:w="923" w:type="dxa"/>
            <w:shd w:val="clear" w:color="auto" w:fill="auto"/>
          </w:tcPr>
          <w:p w14:paraId="2E2C4BD6" w14:textId="7D51EAF2" w:rsidR="00FF37BC" w:rsidRPr="008C385E" w:rsidRDefault="00C06B87" w:rsidP="007A23A8">
            <w:pPr>
              <w:spacing w:after="120" w:line="276" w:lineRule="auto"/>
              <w:jc w:val="center"/>
              <w:rPr>
                <w:rFonts w:ascii="Times New Roman" w:hAnsi="Times New Roman"/>
                <w:szCs w:val="24"/>
                <w:lang w:val="sr-Cyrl-RS"/>
              </w:rPr>
            </w:pPr>
            <w:r w:rsidRPr="008C385E">
              <w:rPr>
                <w:rFonts w:ascii="Times New Roman" w:hAnsi="Times New Roman"/>
                <w:szCs w:val="24"/>
                <w:lang w:val="sr-Cyrl-RS"/>
              </w:rPr>
              <w:t>6</w:t>
            </w:r>
            <w:r w:rsidR="00FF37BC" w:rsidRPr="008C385E">
              <w:rPr>
                <w:rFonts w:ascii="Times New Roman" w:hAnsi="Times New Roman"/>
                <w:szCs w:val="24"/>
                <w:lang w:val="sr-Cyrl-RS"/>
              </w:rPr>
              <w:t>.4</w:t>
            </w:r>
          </w:p>
        </w:tc>
        <w:tc>
          <w:tcPr>
            <w:tcW w:w="7812" w:type="dxa"/>
            <w:shd w:val="clear" w:color="auto" w:fill="auto"/>
          </w:tcPr>
          <w:p w14:paraId="74662B1A" w14:textId="4038E932" w:rsidR="004E68B2" w:rsidRPr="008C385E" w:rsidRDefault="00FF37BC" w:rsidP="007A23A8">
            <w:pPr>
              <w:spacing w:after="120" w:line="276" w:lineRule="auto"/>
              <w:rPr>
                <w:rFonts w:ascii="Times New Roman" w:hAnsi="Times New Roman"/>
                <w:szCs w:val="24"/>
                <w:lang w:val="sr-Cyrl-RS"/>
              </w:rPr>
            </w:pPr>
            <w:r w:rsidRPr="008C385E">
              <w:rPr>
                <w:rFonts w:ascii="Times New Roman" w:hAnsi="Times New Roman"/>
                <w:szCs w:val="24"/>
                <w:lang w:val="sr-Cyrl-RS"/>
              </w:rPr>
              <w:t>Унапређење ефикасности рада привредних судова са циљем унапређења стабилности пословног амбијента, уз смањење броја предмета стечаја;</w:t>
            </w:r>
          </w:p>
        </w:tc>
      </w:tr>
      <w:tr w:rsidR="007A23A8" w:rsidRPr="008C385E" w14:paraId="6B94F17E" w14:textId="77777777" w:rsidTr="007A23A8">
        <w:tc>
          <w:tcPr>
            <w:tcW w:w="615" w:type="dxa"/>
            <w:vMerge/>
            <w:shd w:val="clear" w:color="auto" w:fill="D9E2F3"/>
          </w:tcPr>
          <w:p w14:paraId="5993E22C" w14:textId="77777777" w:rsidR="00FF37BC" w:rsidRPr="008C385E" w:rsidRDefault="00FF37BC" w:rsidP="007A23A8">
            <w:pPr>
              <w:spacing w:after="120" w:line="276" w:lineRule="auto"/>
              <w:rPr>
                <w:rFonts w:ascii="Times New Roman" w:hAnsi="Times New Roman"/>
                <w:szCs w:val="24"/>
                <w:lang w:val="sr-Cyrl-RS"/>
              </w:rPr>
            </w:pPr>
          </w:p>
        </w:tc>
        <w:tc>
          <w:tcPr>
            <w:tcW w:w="923" w:type="dxa"/>
            <w:shd w:val="clear" w:color="auto" w:fill="auto"/>
          </w:tcPr>
          <w:p w14:paraId="195889CE" w14:textId="6256FF06" w:rsidR="00FF37BC" w:rsidRPr="008C385E" w:rsidRDefault="00C06B87" w:rsidP="007A23A8">
            <w:pPr>
              <w:spacing w:after="120" w:line="276" w:lineRule="auto"/>
              <w:jc w:val="center"/>
              <w:rPr>
                <w:rFonts w:ascii="Times New Roman" w:hAnsi="Times New Roman"/>
                <w:szCs w:val="24"/>
                <w:lang w:val="sr-Cyrl-RS"/>
              </w:rPr>
            </w:pPr>
            <w:r w:rsidRPr="008C385E">
              <w:rPr>
                <w:rFonts w:ascii="Times New Roman" w:hAnsi="Times New Roman"/>
                <w:szCs w:val="24"/>
                <w:lang w:val="sr-Cyrl-RS"/>
              </w:rPr>
              <w:t>6</w:t>
            </w:r>
            <w:r w:rsidR="00FF37BC" w:rsidRPr="008C385E">
              <w:rPr>
                <w:rFonts w:ascii="Times New Roman" w:hAnsi="Times New Roman"/>
                <w:szCs w:val="24"/>
                <w:lang w:val="sr-Cyrl-RS"/>
              </w:rPr>
              <w:t>.5</w:t>
            </w:r>
          </w:p>
        </w:tc>
        <w:tc>
          <w:tcPr>
            <w:tcW w:w="7812" w:type="dxa"/>
            <w:shd w:val="clear" w:color="auto" w:fill="auto"/>
          </w:tcPr>
          <w:p w14:paraId="74AB52D0" w14:textId="77777777" w:rsidR="00FF37BC" w:rsidRPr="008C385E" w:rsidRDefault="00FF37BC" w:rsidP="007A23A8">
            <w:pPr>
              <w:spacing w:after="120" w:line="276" w:lineRule="auto"/>
              <w:rPr>
                <w:rFonts w:ascii="Times New Roman" w:hAnsi="Times New Roman"/>
                <w:szCs w:val="24"/>
                <w:lang w:val="sr-Cyrl-RS"/>
              </w:rPr>
            </w:pPr>
            <w:r w:rsidRPr="008C385E">
              <w:rPr>
                <w:rFonts w:ascii="Times New Roman" w:hAnsi="Times New Roman"/>
                <w:szCs w:val="24"/>
                <w:lang w:val="sr-Cyrl-RS"/>
              </w:rPr>
              <w:t>Унапређење система достављања;</w:t>
            </w:r>
          </w:p>
        </w:tc>
      </w:tr>
      <w:tr w:rsidR="007A23A8" w:rsidRPr="008C385E" w14:paraId="250152F4" w14:textId="77777777" w:rsidTr="007A23A8">
        <w:tc>
          <w:tcPr>
            <w:tcW w:w="615" w:type="dxa"/>
            <w:vMerge/>
            <w:shd w:val="clear" w:color="auto" w:fill="D9E2F3"/>
          </w:tcPr>
          <w:p w14:paraId="4C015965" w14:textId="77777777" w:rsidR="00FF37BC" w:rsidRPr="008C385E" w:rsidRDefault="00FF37BC" w:rsidP="007A23A8">
            <w:pPr>
              <w:spacing w:after="120" w:line="276" w:lineRule="auto"/>
              <w:rPr>
                <w:rFonts w:ascii="Times New Roman" w:hAnsi="Times New Roman"/>
                <w:szCs w:val="24"/>
                <w:lang w:val="sr-Cyrl-RS"/>
              </w:rPr>
            </w:pPr>
          </w:p>
        </w:tc>
        <w:tc>
          <w:tcPr>
            <w:tcW w:w="923" w:type="dxa"/>
            <w:shd w:val="clear" w:color="auto" w:fill="auto"/>
          </w:tcPr>
          <w:p w14:paraId="6ACF63D0" w14:textId="3E827D8B" w:rsidR="00FF37BC" w:rsidRPr="008C385E" w:rsidRDefault="00C06B87" w:rsidP="007A23A8">
            <w:pPr>
              <w:spacing w:after="120" w:line="276" w:lineRule="auto"/>
              <w:jc w:val="center"/>
              <w:rPr>
                <w:rFonts w:ascii="Times New Roman" w:hAnsi="Times New Roman"/>
                <w:szCs w:val="24"/>
                <w:lang w:val="sr-Cyrl-RS"/>
              </w:rPr>
            </w:pPr>
            <w:r w:rsidRPr="008C385E">
              <w:rPr>
                <w:rFonts w:ascii="Times New Roman" w:hAnsi="Times New Roman"/>
                <w:szCs w:val="24"/>
                <w:lang w:val="sr-Cyrl-RS"/>
              </w:rPr>
              <w:t>6</w:t>
            </w:r>
            <w:r w:rsidR="00FF37BC" w:rsidRPr="008C385E">
              <w:rPr>
                <w:rFonts w:ascii="Times New Roman" w:hAnsi="Times New Roman"/>
                <w:szCs w:val="24"/>
                <w:lang w:val="sr-Cyrl-RS"/>
              </w:rPr>
              <w:t>.6</w:t>
            </w:r>
          </w:p>
        </w:tc>
        <w:tc>
          <w:tcPr>
            <w:tcW w:w="7812" w:type="dxa"/>
            <w:shd w:val="clear" w:color="auto" w:fill="auto"/>
          </w:tcPr>
          <w:p w14:paraId="31350086" w14:textId="77777777" w:rsidR="00FF37BC" w:rsidRPr="008C385E" w:rsidRDefault="00FF37BC" w:rsidP="007A23A8">
            <w:pPr>
              <w:spacing w:line="276" w:lineRule="auto"/>
              <w:rPr>
                <w:rFonts w:ascii="Times New Roman" w:hAnsi="Times New Roman"/>
                <w:szCs w:val="24"/>
                <w:lang w:val="sr-Cyrl-RS"/>
              </w:rPr>
            </w:pPr>
            <w:r w:rsidRPr="008C385E">
              <w:rPr>
                <w:rFonts w:ascii="Times New Roman" w:hAnsi="Times New Roman"/>
                <w:szCs w:val="24"/>
                <w:lang w:val="sr-Cyrl-RS"/>
              </w:rPr>
              <w:t xml:space="preserve">Даљи развој система алтернативног решавања спорова кроз: </w:t>
            </w:r>
          </w:p>
          <w:p w14:paraId="5961E620" w14:textId="77777777" w:rsidR="00FF37BC" w:rsidRPr="008C385E" w:rsidRDefault="00FF37BC" w:rsidP="007A23A8">
            <w:pPr>
              <w:pStyle w:val="ListParagraph"/>
              <w:numPr>
                <w:ilvl w:val="0"/>
                <w:numId w:val="24"/>
              </w:numPr>
              <w:spacing w:after="120" w:line="276" w:lineRule="auto"/>
              <w:contextualSpacing w:val="0"/>
              <w:rPr>
                <w:rFonts w:ascii="Times New Roman" w:hAnsi="Times New Roman"/>
                <w:szCs w:val="24"/>
                <w:lang w:val="sr-Cyrl-RS"/>
              </w:rPr>
            </w:pPr>
            <w:r w:rsidRPr="008C385E">
              <w:rPr>
                <w:rFonts w:ascii="Times New Roman" w:hAnsi="Times New Roman"/>
                <w:szCs w:val="24"/>
                <w:lang w:val="sr-Cyrl-RS"/>
              </w:rPr>
              <w:t>Закључивање поравнања у предметима у којима Државно правобранилаштво заступа Републику Србију</w:t>
            </w:r>
            <w:r w:rsidR="00730DCC" w:rsidRPr="008C385E">
              <w:rPr>
                <w:rFonts w:ascii="Times New Roman" w:hAnsi="Times New Roman"/>
                <w:szCs w:val="24"/>
                <w:lang w:val="sr-Cyrl-RS"/>
              </w:rPr>
              <w:t>;</w:t>
            </w:r>
          </w:p>
          <w:p w14:paraId="1BC6447A" w14:textId="58DC8211" w:rsidR="00FF37BC" w:rsidRPr="008C385E" w:rsidRDefault="00A156EB" w:rsidP="007A23A8">
            <w:pPr>
              <w:pStyle w:val="ListParagraph"/>
              <w:numPr>
                <w:ilvl w:val="0"/>
                <w:numId w:val="24"/>
              </w:numPr>
              <w:spacing w:after="120" w:line="276" w:lineRule="auto"/>
              <w:contextualSpacing w:val="0"/>
              <w:rPr>
                <w:rFonts w:ascii="Times New Roman" w:hAnsi="Times New Roman"/>
                <w:szCs w:val="24"/>
                <w:lang w:val="sr-Cyrl-RS"/>
              </w:rPr>
            </w:pPr>
            <w:r w:rsidRPr="008C385E">
              <w:rPr>
                <w:rFonts w:ascii="Times New Roman" w:hAnsi="Times New Roman"/>
                <w:szCs w:val="24"/>
                <w:lang w:val="sr-Cyrl-RS"/>
              </w:rPr>
              <w:t>Унапређење примене медијације</w:t>
            </w:r>
            <w:r w:rsidR="00730DCC" w:rsidRPr="008C385E">
              <w:rPr>
                <w:rFonts w:ascii="Times New Roman" w:hAnsi="Times New Roman"/>
                <w:szCs w:val="24"/>
                <w:lang w:val="sr-Cyrl-RS"/>
              </w:rPr>
              <w:t>;</w:t>
            </w:r>
          </w:p>
          <w:p w14:paraId="203DB08C" w14:textId="77777777" w:rsidR="00FF37BC" w:rsidRPr="008C385E" w:rsidRDefault="00FF37BC" w:rsidP="007A23A8">
            <w:pPr>
              <w:pStyle w:val="ListParagraph"/>
              <w:numPr>
                <w:ilvl w:val="0"/>
                <w:numId w:val="24"/>
              </w:numPr>
              <w:spacing w:after="120" w:line="276" w:lineRule="auto"/>
              <w:contextualSpacing w:val="0"/>
              <w:rPr>
                <w:rFonts w:ascii="Times New Roman" w:hAnsi="Times New Roman"/>
                <w:szCs w:val="24"/>
                <w:lang w:val="sr-Cyrl-RS"/>
              </w:rPr>
            </w:pPr>
            <w:r w:rsidRPr="008C385E">
              <w:rPr>
                <w:rFonts w:ascii="Times New Roman" w:hAnsi="Times New Roman"/>
                <w:szCs w:val="24"/>
                <w:lang w:val="sr-Cyrl-RS"/>
              </w:rPr>
              <w:t>Условно одлагање кривичног гоњења;</w:t>
            </w:r>
          </w:p>
          <w:p w14:paraId="79AAB57C" w14:textId="77777777" w:rsidR="00730DCC" w:rsidRPr="008C385E" w:rsidRDefault="00730DCC" w:rsidP="007A23A8">
            <w:pPr>
              <w:pStyle w:val="ListParagraph"/>
              <w:numPr>
                <w:ilvl w:val="0"/>
                <w:numId w:val="24"/>
              </w:numPr>
              <w:spacing w:after="120" w:line="276" w:lineRule="auto"/>
              <w:contextualSpacing w:val="0"/>
              <w:rPr>
                <w:rFonts w:ascii="Times New Roman" w:hAnsi="Times New Roman"/>
                <w:szCs w:val="24"/>
                <w:lang w:val="sr-Cyrl-RS"/>
              </w:rPr>
            </w:pPr>
            <w:r w:rsidRPr="008C385E">
              <w:rPr>
                <w:rFonts w:ascii="Times New Roman" w:hAnsi="Times New Roman"/>
                <w:szCs w:val="24"/>
                <w:lang w:val="sr-Cyrl-RS"/>
              </w:rPr>
              <w:t>Проширење примене споразума о признању прекршаја;</w:t>
            </w:r>
          </w:p>
        </w:tc>
      </w:tr>
      <w:tr w:rsidR="007A23A8" w:rsidRPr="008C385E" w14:paraId="27C6C4EB" w14:textId="77777777" w:rsidTr="007A23A8">
        <w:tc>
          <w:tcPr>
            <w:tcW w:w="615" w:type="dxa"/>
            <w:vMerge/>
            <w:shd w:val="clear" w:color="auto" w:fill="D9E2F3"/>
          </w:tcPr>
          <w:p w14:paraId="3ED82CB0" w14:textId="77777777" w:rsidR="00FF37BC" w:rsidRPr="008C385E" w:rsidRDefault="00FF37BC" w:rsidP="007A23A8">
            <w:pPr>
              <w:spacing w:after="120" w:line="276" w:lineRule="auto"/>
              <w:rPr>
                <w:rFonts w:ascii="Times New Roman" w:hAnsi="Times New Roman"/>
                <w:szCs w:val="24"/>
                <w:lang w:val="sr-Cyrl-RS"/>
              </w:rPr>
            </w:pPr>
          </w:p>
        </w:tc>
        <w:tc>
          <w:tcPr>
            <w:tcW w:w="923" w:type="dxa"/>
            <w:shd w:val="clear" w:color="auto" w:fill="auto"/>
          </w:tcPr>
          <w:p w14:paraId="063731CF" w14:textId="2F171AB5" w:rsidR="00FF37BC" w:rsidRPr="008C385E" w:rsidRDefault="00C06B87" w:rsidP="007A23A8">
            <w:pPr>
              <w:spacing w:after="120" w:line="276" w:lineRule="auto"/>
              <w:jc w:val="center"/>
              <w:rPr>
                <w:rFonts w:ascii="Times New Roman" w:hAnsi="Times New Roman"/>
                <w:szCs w:val="24"/>
                <w:lang w:val="sr-Cyrl-RS"/>
              </w:rPr>
            </w:pPr>
            <w:r w:rsidRPr="008C385E">
              <w:rPr>
                <w:rFonts w:ascii="Times New Roman" w:hAnsi="Times New Roman"/>
                <w:szCs w:val="24"/>
                <w:lang w:val="sr-Cyrl-RS"/>
              </w:rPr>
              <w:t>6</w:t>
            </w:r>
            <w:r w:rsidR="00FF37BC" w:rsidRPr="008C385E">
              <w:rPr>
                <w:rFonts w:ascii="Times New Roman" w:hAnsi="Times New Roman"/>
                <w:szCs w:val="24"/>
                <w:lang w:val="sr-Cyrl-RS"/>
              </w:rPr>
              <w:t>.7</w:t>
            </w:r>
          </w:p>
        </w:tc>
        <w:tc>
          <w:tcPr>
            <w:tcW w:w="7812" w:type="dxa"/>
            <w:shd w:val="clear" w:color="auto" w:fill="auto"/>
          </w:tcPr>
          <w:p w14:paraId="0E7E8BD3" w14:textId="77777777" w:rsidR="00FF37BC" w:rsidRPr="008C385E" w:rsidRDefault="00FF37BC" w:rsidP="007A23A8">
            <w:pPr>
              <w:spacing w:line="276" w:lineRule="auto"/>
              <w:rPr>
                <w:rFonts w:ascii="Times New Roman" w:hAnsi="Times New Roman"/>
                <w:szCs w:val="24"/>
                <w:lang w:val="sr-Cyrl-RS"/>
              </w:rPr>
            </w:pPr>
            <w:r w:rsidRPr="008C385E">
              <w:rPr>
                <w:rFonts w:ascii="Times New Roman" w:hAnsi="Times New Roman"/>
                <w:szCs w:val="24"/>
                <w:lang w:val="sr-Cyrl-RS"/>
              </w:rPr>
              <w:t>Унапређење ефикасности наплате прекршајних казни</w:t>
            </w:r>
            <w:r w:rsidR="00F4161D" w:rsidRPr="008C385E">
              <w:rPr>
                <w:rFonts w:ascii="Times New Roman" w:hAnsi="Times New Roman"/>
                <w:szCs w:val="24"/>
                <w:lang w:val="sr-Cyrl-RS"/>
              </w:rPr>
              <w:t xml:space="preserve"> и трошкова судског поступка</w:t>
            </w:r>
            <w:r w:rsidRPr="008C385E">
              <w:rPr>
                <w:rFonts w:ascii="Times New Roman" w:hAnsi="Times New Roman"/>
                <w:szCs w:val="24"/>
                <w:lang w:val="sr-Cyrl-RS"/>
              </w:rPr>
              <w:t>;</w:t>
            </w:r>
          </w:p>
        </w:tc>
      </w:tr>
      <w:tr w:rsidR="007A23A8" w:rsidRPr="008C385E" w14:paraId="2C00307F" w14:textId="77777777" w:rsidTr="007A23A8">
        <w:tc>
          <w:tcPr>
            <w:tcW w:w="615" w:type="dxa"/>
            <w:vMerge/>
            <w:shd w:val="clear" w:color="auto" w:fill="D9E2F3"/>
          </w:tcPr>
          <w:p w14:paraId="0F7D25BE" w14:textId="77777777" w:rsidR="00FF37BC" w:rsidRPr="008C385E" w:rsidRDefault="00FF37BC" w:rsidP="007A23A8">
            <w:pPr>
              <w:spacing w:after="120" w:line="276" w:lineRule="auto"/>
              <w:rPr>
                <w:rFonts w:ascii="Times New Roman" w:hAnsi="Times New Roman"/>
                <w:szCs w:val="24"/>
                <w:lang w:val="sr-Cyrl-RS"/>
              </w:rPr>
            </w:pPr>
          </w:p>
        </w:tc>
        <w:tc>
          <w:tcPr>
            <w:tcW w:w="923" w:type="dxa"/>
            <w:shd w:val="clear" w:color="auto" w:fill="auto"/>
          </w:tcPr>
          <w:p w14:paraId="4F1DB09B" w14:textId="24686A19" w:rsidR="00FF37BC" w:rsidRPr="008C385E" w:rsidRDefault="00C06B87" w:rsidP="007A23A8">
            <w:pPr>
              <w:spacing w:after="120" w:line="276" w:lineRule="auto"/>
              <w:jc w:val="center"/>
              <w:rPr>
                <w:rFonts w:ascii="Times New Roman" w:hAnsi="Times New Roman"/>
                <w:szCs w:val="24"/>
                <w:lang w:val="sr-Cyrl-RS"/>
              </w:rPr>
            </w:pPr>
            <w:r w:rsidRPr="008C385E">
              <w:rPr>
                <w:rFonts w:ascii="Times New Roman" w:hAnsi="Times New Roman"/>
                <w:szCs w:val="24"/>
                <w:lang w:val="sr-Cyrl-RS"/>
              </w:rPr>
              <w:t>6</w:t>
            </w:r>
            <w:r w:rsidR="00FF37BC" w:rsidRPr="008C385E">
              <w:rPr>
                <w:rFonts w:ascii="Times New Roman" w:hAnsi="Times New Roman"/>
                <w:szCs w:val="24"/>
                <w:lang w:val="sr-Cyrl-RS"/>
              </w:rPr>
              <w:t>.8</w:t>
            </w:r>
          </w:p>
        </w:tc>
        <w:tc>
          <w:tcPr>
            <w:tcW w:w="7812" w:type="dxa"/>
            <w:shd w:val="clear" w:color="auto" w:fill="auto"/>
          </w:tcPr>
          <w:p w14:paraId="410D0832" w14:textId="77777777" w:rsidR="00FF37BC" w:rsidRPr="008C385E" w:rsidRDefault="00FF37BC" w:rsidP="007A23A8">
            <w:pPr>
              <w:spacing w:line="276" w:lineRule="auto"/>
              <w:rPr>
                <w:rFonts w:ascii="Times New Roman" w:hAnsi="Times New Roman"/>
                <w:szCs w:val="24"/>
                <w:lang w:val="sr-Cyrl-RS"/>
              </w:rPr>
            </w:pPr>
            <w:r w:rsidRPr="008C385E">
              <w:rPr>
                <w:rFonts w:ascii="Times New Roman" w:hAnsi="Times New Roman"/>
                <w:szCs w:val="24"/>
                <w:lang w:val="sr-Cyrl-RS"/>
              </w:rPr>
              <w:t>Унапређење система наплате судских такси;</w:t>
            </w:r>
          </w:p>
        </w:tc>
      </w:tr>
      <w:tr w:rsidR="007A23A8" w:rsidRPr="008C385E" w14:paraId="3297B85F" w14:textId="77777777" w:rsidTr="007A23A8">
        <w:tc>
          <w:tcPr>
            <w:tcW w:w="615" w:type="dxa"/>
            <w:vMerge/>
            <w:shd w:val="clear" w:color="auto" w:fill="D9E2F3"/>
          </w:tcPr>
          <w:p w14:paraId="1E5132CF" w14:textId="77777777" w:rsidR="00FF37BC" w:rsidRPr="008C385E" w:rsidRDefault="00FF37BC" w:rsidP="007A23A8">
            <w:pPr>
              <w:spacing w:after="120" w:line="276" w:lineRule="auto"/>
              <w:rPr>
                <w:rFonts w:ascii="Times New Roman" w:hAnsi="Times New Roman"/>
                <w:szCs w:val="24"/>
                <w:lang w:val="sr-Cyrl-RS"/>
              </w:rPr>
            </w:pPr>
          </w:p>
        </w:tc>
        <w:tc>
          <w:tcPr>
            <w:tcW w:w="923" w:type="dxa"/>
            <w:shd w:val="clear" w:color="auto" w:fill="auto"/>
          </w:tcPr>
          <w:p w14:paraId="2C16EB4B" w14:textId="54BAFA7A" w:rsidR="00FF37BC" w:rsidRPr="008C385E" w:rsidRDefault="00C06B87" w:rsidP="007A23A8">
            <w:pPr>
              <w:spacing w:after="120" w:line="276" w:lineRule="auto"/>
              <w:jc w:val="center"/>
              <w:rPr>
                <w:rFonts w:ascii="Times New Roman" w:hAnsi="Times New Roman"/>
                <w:szCs w:val="24"/>
                <w:lang w:val="sr-Cyrl-RS"/>
              </w:rPr>
            </w:pPr>
            <w:r w:rsidRPr="008C385E">
              <w:rPr>
                <w:rFonts w:ascii="Times New Roman" w:hAnsi="Times New Roman"/>
                <w:szCs w:val="24"/>
                <w:lang w:val="sr-Cyrl-RS"/>
              </w:rPr>
              <w:t>6</w:t>
            </w:r>
            <w:r w:rsidR="00FF37BC" w:rsidRPr="008C385E">
              <w:rPr>
                <w:rFonts w:ascii="Times New Roman" w:hAnsi="Times New Roman"/>
                <w:szCs w:val="24"/>
                <w:lang w:val="sr-Cyrl-RS"/>
              </w:rPr>
              <w:t>.9</w:t>
            </w:r>
          </w:p>
        </w:tc>
        <w:tc>
          <w:tcPr>
            <w:tcW w:w="7812" w:type="dxa"/>
            <w:shd w:val="clear" w:color="auto" w:fill="auto"/>
          </w:tcPr>
          <w:p w14:paraId="064D69A7" w14:textId="77777777" w:rsidR="00FF37BC" w:rsidRPr="008C385E" w:rsidRDefault="00FF37BC" w:rsidP="007A23A8">
            <w:pPr>
              <w:spacing w:line="276" w:lineRule="auto"/>
              <w:rPr>
                <w:rFonts w:ascii="Times New Roman" w:hAnsi="Times New Roman"/>
                <w:szCs w:val="24"/>
                <w:lang w:val="sr-Cyrl-RS"/>
              </w:rPr>
            </w:pPr>
            <w:r w:rsidRPr="008C385E">
              <w:rPr>
                <w:rFonts w:ascii="Times New Roman" w:hAnsi="Times New Roman"/>
                <w:szCs w:val="24"/>
                <w:lang w:val="sr-Cyrl-RS"/>
              </w:rPr>
              <w:t>Унапређење мера за решавање извршних предмета кроз:</w:t>
            </w:r>
          </w:p>
          <w:p w14:paraId="62DAD121" w14:textId="77777777" w:rsidR="00FF37BC" w:rsidRPr="008C385E" w:rsidRDefault="00FF37BC" w:rsidP="007A23A8">
            <w:pPr>
              <w:pStyle w:val="ListParagraph"/>
              <w:numPr>
                <w:ilvl w:val="0"/>
                <w:numId w:val="25"/>
              </w:numPr>
              <w:spacing w:after="120" w:line="276" w:lineRule="auto"/>
              <w:contextualSpacing w:val="0"/>
              <w:rPr>
                <w:rFonts w:ascii="Times New Roman" w:hAnsi="Times New Roman"/>
                <w:szCs w:val="24"/>
                <w:lang w:val="sr-Cyrl-RS"/>
              </w:rPr>
            </w:pPr>
            <w:r w:rsidRPr="008C385E">
              <w:rPr>
                <w:rFonts w:ascii="Times New Roman" w:hAnsi="Times New Roman"/>
                <w:szCs w:val="24"/>
                <w:lang w:val="sr-Cyrl-RS"/>
              </w:rPr>
              <w:t xml:space="preserve">Унапређење рада јавних извршитеља, </w:t>
            </w:r>
          </w:p>
          <w:p w14:paraId="7F95D84B" w14:textId="77777777" w:rsidR="00FF37BC" w:rsidRPr="008C385E" w:rsidRDefault="00FF37BC" w:rsidP="007A23A8">
            <w:pPr>
              <w:pStyle w:val="ListParagraph"/>
              <w:numPr>
                <w:ilvl w:val="0"/>
                <w:numId w:val="25"/>
              </w:numPr>
              <w:spacing w:after="120" w:line="276" w:lineRule="auto"/>
              <w:contextualSpacing w:val="0"/>
              <w:rPr>
                <w:rFonts w:ascii="Times New Roman" w:hAnsi="Times New Roman"/>
                <w:szCs w:val="24"/>
                <w:lang w:val="sr-Cyrl-RS"/>
              </w:rPr>
            </w:pPr>
            <w:r w:rsidRPr="008C385E">
              <w:rPr>
                <w:rFonts w:ascii="Times New Roman" w:hAnsi="Times New Roman"/>
                <w:szCs w:val="24"/>
                <w:lang w:val="sr-Cyrl-RS"/>
              </w:rPr>
              <w:t>Унапређење система судског извршења;</w:t>
            </w:r>
          </w:p>
        </w:tc>
      </w:tr>
      <w:tr w:rsidR="007A23A8" w:rsidRPr="008C385E" w14:paraId="312A31FF" w14:textId="77777777" w:rsidTr="007A23A8">
        <w:tc>
          <w:tcPr>
            <w:tcW w:w="615" w:type="dxa"/>
            <w:vMerge/>
            <w:shd w:val="clear" w:color="auto" w:fill="D9E2F3"/>
          </w:tcPr>
          <w:p w14:paraId="0188E98F" w14:textId="77777777" w:rsidR="00FF37BC" w:rsidRPr="008C385E" w:rsidRDefault="00FF37BC" w:rsidP="007A23A8">
            <w:pPr>
              <w:spacing w:after="120" w:line="276" w:lineRule="auto"/>
              <w:rPr>
                <w:rFonts w:ascii="Times New Roman" w:hAnsi="Times New Roman"/>
                <w:szCs w:val="24"/>
                <w:lang w:val="sr-Cyrl-RS"/>
              </w:rPr>
            </w:pPr>
          </w:p>
        </w:tc>
        <w:tc>
          <w:tcPr>
            <w:tcW w:w="923" w:type="dxa"/>
            <w:shd w:val="clear" w:color="auto" w:fill="auto"/>
          </w:tcPr>
          <w:p w14:paraId="7C74CCA4" w14:textId="2427F968" w:rsidR="00FF37BC" w:rsidRPr="008C385E" w:rsidRDefault="00C06B87" w:rsidP="007A23A8">
            <w:pPr>
              <w:spacing w:after="120" w:line="276" w:lineRule="auto"/>
              <w:jc w:val="center"/>
              <w:rPr>
                <w:rFonts w:ascii="Times New Roman" w:hAnsi="Times New Roman"/>
                <w:szCs w:val="24"/>
                <w:lang w:val="sr-Cyrl-RS"/>
              </w:rPr>
            </w:pPr>
            <w:r w:rsidRPr="008C385E">
              <w:rPr>
                <w:rFonts w:ascii="Times New Roman" w:hAnsi="Times New Roman"/>
                <w:szCs w:val="24"/>
                <w:lang w:val="sr-Cyrl-RS"/>
              </w:rPr>
              <w:t>6</w:t>
            </w:r>
            <w:r w:rsidR="00FF37BC" w:rsidRPr="008C385E">
              <w:rPr>
                <w:rFonts w:ascii="Times New Roman" w:hAnsi="Times New Roman"/>
                <w:szCs w:val="24"/>
                <w:lang w:val="sr-Cyrl-RS"/>
              </w:rPr>
              <w:t>.10</w:t>
            </w:r>
          </w:p>
        </w:tc>
        <w:tc>
          <w:tcPr>
            <w:tcW w:w="7812" w:type="dxa"/>
            <w:shd w:val="clear" w:color="auto" w:fill="auto"/>
          </w:tcPr>
          <w:p w14:paraId="27DBAA8A" w14:textId="77777777" w:rsidR="00FF37BC" w:rsidRPr="008C385E" w:rsidRDefault="00FF37BC" w:rsidP="007A23A8">
            <w:pPr>
              <w:spacing w:line="276" w:lineRule="auto"/>
              <w:rPr>
                <w:rFonts w:ascii="Times New Roman" w:hAnsi="Times New Roman"/>
                <w:szCs w:val="24"/>
                <w:lang w:val="sr-Cyrl-RS"/>
              </w:rPr>
            </w:pPr>
            <w:r w:rsidRPr="008C385E">
              <w:rPr>
                <w:rFonts w:ascii="Times New Roman" w:hAnsi="Times New Roman"/>
                <w:szCs w:val="24"/>
                <w:lang w:val="sr-Cyrl-RS"/>
              </w:rPr>
              <w:t>Унапређење система јавног бележништва и јавних извршитеља;</w:t>
            </w:r>
          </w:p>
        </w:tc>
      </w:tr>
      <w:tr w:rsidR="007A23A8" w:rsidRPr="008C385E" w14:paraId="1230ABE8" w14:textId="77777777" w:rsidTr="007A23A8">
        <w:tc>
          <w:tcPr>
            <w:tcW w:w="615" w:type="dxa"/>
            <w:vMerge/>
            <w:shd w:val="clear" w:color="auto" w:fill="D9E2F3"/>
          </w:tcPr>
          <w:p w14:paraId="3ACCD084" w14:textId="77777777" w:rsidR="00FF37BC" w:rsidRPr="008C385E" w:rsidRDefault="00FF37BC" w:rsidP="007A23A8">
            <w:pPr>
              <w:spacing w:after="120" w:line="276" w:lineRule="auto"/>
              <w:rPr>
                <w:rFonts w:ascii="Times New Roman" w:hAnsi="Times New Roman"/>
                <w:szCs w:val="24"/>
                <w:lang w:val="sr-Cyrl-RS"/>
              </w:rPr>
            </w:pPr>
          </w:p>
        </w:tc>
        <w:tc>
          <w:tcPr>
            <w:tcW w:w="923" w:type="dxa"/>
            <w:shd w:val="clear" w:color="auto" w:fill="auto"/>
          </w:tcPr>
          <w:p w14:paraId="5E68195D" w14:textId="2C97D184" w:rsidR="00FF37BC" w:rsidRPr="008C385E" w:rsidRDefault="00C06B87" w:rsidP="007A23A8">
            <w:pPr>
              <w:spacing w:after="120" w:line="276" w:lineRule="auto"/>
              <w:jc w:val="center"/>
              <w:rPr>
                <w:rFonts w:ascii="Times New Roman" w:hAnsi="Times New Roman"/>
                <w:szCs w:val="24"/>
                <w:lang w:val="sr-Cyrl-RS"/>
              </w:rPr>
            </w:pPr>
            <w:r w:rsidRPr="008C385E">
              <w:rPr>
                <w:rFonts w:ascii="Times New Roman" w:hAnsi="Times New Roman"/>
                <w:szCs w:val="24"/>
                <w:lang w:val="sr-Cyrl-RS"/>
              </w:rPr>
              <w:t>6</w:t>
            </w:r>
            <w:r w:rsidR="00FF37BC" w:rsidRPr="008C385E">
              <w:rPr>
                <w:rFonts w:ascii="Times New Roman" w:hAnsi="Times New Roman"/>
                <w:szCs w:val="24"/>
                <w:lang w:val="sr-Cyrl-RS"/>
              </w:rPr>
              <w:t>.11</w:t>
            </w:r>
          </w:p>
        </w:tc>
        <w:tc>
          <w:tcPr>
            <w:tcW w:w="7812" w:type="dxa"/>
            <w:shd w:val="clear" w:color="auto" w:fill="auto"/>
          </w:tcPr>
          <w:p w14:paraId="5AA1F494" w14:textId="77777777" w:rsidR="00FF37BC" w:rsidRPr="008C385E" w:rsidRDefault="00FF37BC" w:rsidP="007A23A8">
            <w:pPr>
              <w:spacing w:line="276" w:lineRule="auto"/>
              <w:rPr>
                <w:rFonts w:ascii="Times New Roman" w:hAnsi="Times New Roman"/>
                <w:szCs w:val="24"/>
                <w:lang w:val="sr-Cyrl-RS"/>
              </w:rPr>
            </w:pPr>
            <w:r w:rsidRPr="008C385E">
              <w:rPr>
                <w:rFonts w:ascii="Times New Roman" w:hAnsi="Times New Roman"/>
                <w:szCs w:val="24"/>
                <w:lang w:val="sr-Cyrl-RS"/>
              </w:rPr>
              <w:t>Унапређење рада вештака и судских тумача и преводилаца;</w:t>
            </w:r>
          </w:p>
        </w:tc>
      </w:tr>
      <w:tr w:rsidR="00FF37BC" w:rsidRPr="008C385E" w14:paraId="7923EE83" w14:textId="77777777" w:rsidTr="007A23A8">
        <w:tc>
          <w:tcPr>
            <w:tcW w:w="615" w:type="dxa"/>
            <w:shd w:val="clear" w:color="auto" w:fill="D9E2F3"/>
          </w:tcPr>
          <w:p w14:paraId="703FAA76" w14:textId="574D7A69" w:rsidR="00FF37BC" w:rsidRPr="008C385E" w:rsidRDefault="00C06B87" w:rsidP="007A23A8">
            <w:pPr>
              <w:spacing w:after="120" w:line="276" w:lineRule="auto"/>
              <w:rPr>
                <w:rFonts w:ascii="Times New Roman" w:hAnsi="Times New Roman"/>
                <w:szCs w:val="24"/>
                <w:lang w:val="sr-Cyrl-RS"/>
              </w:rPr>
            </w:pPr>
            <w:r w:rsidRPr="008C385E">
              <w:rPr>
                <w:rFonts w:ascii="Times New Roman" w:hAnsi="Times New Roman"/>
                <w:szCs w:val="24"/>
                <w:lang w:val="sr-Cyrl-RS"/>
              </w:rPr>
              <w:t>7</w:t>
            </w:r>
            <w:r w:rsidR="00FF37BC" w:rsidRPr="008C385E">
              <w:rPr>
                <w:rFonts w:ascii="Times New Roman" w:hAnsi="Times New Roman"/>
                <w:szCs w:val="24"/>
                <w:lang w:val="sr-Cyrl-RS"/>
              </w:rPr>
              <w:t>.</w:t>
            </w:r>
          </w:p>
        </w:tc>
        <w:tc>
          <w:tcPr>
            <w:tcW w:w="8735" w:type="dxa"/>
            <w:gridSpan w:val="2"/>
            <w:shd w:val="clear" w:color="auto" w:fill="auto"/>
          </w:tcPr>
          <w:p w14:paraId="557B6022" w14:textId="76C4D5E9" w:rsidR="00FF37BC" w:rsidRPr="008C385E" w:rsidRDefault="00FF37BC" w:rsidP="00191AEC">
            <w:pPr>
              <w:spacing w:after="0" w:line="276" w:lineRule="auto"/>
              <w:rPr>
                <w:rFonts w:ascii="Times New Roman" w:hAnsi="Times New Roman"/>
                <w:szCs w:val="24"/>
                <w:lang w:val="sr-Cyrl-RS"/>
              </w:rPr>
            </w:pPr>
            <w:r w:rsidRPr="008C385E">
              <w:rPr>
                <w:rFonts w:ascii="Times New Roman" w:hAnsi="Times New Roman"/>
                <w:szCs w:val="24"/>
                <w:lang w:val="sr-Cyrl-RS"/>
              </w:rPr>
              <w:t xml:space="preserve">Континуирано унапређење механизама уједначавања судске праксе спровођењем мера дефинисаних у Плану активности Врховног касационог суда за уједначавање </w:t>
            </w:r>
            <w:r w:rsidRPr="008C385E">
              <w:rPr>
                <w:rFonts w:ascii="Times New Roman" w:hAnsi="Times New Roman"/>
                <w:szCs w:val="24"/>
                <w:lang w:val="sr-Cyrl-RS"/>
              </w:rPr>
              <w:lastRenderedPageBreak/>
              <w:t>судске праксе</w:t>
            </w:r>
            <w:r w:rsidR="00CD2F7D" w:rsidRPr="008C385E">
              <w:rPr>
                <w:rFonts w:ascii="Times New Roman" w:hAnsi="Times New Roman"/>
                <w:szCs w:val="24"/>
                <w:lang w:val="sr-Cyrl-RS"/>
              </w:rPr>
              <w:t>,</w:t>
            </w:r>
            <w:r w:rsidRPr="008C385E">
              <w:rPr>
                <w:rFonts w:ascii="Times New Roman" w:hAnsi="Times New Roman"/>
                <w:szCs w:val="24"/>
                <w:lang w:val="sr-Cyrl-RS"/>
              </w:rPr>
              <w:t xml:space="preserve"> проширење надлежности </w:t>
            </w:r>
            <w:r w:rsidR="00CD2F7D" w:rsidRPr="008C385E">
              <w:rPr>
                <w:rFonts w:ascii="Times New Roman" w:hAnsi="Times New Roman"/>
                <w:szCs w:val="24"/>
                <w:lang w:val="sr-Cyrl-RS"/>
              </w:rPr>
              <w:t xml:space="preserve">највишег суда у </w:t>
            </w:r>
            <w:r w:rsidR="00191AEC">
              <w:rPr>
                <w:rFonts w:ascii="Times New Roman" w:hAnsi="Times New Roman"/>
                <w:szCs w:val="24"/>
                <w:lang w:val="sr-Cyrl-RS"/>
              </w:rPr>
              <w:t>Републици Србији</w:t>
            </w:r>
            <w:r w:rsidR="00191AEC" w:rsidRPr="008C385E">
              <w:rPr>
                <w:rFonts w:ascii="Times New Roman" w:hAnsi="Times New Roman"/>
                <w:szCs w:val="24"/>
                <w:lang w:val="sr-Cyrl-RS"/>
              </w:rPr>
              <w:t xml:space="preserve"> </w:t>
            </w:r>
            <w:r w:rsidRPr="008C385E">
              <w:rPr>
                <w:rFonts w:ascii="Times New Roman" w:hAnsi="Times New Roman"/>
                <w:szCs w:val="24"/>
                <w:lang w:val="sr-Cyrl-RS"/>
              </w:rPr>
              <w:t>у поступку редовних правних лекова</w:t>
            </w:r>
            <w:r w:rsidR="004B2ADE" w:rsidRPr="008C385E">
              <w:rPr>
                <w:rFonts w:ascii="Times New Roman" w:hAnsi="Times New Roman"/>
                <w:szCs w:val="24"/>
                <w:lang w:val="sr-Cyrl-RS"/>
              </w:rPr>
              <w:t>, што подразуме</w:t>
            </w:r>
            <w:r w:rsidR="0010635D" w:rsidRPr="008C385E">
              <w:rPr>
                <w:rFonts w:ascii="Times New Roman" w:hAnsi="Times New Roman"/>
                <w:szCs w:val="24"/>
                <w:lang w:val="sr-Cyrl-RS"/>
              </w:rPr>
              <w:t>ва и јачање капацитета тог суда</w:t>
            </w:r>
            <w:r w:rsidR="00CD2F7D" w:rsidRPr="008C385E">
              <w:rPr>
                <w:rFonts w:ascii="Times New Roman" w:hAnsi="Times New Roman"/>
                <w:szCs w:val="24"/>
                <w:lang w:val="sr-Cyrl-RS"/>
              </w:rPr>
              <w:t xml:space="preserve"> и измене и допуне одговарајућег законодавног оквира ради усаглашавања са новим уставним решењима</w:t>
            </w:r>
            <w:r w:rsidRPr="008C385E">
              <w:rPr>
                <w:rFonts w:ascii="Times New Roman" w:hAnsi="Times New Roman"/>
                <w:szCs w:val="24"/>
                <w:lang w:val="sr-Cyrl-RS"/>
              </w:rPr>
              <w:t>;</w:t>
            </w:r>
          </w:p>
        </w:tc>
      </w:tr>
      <w:tr w:rsidR="00FF37BC" w:rsidRPr="008C385E" w14:paraId="19280B48" w14:textId="77777777" w:rsidTr="007A23A8">
        <w:tc>
          <w:tcPr>
            <w:tcW w:w="615" w:type="dxa"/>
            <w:shd w:val="clear" w:color="auto" w:fill="D9E2F3"/>
          </w:tcPr>
          <w:p w14:paraId="72820296" w14:textId="525DF698" w:rsidR="00FF37BC" w:rsidRPr="008C385E" w:rsidRDefault="00C06B87" w:rsidP="007A23A8">
            <w:pPr>
              <w:spacing w:after="120" w:line="276" w:lineRule="auto"/>
              <w:rPr>
                <w:rFonts w:ascii="Times New Roman" w:hAnsi="Times New Roman"/>
                <w:szCs w:val="24"/>
                <w:lang w:val="sr-Cyrl-RS"/>
              </w:rPr>
            </w:pPr>
            <w:r w:rsidRPr="008C385E">
              <w:rPr>
                <w:rFonts w:ascii="Times New Roman" w:hAnsi="Times New Roman"/>
                <w:szCs w:val="24"/>
                <w:lang w:val="sr-Cyrl-RS"/>
              </w:rPr>
              <w:lastRenderedPageBreak/>
              <w:t>8</w:t>
            </w:r>
            <w:r w:rsidR="00FF37BC" w:rsidRPr="008C385E">
              <w:rPr>
                <w:rFonts w:ascii="Times New Roman" w:hAnsi="Times New Roman"/>
                <w:szCs w:val="24"/>
                <w:lang w:val="sr-Cyrl-RS"/>
              </w:rPr>
              <w:t>.</w:t>
            </w:r>
          </w:p>
        </w:tc>
        <w:tc>
          <w:tcPr>
            <w:tcW w:w="8735" w:type="dxa"/>
            <w:gridSpan w:val="2"/>
            <w:shd w:val="clear" w:color="auto" w:fill="auto"/>
          </w:tcPr>
          <w:p w14:paraId="00AA1D05" w14:textId="77777777" w:rsidR="00FF37BC" w:rsidRPr="008C385E" w:rsidRDefault="00FF37BC" w:rsidP="007A23A8">
            <w:pPr>
              <w:spacing w:line="276" w:lineRule="auto"/>
              <w:rPr>
                <w:rFonts w:ascii="Times New Roman" w:hAnsi="Times New Roman"/>
                <w:szCs w:val="24"/>
                <w:lang w:val="sr-Cyrl-RS"/>
              </w:rPr>
            </w:pPr>
            <w:r w:rsidRPr="008C385E">
              <w:rPr>
                <w:rFonts w:ascii="Times New Roman" w:hAnsi="Times New Roman"/>
                <w:szCs w:val="24"/>
                <w:lang w:val="sr-Cyrl-RS"/>
              </w:rPr>
              <w:t>Континуирано унапређење механизама уједначавања тужилачке праксе спровођењем мера дефинисаних у Плану активности Републичког јавног тужилаштва за уједначавање праксе јавних тужилаштава;</w:t>
            </w:r>
          </w:p>
        </w:tc>
      </w:tr>
      <w:tr w:rsidR="00FF37BC" w:rsidRPr="008C385E" w14:paraId="1C38A5C5" w14:textId="77777777" w:rsidTr="007A23A8">
        <w:tc>
          <w:tcPr>
            <w:tcW w:w="615" w:type="dxa"/>
            <w:shd w:val="clear" w:color="auto" w:fill="D9E2F3"/>
          </w:tcPr>
          <w:p w14:paraId="3045810E" w14:textId="79CA06FF" w:rsidR="00FF37BC" w:rsidRPr="008C385E" w:rsidRDefault="00C06B87" w:rsidP="007A23A8">
            <w:pPr>
              <w:spacing w:after="120" w:line="276" w:lineRule="auto"/>
              <w:rPr>
                <w:rFonts w:ascii="Times New Roman" w:hAnsi="Times New Roman"/>
                <w:szCs w:val="24"/>
                <w:lang w:val="sr-Cyrl-RS"/>
              </w:rPr>
            </w:pPr>
            <w:r w:rsidRPr="008C385E">
              <w:rPr>
                <w:rFonts w:ascii="Times New Roman" w:hAnsi="Times New Roman"/>
                <w:szCs w:val="24"/>
                <w:lang w:val="sr-Cyrl-RS"/>
              </w:rPr>
              <w:t>9</w:t>
            </w:r>
            <w:r w:rsidR="00FF37BC" w:rsidRPr="008C385E">
              <w:rPr>
                <w:rFonts w:ascii="Times New Roman" w:hAnsi="Times New Roman"/>
                <w:szCs w:val="24"/>
                <w:lang w:val="sr-Cyrl-RS"/>
              </w:rPr>
              <w:t xml:space="preserve">. </w:t>
            </w:r>
          </w:p>
        </w:tc>
        <w:tc>
          <w:tcPr>
            <w:tcW w:w="8735" w:type="dxa"/>
            <w:gridSpan w:val="2"/>
            <w:shd w:val="clear" w:color="auto" w:fill="auto"/>
          </w:tcPr>
          <w:p w14:paraId="7574C864" w14:textId="77777777" w:rsidR="00FF37BC" w:rsidRPr="008C385E" w:rsidRDefault="00FF37BC" w:rsidP="007A23A8">
            <w:pPr>
              <w:spacing w:line="276" w:lineRule="auto"/>
              <w:rPr>
                <w:rFonts w:ascii="Times New Roman" w:hAnsi="Times New Roman"/>
                <w:szCs w:val="24"/>
                <w:lang w:val="sr-Cyrl-RS"/>
              </w:rPr>
            </w:pPr>
            <w:r w:rsidRPr="008C385E">
              <w:rPr>
                <w:rFonts w:ascii="Times New Roman" w:hAnsi="Times New Roman"/>
                <w:szCs w:val="24"/>
                <w:lang w:val="sr-Cyrl-RS"/>
              </w:rPr>
              <w:t>Континуирано унапређење и модернизација правосудне инфраструктуре;</w:t>
            </w:r>
          </w:p>
        </w:tc>
      </w:tr>
      <w:tr w:rsidR="00FF37BC" w:rsidRPr="008C385E" w14:paraId="4D79128C" w14:textId="77777777" w:rsidTr="007A23A8">
        <w:tc>
          <w:tcPr>
            <w:tcW w:w="615" w:type="dxa"/>
            <w:shd w:val="clear" w:color="auto" w:fill="D9E2F3"/>
          </w:tcPr>
          <w:p w14:paraId="443C34FB" w14:textId="567B6669" w:rsidR="00FF37BC" w:rsidRPr="008C385E" w:rsidRDefault="00C06B87" w:rsidP="007A23A8">
            <w:pPr>
              <w:spacing w:after="120" w:line="276" w:lineRule="auto"/>
              <w:rPr>
                <w:rFonts w:ascii="Times New Roman" w:hAnsi="Times New Roman"/>
                <w:szCs w:val="24"/>
                <w:lang w:val="sr-Cyrl-RS"/>
              </w:rPr>
            </w:pPr>
            <w:r w:rsidRPr="008C385E">
              <w:rPr>
                <w:rFonts w:ascii="Times New Roman" w:hAnsi="Times New Roman"/>
                <w:szCs w:val="24"/>
                <w:lang w:val="sr-Cyrl-RS"/>
              </w:rPr>
              <w:t>10</w:t>
            </w:r>
            <w:r w:rsidR="00FF37BC" w:rsidRPr="008C385E">
              <w:rPr>
                <w:rFonts w:ascii="Times New Roman" w:hAnsi="Times New Roman"/>
                <w:szCs w:val="24"/>
                <w:lang w:val="sr-Cyrl-RS"/>
              </w:rPr>
              <w:t>.</w:t>
            </w:r>
          </w:p>
        </w:tc>
        <w:tc>
          <w:tcPr>
            <w:tcW w:w="8735" w:type="dxa"/>
            <w:gridSpan w:val="2"/>
            <w:shd w:val="clear" w:color="auto" w:fill="auto"/>
          </w:tcPr>
          <w:p w14:paraId="54C966C9" w14:textId="77777777" w:rsidR="00FF37BC" w:rsidRPr="008C385E" w:rsidRDefault="00FF37BC" w:rsidP="007A23A8">
            <w:pPr>
              <w:spacing w:line="276" w:lineRule="auto"/>
              <w:rPr>
                <w:rFonts w:ascii="Times New Roman" w:hAnsi="Times New Roman"/>
                <w:szCs w:val="24"/>
                <w:lang w:val="sr-Cyrl-RS"/>
              </w:rPr>
            </w:pPr>
            <w:r w:rsidRPr="008C385E">
              <w:rPr>
                <w:rFonts w:ascii="Times New Roman" w:hAnsi="Times New Roman"/>
                <w:szCs w:val="24"/>
                <w:lang w:val="sr-Cyrl-RS"/>
              </w:rPr>
              <w:t>Даље унапређење и уједначавање интерних процеса рада управе судова и јавних тужилаштава и модернизација процеса рада у циљу административног растерећења носилаца правосудних функција;</w:t>
            </w:r>
          </w:p>
        </w:tc>
      </w:tr>
      <w:tr w:rsidR="00FF37BC" w:rsidRPr="008C385E" w14:paraId="60BB1D87" w14:textId="77777777" w:rsidTr="007A23A8">
        <w:tc>
          <w:tcPr>
            <w:tcW w:w="615" w:type="dxa"/>
            <w:shd w:val="clear" w:color="auto" w:fill="D9E2F3"/>
          </w:tcPr>
          <w:p w14:paraId="38C9636B" w14:textId="5714BB0F" w:rsidR="00FF37BC" w:rsidRPr="008C385E" w:rsidRDefault="00C06B87" w:rsidP="007A23A8">
            <w:pPr>
              <w:spacing w:after="120" w:line="276" w:lineRule="auto"/>
              <w:rPr>
                <w:rFonts w:ascii="Times New Roman" w:hAnsi="Times New Roman"/>
                <w:szCs w:val="24"/>
                <w:lang w:val="sr-Cyrl-RS"/>
              </w:rPr>
            </w:pPr>
            <w:r w:rsidRPr="008C385E">
              <w:rPr>
                <w:rFonts w:ascii="Times New Roman" w:hAnsi="Times New Roman"/>
                <w:szCs w:val="24"/>
                <w:lang w:val="sr-Cyrl-RS"/>
              </w:rPr>
              <w:t>11</w:t>
            </w:r>
            <w:r w:rsidR="00FF37BC" w:rsidRPr="008C385E">
              <w:rPr>
                <w:rFonts w:ascii="Times New Roman" w:hAnsi="Times New Roman"/>
                <w:szCs w:val="24"/>
                <w:lang w:val="sr-Cyrl-RS"/>
              </w:rPr>
              <w:t>.</w:t>
            </w:r>
          </w:p>
        </w:tc>
        <w:tc>
          <w:tcPr>
            <w:tcW w:w="8735" w:type="dxa"/>
            <w:gridSpan w:val="2"/>
            <w:shd w:val="clear" w:color="auto" w:fill="auto"/>
          </w:tcPr>
          <w:p w14:paraId="20F7E28E" w14:textId="77777777" w:rsidR="00FF37BC" w:rsidRPr="008C385E" w:rsidRDefault="00FF37BC" w:rsidP="007A23A8">
            <w:pPr>
              <w:spacing w:line="276" w:lineRule="auto"/>
              <w:rPr>
                <w:rFonts w:ascii="Times New Roman" w:hAnsi="Times New Roman"/>
                <w:szCs w:val="24"/>
                <w:lang w:val="sr-Cyrl-RS"/>
              </w:rPr>
            </w:pPr>
            <w:r w:rsidRPr="008C385E">
              <w:rPr>
                <w:rFonts w:ascii="Times New Roman" w:hAnsi="Times New Roman"/>
                <w:szCs w:val="24"/>
                <w:lang w:val="sr-Cyrl-RS"/>
              </w:rPr>
              <w:t xml:space="preserve">Праћење примене процесних закона и измене у складу са резултатима примене утврђеним и кроз </w:t>
            </w:r>
            <w:r w:rsidRPr="008C385E">
              <w:rPr>
                <w:rFonts w:ascii="Times New Roman" w:hAnsi="Times New Roman"/>
                <w:i/>
                <w:szCs w:val="24"/>
                <w:lang w:val="sr-Cyrl-RS"/>
              </w:rPr>
              <w:t>ex post</w:t>
            </w:r>
            <w:r w:rsidRPr="008C385E">
              <w:rPr>
                <w:rFonts w:ascii="Times New Roman" w:hAnsi="Times New Roman"/>
                <w:szCs w:val="24"/>
                <w:lang w:val="sr-Cyrl-RS"/>
              </w:rPr>
              <w:t xml:space="preserve"> анализе трошкова и користи у односу на циљеве који су постављени при усвајању закона.</w:t>
            </w:r>
          </w:p>
        </w:tc>
      </w:tr>
    </w:tbl>
    <w:p w14:paraId="0568A9E0" w14:textId="7EA22CE2" w:rsidR="0038313B" w:rsidRPr="008C385E" w:rsidRDefault="004612ED" w:rsidP="00CB0AFA">
      <w:pPr>
        <w:pStyle w:val="Heading1"/>
        <w:spacing w:before="360" w:after="360"/>
        <w:ind w:left="1080"/>
        <w:rPr>
          <w:rFonts w:ascii="Times New Roman" w:hAnsi="Times New Roman"/>
          <w:sz w:val="24"/>
          <w:lang w:val="sr-Cyrl-RS"/>
        </w:rPr>
      </w:pPr>
      <w:bookmarkStart w:id="12" w:name="_Toc45188731"/>
      <w:r w:rsidRPr="008C385E">
        <w:rPr>
          <w:rFonts w:ascii="Times New Roman" w:hAnsi="Times New Roman"/>
          <w:b/>
          <w:sz w:val="24"/>
          <w:lang w:val="sr-Cyrl-RS"/>
        </w:rPr>
        <w:t>5.</w:t>
      </w:r>
      <w:r w:rsidRPr="008C385E">
        <w:rPr>
          <w:rFonts w:ascii="Times New Roman" w:hAnsi="Times New Roman"/>
          <w:sz w:val="24"/>
          <w:lang w:val="sr-Cyrl-RS"/>
        </w:rPr>
        <w:t xml:space="preserve"> </w:t>
      </w:r>
      <w:r w:rsidR="000C05D3" w:rsidRPr="008C385E">
        <w:rPr>
          <w:rStyle w:val="Heading2Char"/>
          <w:rFonts w:ascii="Times New Roman" w:eastAsia="Calibri" w:hAnsi="Times New Roman"/>
          <w:szCs w:val="24"/>
          <w:lang w:val="sr-Cyrl-RS"/>
        </w:rPr>
        <w:t>Е-правосуђе</w:t>
      </w:r>
      <w:bookmarkEnd w:id="12"/>
    </w:p>
    <w:p w14:paraId="1B49A415" w14:textId="77777777" w:rsidR="00E9175B" w:rsidRPr="008C385E" w:rsidRDefault="00E9175B" w:rsidP="005D06D2">
      <w:pPr>
        <w:spacing w:line="276" w:lineRule="auto"/>
        <w:rPr>
          <w:rFonts w:ascii="Times New Roman" w:hAnsi="Times New Roman"/>
          <w:szCs w:val="24"/>
          <w:lang w:val="sr-Cyrl-RS"/>
        </w:rPr>
      </w:pPr>
      <w:r w:rsidRPr="008C385E">
        <w:rPr>
          <w:rFonts w:ascii="Times New Roman" w:hAnsi="Times New Roman"/>
          <w:szCs w:val="24"/>
          <w:lang w:val="sr-Cyrl-RS"/>
        </w:rPr>
        <w:t xml:space="preserve">Убрзани развој информационих </w:t>
      </w:r>
      <w:r w:rsidR="00672DAB" w:rsidRPr="008C385E">
        <w:rPr>
          <w:rFonts w:ascii="Times New Roman" w:hAnsi="Times New Roman"/>
          <w:szCs w:val="24"/>
          <w:lang w:val="sr-Cyrl-RS"/>
        </w:rPr>
        <w:t xml:space="preserve">и комуникационих </w:t>
      </w:r>
      <w:r w:rsidRPr="008C385E">
        <w:rPr>
          <w:rFonts w:ascii="Times New Roman" w:hAnsi="Times New Roman"/>
          <w:szCs w:val="24"/>
          <w:lang w:val="sr-Cyrl-RS"/>
        </w:rPr>
        <w:t>технологија</w:t>
      </w:r>
      <w:r w:rsidR="00446186" w:rsidRPr="008C385E">
        <w:rPr>
          <w:rFonts w:ascii="Times New Roman" w:hAnsi="Times New Roman"/>
          <w:szCs w:val="24"/>
          <w:lang w:val="sr-Cyrl-RS"/>
        </w:rPr>
        <w:t xml:space="preserve"> (ИКТ)</w:t>
      </w:r>
      <w:r w:rsidRPr="008C385E">
        <w:rPr>
          <w:rFonts w:ascii="Times New Roman" w:hAnsi="Times New Roman"/>
          <w:szCs w:val="24"/>
          <w:lang w:val="sr-Cyrl-RS"/>
        </w:rPr>
        <w:t xml:space="preserve"> и примена „паметних решења</w:t>
      </w:r>
      <w:r w:rsidR="00316287" w:rsidRPr="008C385E">
        <w:rPr>
          <w:rFonts w:ascii="Times New Roman" w:hAnsi="Times New Roman"/>
          <w:szCs w:val="24"/>
          <w:lang w:val="sr-Cyrl-RS"/>
        </w:rPr>
        <w:t>”</w:t>
      </w:r>
      <w:r w:rsidRPr="008C385E">
        <w:rPr>
          <w:rFonts w:ascii="Times New Roman" w:hAnsi="Times New Roman"/>
          <w:szCs w:val="24"/>
          <w:lang w:val="sr-Cyrl-RS"/>
        </w:rPr>
        <w:t xml:space="preserve"> које</w:t>
      </w:r>
      <w:r w:rsidR="00446186" w:rsidRPr="008C385E">
        <w:rPr>
          <w:rFonts w:ascii="Times New Roman" w:hAnsi="Times New Roman"/>
          <w:szCs w:val="24"/>
          <w:lang w:val="sr-Cyrl-RS"/>
        </w:rPr>
        <w:t xml:space="preserve"> ове</w:t>
      </w:r>
      <w:r w:rsidR="00672DAB" w:rsidRPr="008C385E">
        <w:rPr>
          <w:rFonts w:ascii="Times New Roman" w:hAnsi="Times New Roman"/>
          <w:szCs w:val="24"/>
          <w:lang w:val="sr-Cyrl-RS"/>
        </w:rPr>
        <w:t xml:space="preserve"> </w:t>
      </w:r>
      <w:r w:rsidRPr="008C385E">
        <w:rPr>
          <w:rFonts w:ascii="Times New Roman" w:hAnsi="Times New Roman"/>
          <w:szCs w:val="24"/>
          <w:lang w:val="sr-Cyrl-RS"/>
        </w:rPr>
        <w:t xml:space="preserve">технологије </w:t>
      </w:r>
      <w:r w:rsidR="00446186" w:rsidRPr="008C385E">
        <w:rPr>
          <w:rFonts w:ascii="Times New Roman" w:hAnsi="Times New Roman"/>
          <w:szCs w:val="24"/>
          <w:lang w:val="sr-Cyrl-RS"/>
        </w:rPr>
        <w:t xml:space="preserve">пружају </w:t>
      </w:r>
      <w:r w:rsidR="008D78E6" w:rsidRPr="008C385E">
        <w:rPr>
          <w:rFonts w:ascii="Times New Roman" w:hAnsi="Times New Roman"/>
          <w:szCs w:val="24"/>
          <w:lang w:val="sr-Cyrl-RS"/>
        </w:rPr>
        <w:t xml:space="preserve">по различитим аспектима </w:t>
      </w:r>
      <w:r w:rsidRPr="008C385E">
        <w:rPr>
          <w:rFonts w:ascii="Times New Roman" w:hAnsi="Times New Roman"/>
          <w:szCs w:val="24"/>
          <w:lang w:val="sr-Cyrl-RS"/>
        </w:rPr>
        <w:t>у свим системима, укључујући и правосуђе, резултирала је доношењем Стратегије развоја информационог друштва у Републици Србији до 2020. године.</w:t>
      </w:r>
      <w:r w:rsidRPr="008C385E">
        <w:rPr>
          <w:rFonts w:ascii="Times New Roman" w:hAnsi="Times New Roman"/>
          <w:szCs w:val="24"/>
          <w:vertAlign w:val="superscript"/>
          <w:lang w:val="sr-Cyrl-RS"/>
        </w:rPr>
        <w:footnoteReference w:id="34"/>
      </w:r>
      <w:r w:rsidR="00672DAB" w:rsidRPr="008C385E">
        <w:rPr>
          <w:rFonts w:ascii="Times New Roman" w:hAnsi="Times New Roman"/>
          <w:szCs w:val="24"/>
          <w:lang w:val="sr-Cyrl-RS"/>
        </w:rPr>
        <w:t xml:space="preserve"> </w:t>
      </w:r>
      <w:r w:rsidRPr="008C385E">
        <w:rPr>
          <w:rFonts w:ascii="Times New Roman" w:hAnsi="Times New Roman"/>
          <w:szCs w:val="24"/>
          <w:lang w:val="sr-Cyrl-RS"/>
        </w:rPr>
        <w:t>Наведена Стратегија развоја к</w:t>
      </w:r>
      <w:r w:rsidR="001935B8" w:rsidRPr="008C385E">
        <w:rPr>
          <w:rFonts w:ascii="Times New Roman" w:hAnsi="Times New Roman"/>
          <w:szCs w:val="24"/>
          <w:lang w:val="sr-Cyrl-RS"/>
        </w:rPr>
        <w:t xml:space="preserve">ао приоритетну област издваја </w:t>
      </w:r>
      <w:r w:rsidRPr="008C385E">
        <w:rPr>
          <w:rFonts w:ascii="Times New Roman" w:hAnsi="Times New Roman"/>
          <w:szCs w:val="24"/>
          <w:lang w:val="sr-Cyrl-RS"/>
        </w:rPr>
        <w:t>примену ИКТ-а у правосуђу и значајну пажњу посве</w:t>
      </w:r>
      <w:r w:rsidR="00E172AF" w:rsidRPr="008C385E">
        <w:rPr>
          <w:rFonts w:ascii="Times New Roman" w:hAnsi="Times New Roman"/>
          <w:szCs w:val="24"/>
          <w:lang w:val="sr-Cyrl-RS"/>
        </w:rPr>
        <w:t>ћ</w:t>
      </w:r>
      <w:r w:rsidRPr="008C385E">
        <w:rPr>
          <w:rFonts w:ascii="Times New Roman" w:hAnsi="Times New Roman"/>
          <w:szCs w:val="24"/>
          <w:lang w:val="sr-Cyrl-RS"/>
        </w:rPr>
        <w:t xml:space="preserve">ује области е-правосуђа, наводећи да ће до 2020. године грађани све контакте са судовима моћи да обаве електронским путем, осим оних контаката који по својој природи захтевају физичко присуство. </w:t>
      </w:r>
    </w:p>
    <w:p w14:paraId="73288BD3" w14:textId="77777777" w:rsidR="00E9175B" w:rsidRPr="008C385E" w:rsidRDefault="00E9175B" w:rsidP="005D06D2">
      <w:pPr>
        <w:spacing w:line="276" w:lineRule="auto"/>
        <w:rPr>
          <w:rFonts w:ascii="Times New Roman" w:hAnsi="Times New Roman"/>
          <w:szCs w:val="24"/>
          <w:lang w:val="sr-Cyrl-RS"/>
        </w:rPr>
      </w:pPr>
      <w:r w:rsidRPr="008C385E">
        <w:rPr>
          <w:rFonts w:ascii="Times New Roman" w:hAnsi="Times New Roman"/>
          <w:szCs w:val="24"/>
          <w:lang w:val="sr-Cyrl-RS"/>
        </w:rPr>
        <w:t xml:space="preserve">У оквиру Европске уније ИКТ су препознате као главни фактор утицаја на економски раст. Развој </w:t>
      </w:r>
      <w:r w:rsidR="00672DAB" w:rsidRPr="008C385E">
        <w:rPr>
          <w:rFonts w:ascii="Times New Roman" w:hAnsi="Times New Roman"/>
          <w:szCs w:val="24"/>
          <w:lang w:val="sr-Cyrl-RS"/>
        </w:rPr>
        <w:t>економије</w:t>
      </w:r>
      <w:r w:rsidRPr="008C385E">
        <w:rPr>
          <w:rFonts w:ascii="Times New Roman" w:hAnsi="Times New Roman"/>
          <w:szCs w:val="24"/>
          <w:lang w:val="sr-Cyrl-RS"/>
        </w:rPr>
        <w:t xml:space="preserve"> треба</w:t>
      </w:r>
      <w:r w:rsidR="00672DAB" w:rsidRPr="008C385E">
        <w:rPr>
          <w:rFonts w:ascii="Times New Roman" w:hAnsi="Times New Roman"/>
          <w:szCs w:val="24"/>
          <w:lang w:val="sr-Cyrl-RS"/>
        </w:rPr>
        <w:t>ло би</w:t>
      </w:r>
      <w:r w:rsidRPr="008C385E">
        <w:rPr>
          <w:rFonts w:ascii="Times New Roman" w:hAnsi="Times New Roman"/>
          <w:szCs w:val="24"/>
          <w:lang w:val="sr-Cyrl-RS"/>
        </w:rPr>
        <w:t xml:space="preserve"> усмерити ка искоришћавању потенцијала ИКТ за повећање </w:t>
      </w:r>
      <w:r w:rsidR="00E172AF" w:rsidRPr="008C385E">
        <w:rPr>
          <w:rFonts w:ascii="Times New Roman" w:hAnsi="Times New Roman"/>
          <w:szCs w:val="24"/>
          <w:lang w:val="sr-Cyrl-RS"/>
        </w:rPr>
        <w:t>ефикасности</w:t>
      </w:r>
      <w:r w:rsidRPr="008C385E">
        <w:rPr>
          <w:rFonts w:ascii="Times New Roman" w:hAnsi="Times New Roman"/>
          <w:szCs w:val="24"/>
          <w:lang w:val="sr-Cyrl-RS"/>
        </w:rPr>
        <w:t xml:space="preserve"> у свим сферама друштвеног живота, чему ће допринети и развијено е-правосуђе. </w:t>
      </w:r>
    </w:p>
    <w:p w14:paraId="75890174" w14:textId="27715F7D" w:rsidR="00E9175B" w:rsidRPr="008C385E" w:rsidRDefault="00E9175B" w:rsidP="005D06D2">
      <w:pPr>
        <w:spacing w:line="276" w:lineRule="auto"/>
        <w:rPr>
          <w:rFonts w:ascii="Times New Roman" w:hAnsi="Times New Roman"/>
          <w:szCs w:val="24"/>
          <w:lang w:val="sr-Cyrl-RS"/>
        </w:rPr>
      </w:pPr>
      <w:r w:rsidRPr="008C385E">
        <w:rPr>
          <w:rFonts w:ascii="Times New Roman" w:hAnsi="Times New Roman"/>
          <w:szCs w:val="24"/>
          <w:lang w:val="sr-Cyrl-RS"/>
        </w:rPr>
        <w:t>Е-правосуђе према НСРП 2013-2018 било је св</w:t>
      </w:r>
      <w:r w:rsidR="00191AEC">
        <w:rPr>
          <w:rFonts w:ascii="Times New Roman" w:hAnsi="Times New Roman"/>
          <w:szCs w:val="24"/>
          <w:lang w:val="sr-Cyrl-RS"/>
        </w:rPr>
        <w:t>рс</w:t>
      </w:r>
      <w:r w:rsidRPr="008C385E">
        <w:rPr>
          <w:rFonts w:ascii="Times New Roman" w:hAnsi="Times New Roman"/>
          <w:szCs w:val="24"/>
          <w:lang w:val="sr-Cyrl-RS"/>
        </w:rPr>
        <w:t>тано у начело ефикасности</w:t>
      </w:r>
      <w:r w:rsidR="002E44D1" w:rsidRPr="008C385E">
        <w:rPr>
          <w:rFonts w:ascii="Times New Roman" w:hAnsi="Times New Roman"/>
          <w:szCs w:val="24"/>
          <w:lang w:val="sr-Cyrl-RS"/>
        </w:rPr>
        <w:t>.</w:t>
      </w:r>
      <w:r w:rsidRPr="008C385E">
        <w:rPr>
          <w:rFonts w:ascii="Times New Roman" w:hAnsi="Times New Roman"/>
          <w:szCs w:val="24"/>
          <w:lang w:val="sr-Cyrl-RS"/>
        </w:rPr>
        <w:t xml:space="preserve"> </w:t>
      </w:r>
      <w:r w:rsidR="002E44D1" w:rsidRPr="008C385E">
        <w:rPr>
          <w:rFonts w:ascii="Times New Roman" w:hAnsi="Times New Roman"/>
          <w:szCs w:val="24"/>
          <w:lang w:val="sr-Cyrl-RS"/>
        </w:rPr>
        <w:t>М</w:t>
      </w:r>
      <w:r w:rsidRPr="008C385E">
        <w:rPr>
          <w:rFonts w:ascii="Times New Roman" w:hAnsi="Times New Roman"/>
          <w:szCs w:val="24"/>
          <w:lang w:val="sr-Cyrl-RS"/>
        </w:rPr>
        <w:t>еђутим</w:t>
      </w:r>
      <w:r w:rsidR="008D78E6" w:rsidRPr="008C385E">
        <w:rPr>
          <w:rFonts w:ascii="Times New Roman" w:hAnsi="Times New Roman"/>
          <w:szCs w:val="24"/>
          <w:lang w:val="sr-Cyrl-RS"/>
        </w:rPr>
        <w:t>,</w:t>
      </w:r>
      <w:r w:rsidRPr="008C385E">
        <w:rPr>
          <w:rFonts w:ascii="Times New Roman" w:hAnsi="Times New Roman"/>
          <w:szCs w:val="24"/>
          <w:lang w:val="sr-Cyrl-RS"/>
        </w:rPr>
        <w:t xml:space="preserve"> значај ИКТ огледа се и у чињеници да се међу седам водећих иницијатива економске стратегије Европа 2020 налази „Дигитална агенда за Европу</w:t>
      </w:r>
      <w:r w:rsidR="00316287" w:rsidRPr="008C385E">
        <w:rPr>
          <w:rFonts w:ascii="Times New Roman" w:hAnsi="Times New Roman"/>
          <w:szCs w:val="24"/>
          <w:lang w:val="sr-Cyrl-RS"/>
        </w:rPr>
        <w:t>”</w:t>
      </w:r>
      <w:r w:rsidRPr="008C385E">
        <w:rPr>
          <w:rFonts w:ascii="Times New Roman" w:hAnsi="Times New Roman"/>
          <w:szCs w:val="24"/>
          <w:lang w:val="sr-Cyrl-RS"/>
        </w:rPr>
        <w:t xml:space="preserve">. С друге стране и АП23 показао је да примена алата и механизама е-правосуђа превазилази његову улогу у унапређењу ефикасности, </w:t>
      </w:r>
      <w:r w:rsidR="00244BCA" w:rsidRPr="008C385E">
        <w:rPr>
          <w:rFonts w:ascii="Times New Roman" w:hAnsi="Times New Roman"/>
          <w:szCs w:val="24"/>
          <w:lang w:val="sr-Cyrl-RS"/>
        </w:rPr>
        <w:t>и</w:t>
      </w:r>
      <w:r w:rsidR="007F0BAC" w:rsidRPr="008C385E">
        <w:rPr>
          <w:rFonts w:ascii="Times New Roman" w:hAnsi="Times New Roman"/>
          <w:szCs w:val="24"/>
          <w:lang w:val="sr-Cyrl-RS"/>
        </w:rPr>
        <w:t xml:space="preserve"> </w:t>
      </w:r>
      <w:r w:rsidRPr="008C385E">
        <w:rPr>
          <w:rFonts w:ascii="Times New Roman" w:hAnsi="Times New Roman"/>
          <w:szCs w:val="24"/>
          <w:lang w:val="sr-Cyrl-RS"/>
        </w:rPr>
        <w:t xml:space="preserve">представља хоризонтални механизам који се прожима кроз свих пет кључних принципа организације и реформе правосуђа, тако што: </w:t>
      </w:r>
    </w:p>
    <w:p w14:paraId="2409BD3F" w14:textId="77777777" w:rsidR="00E9175B" w:rsidRPr="008C385E" w:rsidRDefault="00E9175B" w:rsidP="002673A2">
      <w:pPr>
        <w:pStyle w:val="ListParagraph"/>
        <w:numPr>
          <w:ilvl w:val="0"/>
          <w:numId w:val="11"/>
        </w:numPr>
        <w:spacing w:line="276" w:lineRule="auto"/>
        <w:contextualSpacing w:val="0"/>
        <w:rPr>
          <w:rFonts w:ascii="Times New Roman" w:hAnsi="Times New Roman"/>
          <w:szCs w:val="24"/>
          <w:lang w:val="sr-Cyrl-RS"/>
        </w:rPr>
      </w:pPr>
      <w:r w:rsidRPr="008C385E">
        <w:rPr>
          <w:rFonts w:ascii="Times New Roman" w:hAnsi="Times New Roman"/>
          <w:szCs w:val="24"/>
          <w:lang w:val="sr-Cyrl-RS"/>
        </w:rPr>
        <w:lastRenderedPageBreak/>
        <w:t xml:space="preserve">Оснажује </w:t>
      </w:r>
      <w:r w:rsidR="002D7A8A" w:rsidRPr="008C385E">
        <w:rPr>
          <w:rFonts w:ascii="Times New Roman" w:hAnsi="Times New Roman"/>
          <w:szCs w:val="24"/>
          <w:lang w:val="sr-Cyrl-RS"/>
        </w:rPr>
        <w:t>капацитете</w:t>
      </w:r>
      <w:r w:rsidRPr="008C385E">
        <w:rPr>
          <w:rFonts w:ascii="Times New Roman" w:hAnsi="Times New Roman"/>
          <w:szCs w:val="24"/>
          <w:lang w:val="sr-Cyrl-RS"/>
        </w:rPr>
        <w:t xml:space="preserve"> В</w:t>
      </w:r>
      <w:r w:rsidR="004A78FB" w:rsidRPr="008C385E">
        <w:rPr>
          <w:rFonts w:ascii="Times New Roman" w:hAnsi="Times New Roman"/>
          <w:szCs w:val="24"/>
          <w:lang w:val="sr-Cyrl-RS"/>
        </w:rPr>
        <w:t>исоког савета судства и Државног већа тужилаца</w:t>
      </w:r>
      <w:r w:rsidRPr="008C385E">
        <w:rPr>
          <w:rFonts w:ascii="Times New Roman" w:hAnsi="Times New Roman"/>
          <w:szCs w:val="24"/>
          <w:lang w:val="sr-Cyrl-RS"/>
        </w:rPr>
        <w:t xml:space="preserve"> </w:t>
      </w:r>
      <w:r w:rsidR="002D7A8A" w:rsidRPr="008C385E">
        <w:rPr>
          <w:rFonts w:ascii="Times New Roman" w:hAnsi="Times New Roman"/>
          <w:szCs w:val="24"/>
          <w:lang w:val="sr-Cyrl-RS"/>
        </w:rPr>
        <w:t>за</w:t>
      </w:r>
      <w:r w:rsidRPr="008C385E">
        <w:rPr>
          <w:rFonts w:ascii="Times New Roman" w:hAnsi="Times New Roman"/>
          <w:szCs w:val="24"/>
          <w:lang w:val="sr-Cyrl-RS"/>
        </w:rPr>
        <w:t xml:space="preserve"> вођење прецизне евиденције и размене </w:t>
      </w:r>
      <w:r w:rsidR="00032B8C" w:rsidRPr="008C385E">
        <w:rPr>
          <w:rFonts w:ascii="Times New Roman" w:hAnsi="Times New Roman"/>
          <w:szCs w:val="24"/>
          <w:lang w:val="sr-Cyrl-RS"/>
        </w:rPr>
        <w:t xml:space="preserve">релевантних </w:t>
      </w:r>
      <w:r w:rsidRPr="008C385E">
        <w:rPr>
          <w:rFonts w:ascii="Times New Roman" w:hAnsi="Times New Roman"/>
          <w:szCs w:val="24"/>
          <w:lang w:val="sr-Cyrl-RS"/>
        </w:rPr>
        <w:t>података који се односе на избор, вредновање рада, напредовање и одговорност носилаца правосудних функција;</w:t>
      </w:r>
    </w:p>
    <w:p w14:paraId="24ADE857" w14:textId="77777777" w:rsidR="00E9175B" w:rsidRPr="008C385E" w:rsidRDefault="00E9175B" w:rsidP="002673A2">
      <w:pPr>
        <w:pStyle w:val="ListParagraph"/>
        <w:numPr>
          <w:ilvl w:val="0"/>
          <w:numId w:val="11"/>
        </w:numPr>
        <w:spacing w:line="276" w:lineRule="auto"/>
        <w:contextualSpacing w:val="0"/>
        <w:rPr>
          <w:rFonts w:ascii="Times New Roman" w:hAnsi="Times New Roman"/>
          <w:szCs w:val="24"/>
          <w:lang w:val="sr-Cyrl-RS"/>
        </w:rPr>
      </w:pPr>
      <w:r w:rsidRPr="008C385E">
        <w:rPr>
          <w:rFonts w:ascii="Times New Roman" w:hAnsi="Times New Roman"/>
          <w:szCs w:val="24"/>
          <w:lang w:val="sr-Cyrl-RS"/>
        </w:rPr>
        <w:t>Осигурава непристрасност кроз аутоматску расподелу предмета;</w:t>
      </w:r>
    </w:p>
    <w:p w14:paraId="3EB70BE6" w14:textId="77777777" w:rsidR="00E9175B" w:rsidRPr="008C385E" w:rsidRDefault="00E9175B" w:rsidP="002673A2">
      <w:pPr>
        <w:pStyle w:val="ListParagraph"/>
        <w:numPr>
          <w:ilvl w:val="0"/>
          <w:numId w:val="11"/>
        </w:numPr>
        <w:spacing w:line="276" w:lineRule="auto"/>
        <w:contextualSpacing w:val="0"/>
        <w:rPr>
          <w:rFonts w:ascii="Times New Roman" w:hAnsi="Times New Roman"/>
          <w:szCs w:val="24"/>
          <w:lang w:val="sr-Cyrl-RS"/>
        </w:rPr>
      </w:pPr>
      <w:r w:rsidRPr="008C385E">
        <w:rPr>
          <w:rFonts w:ascii="Times New Roman" w:hAnsi="Times New Roman"/>
          <w:szCs w:val="24"/>
          <w:lang w:val="sr-Cyrl-RS"/>
        </w:rPr>
        <w:t xml:space="preserve">Доприноси ефикаснијем раду правосуђа, </w:t>
      </w:r>
      <w:r w:rsidR="00DA589D" w:rsidRPr="008C385E">
        <w:rPr>
          <w:rFonts w:ascii="Times New Roman" w:hAnsi="Times New Roman"/>
          <w:szCs w:val="24"/>
          <w:lang w:val="sr-Cyrl-RS"/>
        </w:rPr>
        <w:t xml:space="preserve">као незамењив е-алат у поступању у предметима, </w:t>
      </w:r>
      <w:r w:rsidRPr="008C385E">
        <w:rPr>
          <w:rFonts w:ascii="Times New Roman" w:hAnsi="Times New Roman"/>
          <w:szCs w:val="24"/>
          <w:lang w:val="sr-Cyrl-RS"/>
        </w:rPr>
        <w:t xml:space="preserve">кроз аутоматизацију управљања предметима (укључујући </w:t>
      </w:r>
      <w:r w:rsidR="00D90C1A" w:rsidRPr="008C385E">
        <w:rPr>
          <w:rFonts w:ascii="Times New Roman" w:hAnsi="Times New Roman"/>
          <w:szCs w:val="24"/>
          <w:lang w:val="sr-Cyrl-RS"/>
        </w:rPr>
        <w:t>вредновање предмета по тежини</w:t>
      </w:r>
      <w:r w:rsidR="0065013B" w:rsidRPr="008C385E">
        <w:rPr>
          <w:rFonts w:ascii="Times New Roman" w:hAnsi="Times New Roman"/>
          <w:szCs w:val="24"/>
          <w:lang w:val="sr-Cyrl-RS"/>
        </w:rPr>
        <w:t xml:space="preserve"> </w:t>
      </w:r>
      <w:r w:rsidRPr="008C385E">
        <w:rPr>
          <w:rFonts w:ascii="Times New Roman" w:hAnsi="Times New Roman"/>
          <w:szCs w:val="24"/>
          <w:lang w:val="sr-Cyrl-RS"/>
        </w:rPr>
        <w:t>и ефикасније заказивање рочишта), могућност подношења електронских поднесака, размену података међу правосудним органима</w:t>
      </w:r>
      <w:r w:rsidR="001C432C" w:rsidRPr="008C385E">
        <w:rPr>
          <w:rFonts w:ascii="Times New Roman" w:hAnsi="Times New Roman"/>
          <w:szCs w:val="24"/>
          <w:lang w:val="sr-Cyrl-RS"/>
        </w:rPr>
        <w:t>,</w:t>
      </w:r>
      <w:r w:rsidR="007E319F" w:rsidRPr="008C385E">
        <w:rPr>
          <w:rStyle w:val="FootnoteReference"/>
          <w:rFonts w:ascii="Times New Roman" w:hAnsi="Times New Roman"/>
          <w:szCs w:val="24"/>
          <w:lang w:val="sr-Cyrl-RS"/>
        </w:rPr>
        <w:footnoteReference w:id="35"/>
      </w:r>
      <w:r w:rsidRPr="008C385E">
        <w:rPr>
          <w:rFonts w:ascii="Times New Roman" w:hAnsi="Times New Roman"/>
          <w:szCs w:val="24"/>
          <w:lang w:val="sr-Cyrl-RS"/>
        </w:rPr>
        <w:t xml:space="preserve"> снимање суђења</w:t>
      </w:r>
      <w:r w:rsidR="001C432C" w:rsidRPr="008C385E">
        <w:rPr>
          <w:rFonts w:ascii="Times New Roman" w:hAnsi="Times New Roman"/>
          <w:szCs w:val="24"/>
          <w:lang w:val="sr-Cyrl-RS"/>
        </w:rPr>
        <w:t xml:space="preserve"> и електронске доставе странкама</w:t>
      </w:r>
      <w:r w:rsidRPr="008C385E">
        <w:rPr>
          <w:rFonts w:ascii="Times New Roman" w:hAnsi="Times New Roman"/>
          <w:szCs w:val="24"/>
          <w:lang w:val="sr-Cyrl-RS"/>
        </w:rPr>
        <w:t>;</w:t>
      </w:r>
    </w:p>
    <w:p w14:paraId="0F505C89" w14:textId="77777777" w:rsidR="001C432C" w:rsidRPr="008C385E" w:rsidRDefault="00E9175B" w:rsidP="002673A2">
      <w:pPr>
        <w:pStyle w:val="ListParagraph"/>
        <w:numPr>
          <w:ilvl w:val="0"/>
          <w:numId w:val="11"/>
        </w:numPr>
        <w:spacing w:line="276" w:lineRule="auto"/>
        <w:contextualSpacing w:val="0"/>
        <w:rPr>
          <w:rFonts w:ascii="Times New Roman" w:hAnsi="Times New Roman"/>
          <w:szCs w:val="24"/>
          <w:lang w:val="sr-Cyrl-RS"/>
        </w:rPr>
      </w:pPr>
      <w:r w:rsidRPr="008C385E">
        <w:rPr>
          <w:rFonts w:ascii="Times New Roman" w:hAnsi="Times New Roman"/>
          <w:szCs w:val="24"/>
          <w:lang w:val="sr-Cyrl-RS"/>
        </w:rPr>
        <w:t>Обезбеђује транспарентност рада правосуђа кроз доступност прописа и судске</w:t>
      </w:r>
      <w:r w:rsidR="001C432C" w:rsidRPr="008C385E">
        <w:rPr>
          <w:rFonts w:ascii="Times New Roman" w:hAnsi="Times New Roman"/>
          <w:szCs w:val="24"/>
          <w:lang w:val="sr-Cyrl-RS"/>
        </w:rPr>
        <w:t xml:space="preserve">, </w:t>
      </w:r>
      <w:r w:rsidRPr="008C385E">
        <w:rPr>
          <w:rFonts w:ascii="Times New Roman" w:hAnsi="Times New Roman"/>
          <w:szCs w:val="24"/>
          <w:lang w:val="sr-Cyrl-RS"/>
        </w:rPr>
        <w:t>праксе, праћење тока предмета</w:t>
      </w:r>
      <w:r w:rsidR="00672DAB" w:rsidRPr="008C385E">
        <w:rPr>
          <w:rFonts w:ascii="Times New Roman" w:hAnsi="Times New Roman"/>
          <w:szCs w:val="24"/>
          <w:lang w:val="sr-Cyrl-RS"/>
        </w:rPr>
        <w:t>,</w:t>
      </w:r>
      <w:r w:rsidRPr="008C385E">
        <w:rPr>
          <w:rFonts w:ascii="Times New Roman" w:hAnsi="Times New Roman"/>
          <w:szCs w:val="24"/>
          <w:lang w:val="sr-Cyrl-RS"/>
        </w:rPr>
        <w:t xml:space="preserve"> као и извештавање о раду правосудних тела и спровођењу реформских активности</w:t>
      </w:r>
      <w:r w:rsidR="00032B8C" w:rsidRPr="008C385E">
        <w:rPr>
          <w:rFonts w:ascii="Times New Roman" w:hAnsi="Times New Roman"/>
          <w:szCs w:val="24"/>
          <w:lang w:val="sr-Cyrl-RS"/>
        </w:rPr>
        <w:t>;</w:t>
      </w:r>
    </w:p>
    <w:p w14:paraId="18FAAF6A" w14:textId="0F4ABDEC" w:rsidR="00DA589D" w:rsidRPr="008C385E" w:rsidRDefault="00032B8C" w:rsidP="002673A2">
      <w:pPr>
        <w:pStyle w:val="ListParagraph"/>
        <w:numPr>
          <w:ilvl w:val="0"/>
          <w:numId w:val="11"/>
        </w:numPr>
        <w:spacing w:line="276" w:lineRule="auto"/>
        <w:contextualSpacing w:val="0"/>
        <w:rPr>
          <w:rFonts w:ascii="Times New Roman" w:hAnsi="Times New Roman"/>
          <w:szCs w:val="24"/>
          <w:lang w:val="sr-Cyrl-RS"/>
        </w:rPr>
      </w:pPr>
      <w:r w:rsidRPr="008C385E">
        <w:rPr>
          <w:rFonts w:ascii="Times New Roman" w:hAnsi="Times New Roman"/>
          <w:szCs w:val="24"/>
          <w:lang w:val="sr-Cyrl-RS"/>
        </w:rPr>
        <w:t>О</w:t>
      </w:r>
      <w:r w:rsidR="001C432C" w:rsidRPr="008C385E">
        <w:rPr>
          <w:rFonts w:ascii="Times New Roman" w:hAnsi="Times New Roman"/>
          <w:szCs w:val="24"/>
          <w:lang w:val="sr-Cyrl-RS"/>
        </w:rPr>
        <w:t>могућава делотворну и економичнију реализацију програма стручног усавршавања савременим методама (</w:t>
      </w:r>
      <w:r w:rsidR="00191AEC" w:rsidRPr="00191AEC">
        <w:rPr>
          <w:rFonts w:ascii="Times New Roman" w:hAnsi="Times New Roman"/>
          <w:bCs/>
          <w:szCs w:val="24"/>
          <w:lang w:val="sr-Cyrl-CS"/>
        </w:rPr>
        <w:t>„</w:t>
      </w:r>
      <w:r w:rsidR="001C432C" w:rsidRPr="008C385E">
        <w:rPr>
          <w:rFonts w:ascii="Times New Roman" w:hAnsi="Times New Roman"/>
          <w:szCs w:val="24"/>
          <w:lang w:val="sr-Cyrl-RS"/>
        </w:rPr>
        <w:t>учење на даљину</w:t>
      </w:r>
      <w:r w:rsidR="00316287" w:rsidRPr="008C385E">
        <w:rPr>
          <w:rFonts w:ascii="Times New Roman" w:hAnsi="Times New Roman"/>
          <w:szCs w:val="24"/>
          <w:lang w:val="sr-Cyrl-RS"/>
        </w:rPr>
        <w:t>”</w:t>
      </w:r>
      <w:r w:rsidR="001C432C" w:rsidRPr="008C385E">
        <w:rPr>
          <w:rFonts w:ascii="Times New Roman" w:hAnsi="Times New Roman"/>
          <w:szCs w:val="24"/>
          <w:lang w:val="sr-Cyrl-RS"/>
        </w:rPr>
        <w:t>...)</w:t>
      </w:r>
      <w:r w:rsidR="00DA589D" w:rsidRPr="008C385E">
        <w:rPr>
          <w:rFonts w:ascii="Times New Roman" w:hAnsi="Times New Roman"/>
          <w:szCs w:val="24"/>
          <w:lang w:val="sr-Cyrl-RS"/>
        </w:rPr>
        <w:t>;</w:t>
      </w:r>
    </w:p>
    <w:p w14:paraId="64283F76" w14:textId="77777777" w:rsidR="00E9175B" w:rsidRPr="008C385E" w:rsidRDefault="00DA589D" w:rsidP="00DA589D">
      <w:pPr>
        <w:pStyle w:val="ListParagraph"/>
        <w:numPr>
          <w:ilvl w:val="0"/>
          <w:numId w:val="11"/>
        </w:numPr>
        <w:spacing w:line="276" w:lineRule="auto"/>
        <w:contextualSpacing w:val="0"/>
        <w:rPr>
          <w:rFonts w:ascii="Times New Roman" w:hAnsi="Times New Roman"/>
          <w:szCs w:val="24"/>
          <w:lang w:val="sr-Cyrl-RS"/>
        </w:rPr>
      </w:pPr>
      <w:r w:rsidRPr="008C385E">
        <w:rPr>
          <w:rFonts w:ascii="Times New Roman" w:hAnsi="Times New Roman"/>
          <w:szCs w:val="24"/>
          <w:lang w:val="sr-Cyrl-RS"/>
        </w:rPr>
        <w:t>Обезбеђује прикупљање и обраду статистичких података неопходних за припрему извештаја и анализа у процесу праћења примене закона, а ради њиховог унапређења, као и праћење буџетских аспеката рада праваосуђа</w:t>
      </w:r>
      <w:r w:rsidR="00E9175B" w:rsidRPr="008C385E">
        <w:rPr>
          <w:rFonts w:ascii="Times New Roman" w:hAnsi="Times New Roman"/>
          <w:szCs w:val="24"/>
          <w:lang w:val="sr-Cyrl-RS"/>
        </w:rPr>
        <w:t xml:space="preserve">. </w:t>
      </w:r>
    </w:p>
    <w:p w14:paraId="7717766B" w14:textId="047F1BC9" w:rsidR="00E9175B" w:rsidRPr="008C385E" w:rsidRDefault="00E9175B" w:rsidP="005D06D2">
      <w:pPr>
        <w:spacing w:line="276" w:lineRule="auto"/>
        <w:rPr>
          <w:rFonts w:ascii="Times New Roman" w:hAnsi="Times New Roman"/>
          <w:szCs w:val="24"/>
          <w:lang w:val="sr-Cyrl-RS"/>
        </w:rPr>
      </w:pPr>
      <w:r w:rsidRPr="008C385E">
        <w:rPr>
          <w:rFonts w:ascii="Times New Roman" w:hAnsi="Times New Roman"/>
          <w:szCs w:val="24"/>
          <w:lang w:val="sr-Cyrl-RS"/>
        </w:rPr>
        <w:t xml:space="preserve">Примена савремених </w:t>
      </w:r>
      <w:r w:rsidR="002E44D1" w:rsidRPr="008C385E">
        <w:rPr>
          <w:rFonts w:ascii="Times New Roman" w:hAnsi="Times New Roman"/>
          <w:szCs w:val="24"/>
          <w:lang w:val="sr-Cyrl-RS"/>
        </w:rPr>
        <w:t>ИКТ</w:t>
      </w:r>
      <w:r w:rsidRPr="008C385E">
        <w:rPr>
          <w:rFonts w:ascii="Times New Roman" w:hAnsi="Times New Roman"/>
          <w:szCs w:val="24"/>
          <w:lang w:val="sr-Cyrl-RS"/>
        </w:rPr>
        <w:t xml:space="preserve">, стандардизованих софтвера и </w:t>
      </w:r>
      <w:r w:rsidR="00D07C88" w:rsidRPr="008C385E">
        <w:rPr>
          <w:rFonts w:ascii="Times New Roman" w:hAnsi="Times New Roman"/>
          <w:szCs w:val="24"/>
          <w:lang w:val="sr-Cyrl-RS"/>
        </w:rPr>
        <w:t>централизованих</w:t>
      </w:r>
      <w:r w:rsidRPr="008C385E">
        <w:rPr>
          <w:rFonts w:ascii="Times New Roman" w:hAnsi="Times New Roman"/>
          <w:szCs w:val="24"/>
          <w:lang w:val="sr-Cyrl-RS"/>
        </w:rPr>
        <w:t xml:space="preserve"> система за вођење предмета у судовима и тужилашт</w:t>
      </w:r>
      <w:r w:rsidR="00A6558A" w:rsidRPr="008C385E">
        <w:rPr>
          <w:rFonts w:ascii="Times New Roman" w:hAnsi="Times New Roman"/>
          <w:szCs w:val="24"/>
          <w:lang w:val="sr-Cyrl-RS"/>
        </w:rPr>
        <w:t>вима неопходни су да би се реали</w:t>
      </w:r>
      <w:r w:rsidRPr="008C385E">
        <w:rPr>
          <w:rFonts w:ascii="Times New Roman" w:hAnsi="Times New Roman"/>
          <w:szCs w:val="24"/>
          <w:lang w:val="sr-Cyrl-RS"/>
        </w:rPr>
        <w:t xml:space="preserve">зовала кључна начела делотворног правосуђа: независност, </w:t>
      </w:r>
      <w:r w:rsidR="004F3AD0" w:rsidRPr="008C385E">
        <w:rPr>
          <w:rFonts w:ascii="Times New Roman" w:hAnsi="Times New Roman"/>
          <w:szCs w:val="24"/>
          <w:lang w:val="sr-Cyrl-RS"/>
        </w:rPr>
        <w:t xml:space="preserve">непристрасност, </w:t>
      </w:r>
      <w:r w:rsidRPr="008C385E">
        <w:rPr>
          <w:rFonts w:ascii="Times New Roman" w:hAnsi="Times New Roman"/>
          <w:szCs w:val="24"/>
          <w:lang w:val="sr-Cyrl-RS"/>
        </w:rPr>
        <w:t xml:space="preserve">одговорност, </w:t>
      </w:r>
      <w:r w:rsidR="00D07C88" w:rsidRPr="008C385E">
        <w:rPr>
          <w:rFonts w:ascii="Times New Roman" w:hAnsi="Times New Roman"/>
          <w:szCs w:val="24"/>
          <w:lang w:val="sr-Cyrl-RS"/>
        </w:rPr>
        <w:t>стручност</w:t>
      </w:r>
      <w:r w:rsidR="00E87CBE" w:rsidRPr="008C385E">
        <w:rPr>
          <w:rFonts w:ascii="Times New Roman" w:hAnsi="Times New Roman"/>
          <w:szCs w:val="24"/>
          <w:lang w:val="sr-Cyrl-RS"/>
        </w:rPr>
        <w:t>, ефикасност</w:t>
      </w:r>
      <w:r w:rsidRPr="008C385E">
        <w:rPr>
          <w:rFonts w:ascii="Times New Roman" w:hAnsi="Times New Roman"/>
          <w:szCs w:val="24"/>
          <w:lang w:val="sr-Cyrl-RS"/>
        </w:rPr>
        <w:t xml:space="preserve"> и транспарентност. </w:t>
      </w:r>
      <w:r w:rsidR="002E44D1" w:rsidRPr="008C385E">
        <w:rPr>
          <w:rFonts w:ascii="Times New Roman" w:hAnsi="Times New Roman"/>
          <w:szCs w:val="24"/>
          <w:lang w:val="sr-Cyrl-RS"/>
        </w:rPr>
        <w:t xml:space="preserve">Стога нопходан </w:t>
      </w:r>
      <w:r w:rsidR="00191AEC" w:rsidRPr="008C385E">
        <w:rPr>
          <w:rFonts w:ascii="Times New Roman" w:hAnsi="Times New Roman"/>
          <w:szCs w:val="24"/>
          <w:lang w:val="sr-Cyrl-RS"/>
        </w:rPr>
        <w:t xml:space="preserve">је </w:t>
      </w:r>
      <w:r w:rsidR="002E44D1" w:rsidRPr="008C385E">
        <w:rPr>
          <w:rFonts w:ascii="Times New Roman" w:hAnsi="Times New Roman"/>
          <w:szCs w:val="24"/>
          <w:lang w:val="sr-Cyrl-RS"/>
        </w:rPr>
        <w:t>континуирани развој система е-правосуђа као механизма који доприноси остварењу свих стратешких циљева.</w:t>
      </w:r>
    </w:p>
    <w:p w14:paraId="5A26DDEE" w14:textId="143DCF1B" w:rsidR="00E9175B" w:rsidRPr="008C385E" w:rsidRDefault="00E9175B" w:rsidP="005D06D2">
      <w:pPr>
        <w:spacing w:line="276" w:lineRule="auto"/>
        <w:rPr>
          <w:rFonts w:ascii="Times New Roman" w:hAnsi="Times New Roman"/>
          <w:szCs w:val="24"/>
          <w:lang w:val="sr-Cyrl-RS"/>
        </w:rPr>
      </w:pPr>
      <w:r w:rsidRPr="008C385E">
        <w:rPr>
          <w:rFonts w:ascii="Times New Roman" w:hAnsi="Times New Roman"/>
          <w:szCs w:val="24"/>
          <w:lang w:val="sr-Cyrl-RS"/>
        </w:rPr>
        <w:t>У складу са иницијативом ЕУ за глобалну еПравду, а полазећи од НСРП 2013</w:t>
      </w:r>
      <w:r w:rsidR="00191AEC">
        <w:rPr>
          <w:rFonts w:ascii="Times New Roman" w:hAnsi="Times New Roman"/>
          <w:szCs w:val="24"/>
          <w:lang w:val="sr-Cyrl-RS"/>
        </w:rPr>
        <w:t>–</w:t>
      </w:r>
      <w:r w:rsidRPr="008C385E">
        <w:rPr>
          <w:rFonts w:ascii="Times New Roman" w:hAnsi="Times New Roman"/>
          <w:szCs w:val="24"/>
          <w:lang w:val="sr-Cyrl-RS"/>
        </w:rPr>
        <w:t>2018 и акционог плана за њену имплементацију</w:t>
      </w:r>
      <w:r w:rsidR="002E44D1" w:rsidRPr="008C385E">
        <w:rPr>
          <w:rFonts w:ascii="Times New Roman" w:hAnsi="Times New Roman"/>
          <w:szCs w:val="24"/>
          <w:lang w:val="sr-Cyrl-RS"/>
        </w:rPr>
        <w:t>,</w:t>
      </w:r>
      <w:r w:rsidRPr="008C385E">
        <w:rPr>
          <w:rFonts w:ascii="Times New Roman" w:hAnsi="Times New Roman"/>
          <w:szCs w:val="24"/>
          <w:lang w:val="sr-Cyrl-RS"/>
        </w:rPr>
        <w:t xml:space="preserve"> успостављен је систем за еПравду који значајно доприноси повећању ефикасности правосуђа. еПравда обезбеђује комплетан интегрисан систем који подржава основне процесе и оперативне активности правосудних органа и обезбеђује основу за мерење резултата рада</w:t>
      </w:r>
      <w:r w:rsidR="00032B8C" w:rsidRPr="008C385E">
        <w:rPr>
          <w:rFonts w:ascii="Times New Roman" w:hAnsi="Times New Roman"/>
          <w:szCs w:val="24"/>
          <w:lang w:val="sr-Cyrl-RS"/>
        </w:rPr>
        <w:t>. Стандарде и показатеље за мерење степена реализованих реформских циљева дефинише само правосуђе.</w:t>
      </w:r>
      <w:r w:rsidRPr="008C385E">
        <w:rPr>
          <w:rFonts w:ascii="Times New Roman" w:hAnsi="Times New Roman"/>
          <w:szCs w:val="24"/>
          <w:lang w:val="sr-Cyrl-RS"/>
        </w:rPr>
        <w:t xml:space="preserve"> </w:t>
      </w:r>
    </w:p>
    <w:p w14:paraId="201CE56E" w14:textId="24C1F338" w:rsidR="007A23A8" w:rsidRPr="008C385E" w:rsidRDefault="007A23A8" w:rsidP="007A23A8">
      <w:pPr>
        <w:spacing w:line="276" w:lineRule="auto"/>
        <w:rPr>
          <w:rFonts w:ascii="Times New Roman" w:hAnsi="Times New Roman"/>
          <w:color w:val="000000"/>
          <w:szCs w:val="24"/>
          <w:lang w:val="sr-Cyrl-RS"/>
        </w:rPr>
      </w:pPr>
      <w:r w:rsidRPr="008C385E">
        <w:rPr>
          <w:rFonts w:ascii="Times New Roman" w:hAnsi="Times New Roman"/>
          <w:color w:val="000000"/>
          <w:szCs w:val="24"/>
          <w:lang w:val="sr-Cyrl-RS"/>
        </w:rPr>
        <w:t>У протеклом периоду</w:t>
      </w:r>
      <w:r w:rsidR="00191AEC">
        <w:rPr>
          <w:rFonts w:ascii="Times New Roman" w:hAnsi="Times New Roman"/>
          <w:color w:val="000000"/>
          <w:szCs w:val="24"/>
          <w:lang w:val="sr-Cyrl-RS"/>
        </w:rPr>
        <w:t>,</w:t>
      </w:r>
      <w:r w:rsidRPr="008C385E">
        <w:rPr>
          <w:rFonts w:ascii="Times New Roman" w:hAnsi="Times New Roman"/>
          <w:color w:val="000000"/>
          <w:szCs w:val="24"/>
          <w:lang w:val="sr-Cyrl-RS"/>
        </w:rPr>
        <w:t xml:space="preserve"> дошло је до значајног напретка у области унапређења ИКТ система у правосуђу кроз пројекте које је спровело Министа</w:t>
      </w:r>
      <w:r w:rsidR="00191AEC">
        <w:rPr>
          <w:rFonts w:ascii="Times New Roman" w:hAnsi="Times New Roman"/>
          <w:color w:val="000000"/>
          <w:szCs w:val="24"/>
          <w:lang w:val="sr-Cyrl-RS"/>
        </w:rPr>
        <w:t>рс</w:t>
      </w:r>
      <w:r w:rsidRPr="008C385E">
        <w:rPr>
          <w:rFonts w:ascii="Times New Roman" w:hAnsi="Times New Roman"/>
          <w:color w:val="000000"/>
          <w:szCs w:val="24"/>
          <w:lang w:val="sr-Cyrl-RS"/>
        </w:rPr>
        <w:t xml:space="preserve">тво правде, Одсек за е-правосуђе. Спроведене су развојне иницијативе за унапређење апликативних решења, успостављање електронске размене података, централног статистичког извештавања, унапређење безбедности и управљања ИКТ инфраструктуром, увођење мреже и успостављање регистара и  база података те унапређења радног окружења за крајње кориснике у </w:t>
      </w:r>
      <w:r w:rsidRPr="008C385E">
        <w:rPr>
          <w:rFonts w:ascii="Times New Roman" w:hAnsi="Times New Roman"/>
          <w:color w:val="000000"/>
          <w:szCs w:val="24"/>
          <w:lang w:val="sr-Cyrl-RS"/>
        </w:rPr>
        <w:lastRenderedPageBreak/>
        <w:t xml:space="preserve">правосудним институцијама. Значајно је унапређена инфраструктура ИКТ система, на којој је потребно континуирано радити. </w:t>
      </w:r>
    </w:p>
    <w:p w14:paraId="0F9A6B01" w14:textId="23521806" w:rsidR="007A23A8" w:rsidRPr="008C385E" w:rsidRDefault="007A23A8" w:rsidP="007A23A8">
      <w:pPr>
        <w:spacing w:line="276" w:lineRule="auto"/>
        <w:rPr>
          <w:rFonts w:ascii="Times New Roman" w:hAnsi="Times New Roman"/>
          <w:color w:val="000000"/>
          <w:szCs w:val="24"/>
          <w:lang w:val="sr-Cyrl-RS"/>
        </w:rPr>
      </w:pPr>
      <w:r w:rsidRPr="008C385E">
        <w:rPr>
          <w:rFonts w:ascii="Times New Roman" w:hAnsi="Times New Roman"/>
          <w:color w:val="000000"/>
          <w:szCs w:val="24"/>
          <w:lang w:val="sr-Cyrl-RS"/>
        </w:rPr>
        <w:t>Министа</w:t>
      </w:r>
      <w:r w:rsidR="00191AEC">
        <w:rPr>
          <w:rFonts w:ascii="Times New Roman" w:hAnsi="Times New Roman"/>
          <w:color w:val="000000"/>
          <w:szCs w:val="24"/>
          <w:lang w:val="sr-Cyrl-RS"/>
        </w:rPr>
        <w:t>рс</w:t>
      </w:r>
      <w:r w:rsidRPr="008C385E">
        <w:rPr>
          <w:rFonts w:ascii="Times New Roman" w:hAnsi="Times New Roman"/>
          <w:color w:val="000000"/>
          <w:szCs w:val="24"/>
          <w:lang w:val="sr-Cyrl-RS"/>
        </w:rPr>
        <w:t>тво правде обезбедило је, такође, подршку правосудним институцијама кроз примену савремених система за управљање предметима у судовима, јавним тужилаштвима и заводима за извршење кривичних санкција. У прекршајним судовима у употреби је централизован софтвер (СИПРЕС) који је повезан са системом Министа</w:t>
      </w:r>
      <w:r w:rsidR="00191AEC">
        <w:rPr>
          <w:rFonts w:ascii="Times New Roman" w:hAnsi="Times New Roman"/>
          <w:color w:val="000000"/>
          <w:szCs w:val="24"/>
          <w:lang w:val="sr-Cyrl-RS"/>
        </w:rPr>
        <w:t>рс</w:t>
      </w:r>
      <w:r w:rsidRPr="008C385E">
        <w:rPr>
          <w:rFonts w:ascii="Times New Roman" w:hAnsi="Times New Roman"/>
          <w:color w:val="000000"/>
          <w:szCs w:val="24"/>
          <w:lang w:val="sr-Cyrl-RS"/>
        </w:rPr>
        <w:t>тва унутрашњих послова, што је омогућило електронско подношење прекршајних налога. У привредним судовима израђен је нов, такође централизован систем СИПРИС (Систем привредних судова), а у Министа</w:t>
      </w:r>
      <w:r w:rsidR="00191AEC">
        <w:rPr>
          <w:rFonts w:ascii="Times New Roman" w:hAnsi="Times New Roman"/>
          <w:color w:val="000000"/>
          <w:szCs w:val="24"/>
          <w:lang w:val="sr-Cyrl-RS"/>
        </w:rPr>
        <w:t>рс</w:t>
      </w:r>
      <w:r w:rsidRPr="008C385E">
        <w:rPr>
          <w:rFonts w:ascii="Times New Roman" w:hAnsi="Times New Roman"/>
          <w:color w:val="000000"/>
          <w:szCs w:val="24"/>
          <w:lang w:val="sr-Cyrl-RS"/>
        </w:rPr>
        <w:t>тву правде у току је спровођење пројекта за имплементацију овог софтве</w:t>
      </w:r>
      <w:r w:rsidR="00191AEC">
        <w:rPr>
          <w:rFonts w:ascii="Times New Roman" w:hAnsi="Times New Roman"/>
          <w:color w:val="000000"/>
          <w:szCs w:val="24"/>
          <w:lang w:val="sr-Cyrl-RS"/>
        </w:rPr>
        <w:t>рс</w:t>
      </w:r>
      <w:r w:rsidRPr="008C385E">
        <w:rPr>
          <w:rFonts w:ascii="Times New Roman" w:hAnsi="Times New Roman"/>
          <w:color w:val="000000"/>
          <w:szCs w:val="24"/>
          <w:lang w:val="sr-Cyrl-RS"/>
        </w:rPr>
        <w:t>ког решења. Међутим, АВП систем, који је у употреби  у највећем броју судова још увек није централизован, тако да је у циљу омогућавања коришћења напредних система и услуга електронског правосуђа, потребно радити на даљем развоју ефикаснијих и централизованих система за управљање предметима. С друге стране, за тужилаштва постоји централизовани систем за управљање предметима (САПО - Standard Application for Prosecution Offices), који, међутим, још увек, није имплементиран у свим тужилаштвима. Министа</w:t>
      </w:r>
      <w:r w:rsidR="00191AEC">
        <w:rPr>
          <w:rFonts w:ascii="Times New Roman" w:hAnsi="Times New Roman"/>
          <w:color w:val="000000"/>
          <w:szCs w:val="24"/>
          <w:lang w:val="sr-Cyrl-RS"/>
        </w:rPr>
        <w:t>рс</w:t>
      </w:r>
      <w:r w:rsidRPr="008C385E">
        <w:rPr>
          <w:rFonts w:ascii="Times New Roman" w:hAnsi="Times New Roman"/>
          <w:color w:val="000000"/>
          <w:szCs w:val="24"/>
          <w:lang w:val="sr-Cyrl-RS"/>
        </w:rPr>
        <w:t>тво правде уз помоћ средстава Европске уније кроз пројекат ИПА 2015 спроводи имплементацију САПО софтвера и у преостала јавна тужилаштва. Такође, кроз исти пројекат спроводи се имплементација и САПА (Standard Application for Prison Administration) система у свим заводима за ивршење кривичних санкција.</w:t>
      </w:r>
    </w:p>
    <w:p w14:paraId="3207C820" w14:textId="3D851287" w:rsidR="00094113" w:rsidRPr="008C385E" w:rsidRDefault="007A23A8" w:rsidP="007A23A8">
      <w:pPr>
        <w:spacing w:line="276" w:lineRule="auto"/>
        <w:rPr>
          <w:rFonts w:ascii="Times New Roman" w:hAnsi="Times New Roman"/>
          <w:color w:val="000000"/>
          <w:szCs w:val="24"/>
          <w:lang w:val="sr-Cyrl-RS"/>
        </w:rPr>
      </w:pPr>
      <w:r w:rsidRPr="008C385E">
        <w:rPr>
          <w:rFonts w:ascii="Times New Roman" w:hAnsi="Times New Roman"/>
          <w:color w:val="000000"/>
          <w:szCs w:val="24"/>
          <w:lang w:val="sr-Cyrl-RS"/>
        </w:rPr>
        <w:t>У циљу јачања ефикасности Министа</w:t>
      </w:r>
      <w:r w:rsidR="00191AEC">
        <w:rPr>
          <w:rFonts w:ascii="Times New Roman" w:hAnsi="Times New Roman"/>
          <w:color w:val="000000"/>
          <w:szCs w:val="24"/>
          <w:lang w:val="sr-Cyrl-RS"/>
        </w:rPr>
        <w:t>рс</w:t>
      </w:r>
      <w:r w:rsidRPr="008C385E">
        <w:rPr>
          <w:rFonts w:ascii="Times New Roman" w:hAnsi="Times New Roman"/>
          <w:color w:val="000000"/>
          <w:szCs w:val="24"/>
          <w:lang w:val="sr-Cyrl-RS"/>
        </w:rPr>
        <w:t>тво правде развило је и Правосудно-информациони систем, који ће се и даље унапређивати, као и апликације еСуд, еЗИО и ПРОНЕП за електронску размену података, као и апликације за судску праксу и централну статистику. Такође, Министа</w:t>
      </w:r>
      <w:r w:rsidR="00191AEC">
        <w:rPr>
          <w:rFonts w:ascii="Times New Roman" w:hAnsi="Times New Roman"/>
          <w:color w:val="000000"/>
          <w:szCs w:val="24"/>
          <w:lang w:val="sr-Cyrl-RS"/>
        </w:rPr>
        <w:t>рс</w:t>
      </w:r>
      <w:r w:rsidRPr="008C385E">
        <w:rPr>
          <w:rFonts w:ascii="Times New Roman" w:hAnsi="Times New Roman"/>
          <w:color w:val="000000"/>
          <w:szCs w:val="24"/>
          <w:lang w:val="sr-Cyrl-RS"/>
        </w:rPr>
        <w:t>тво правде континуирано ради и на унапређењу успостављања могућности „видео саслушања” лица лишених слободе између судова и завода за извршење кривичних санкција, које за сада функционише између Основног и Вишег суда у Сремској Митровици и КПЗ „Сремска Митровица”.</w:t>
      </w:r>
      <w:r w:rsidR="005B48F9" w:rsidRPr="008C385E">
        <w:rPr>
          <w:rFonts w:ascii="Times New Roman" w:hAnsi="Times New Roman"/>
          <w:color w:val="000000"/>
          <w:szCs w:val="24"/>
          <w:lang w:val="sr-Cyrl-RS"/>
        </w:rPr>
        <w:t xml:space="preserve"> </w:t>
      </w:r>
    </w:p>
    <w:p w14:paraId="33138844" w14:textId="35043863" w:rsidR="003F1B18" w:rsidRPr="008C385E" w:rsidRDefault="005B48F9" w:rsidP="005D06D2">
      <w:pPr>
        <w:spacing w:line="276" w:lineRule="auto"/>
        <w:rPr>
          <w:rFonts w:ascii="Times New Roman" w:hAnsi="Times New Roman"/>
          <w:color w:val="000000"/>
          <w:szCs w:val="24"/>
          <w:lang w:val="sr-Cyrl-RS"/>
        </w:rPr>
      </w:pPr>
      <w:r w:rsidRPr="008C385E">
        <w:rPr>
          <w:rFonts w:ascii="Times New Roman" w:hAnsi="Times New Roman"/>
          <w:color w:val="000000"/>
          <w:szCs w:val="24"/>
          <w:lang w:val="sr-Cyrl-RS"/>
        </w:rPr>
        <w:t xml:space="preserve">Значајно место заузимају и активности које се предузимају континуирано ради унапређења транспарентности </w:t>
      </w:r>
      <w:r w:rsidR="001A3B53" w:rsidRPr="008C385E">
        <w:rPr>
          <w:rFonts w:ascii="Times New Roman" w:hAnsi="Times New Roman"/>
          <w:color w:val="000000"/>
          <w:szCs w:val="24"/>
          <w:lang w:val="sr-Cyrl-RS"/>
        </w:rPr>
        <w:t>целокупног</w:t>
      </w:r>
      <w:r w:rsidRPr="008C385E">
        <w:rPr>
          <w:rFonts w:ascii="Times New Roman" w:hAnsi="Times New Roman"/>
          <w:color w:val="000000"/>
          <w:szCs w:val="24"/>
          <w:lang w:val="sr-Cyrl-RS"/>
        </w:rPr>
        <w:t xml:space="preserve"> правосудног система</w:t>
      </w:r>
      <w:r w:rsidR="00231823" w:rsidRPr="008C385E">
        <w:rPr>
          <w:rFonts w:ascii="Times New Roman" w:hAnsi="Times New Roman"/>
          <w:color w:val="000000"/>
          <w:szCs w:val="24"/>
          <w:lang w:val="sr-Cyrl-RS"/>
        </w:rPr>
        <w:t>.</w:t>
      </w:r>
      <w:r w:rsidR="00E843EA" w:rsidRPr="008C385E">
        <w:rPr>
          <w:rFonts w:ascii="Times New Roman" w:hAnsi="Times New Roman"/>
          <w:color w:val="000000"/>
          <w:szCs w:val="24"/>
          <w:lang w:val="sr-Cyrl-RS"/>
        </w:rPr>
        <w:t xml:space="preserve"> Континуирано се ради и на порталу отворених података</w:t>
      </w:r>
      <w:r w:rsidR="00E843EA" w:rsidRPr="008C385E">
        <w:rPr>
          <w:rStyle w:val="FootnoteReference"/>
          <w:rFonts w:ascii="Times New Roman" w:hAnsi="Times New Roman"/>
          <w:color w:val="000000"/>
          <w:szCs w:val="24"/>
          <w:lang w:val="sr-Cyrl-RS"/>
        </w:rPr>
        <w:footnoteReference w:id="36"/>
      </w:r>
      <w:r w:rsidR="00F01D63" w:rsidRPr="008C385E">
        <w:rPr>
          <w:rFonts w:ascii="Times New Roman" w:hAnsi="Times New Roman"/>
          <w:color w:val="000000"/>
          <w:szCs w:val="24"/>
          <w:lang w:val="sr-Cyrl-RS"/>
        </w:rPr>
        <w:t xml:space="preserve"> Министа</w:t>
      </w:r>
      <w:r w:rsidR="00191AEC">
        <w:rPr>
          <w:rFonts w:ascii="Times New Roman" w:hAnsi="Times New Roman"/>
          <w:color w:val="000000"/>
          <w:szCs w:val="24"/>
          <w:lang w:val="sr-Cyrl-RS"/>
        </w:rPr>
        <w:t>рс</w:t>
      </w:r>
      <w:r w:rsidR="00F01D63" w:rsidRPr="008C385E">
        <w:rPr>
          <w:rFonts w:ascii="Times New Roman" w:hAnsi="Times New Roman"/>
          <w:color w:val="000000"/>
          <w:szCs w:val="24"/>
          <w:lang w:val="sr-Cyrl-RS"/>
        </w:rPr>
        <w:t xml:space="preserve">тва правде, чиме су учињени доступним </w:t>
      </w:r>
      <w:r w:rsidR="00094113" w:rsidRPr="008C385E">
        <w:rPr>
          <w:rFonts w:ascii="Times New Roman" w:hAnsi="Times New Roman"/>
          <w:color w:val="000000"/>
          <w:szCs w:val="24"/>
          <w:lang w:val="sr-Cyrl-RS"/>
        </w:rPr>
        <w:t xml:space="preserve">статистички подаци </w:t>
      </w:r>
      <w:r w:rsidR="00F01D63" w:rsidRPr="008C385E">
        <w:rPr>
          <w:rFonts w:ascii="Times New Roman" w:hAnsi="Times New Roman"/>
          <w:color w:val="000000"/>
          <w:szCs w:val="24"/>
          <w:lang w:val="sr-Cyrl-RS"/>
        </w:rPr>
        <w:t>о раду судова, списак јавнобележничких канцеларија, именик јавних извршитеља, као и подаци из регистра посредника и судских вештака.</w:t>
      </w:r>
      <w:r w:rsidR="004965F8" w:rsidRPr="008C385E">
        <w:rPr>
          <w:rFonts w:ascii="Times New Roman" w:hAnsi="Times New Roman"/>
          <w:color w:val="000000"/>
          <w:szCs w:val="24"/>
          <w:lang w:val="sr-Cyrl-RS"/>
        </w:rPr>
        <w:t xml:space="preserve"> Портал отворених података</w:t>
      </w:r>
      <w:r w:rsidR="001A3B53" w:rsidRPr="008C385E">
        <w:rPr>
          <w:rFonts w:ascii="Times New Roman" w:hAnsi="Times New Roman"/>
          <w:color w:val="000000"/>
          <w:szCs w:val="24"/>
          <w:lang w:val="sr-Cyrl-RS"/>
        </w:rPr>
        <w:t>,</w:t>
      </w:r>
      <w:r w:rsidR="004965F8" w:rsidRPr="008C385E">
        <w:rPr>
          <w:rFonts w:ascii="Times New Roman" w:hAnsi="Times New Roman"/>
          <w:color w:val="000000"/>
          <w:szCs w:val="24"/>
          <w:lang w:val="sr-Cyrl-RS"/>
        </w:rPr>
        <w:t xml:space="preserve"> поред тога</w:t>
      </w:r>
      <w:r w:rsidR="00191AEC">
        <w:rPr>
          <w:rFonts w:ascii="Times New Roman" w:hAnsi="Times New Roman"/>
          <w:color w:val="000000"/>
          <w:szCs w:val="24"/>
          <w:lang w:val="sr-Cyrl-RS"/>
        </w:rPr>
        <w:t>,</w:t>
      </w:r>
      <w:r w:rsidR="004965F8" w:rsidRPr="008C385E">
        <w:rPr>
          <w:rFonts w:ascii="Times New Roman" w:hAnsi="Times New Roman"/>
          <w:color w:val="000000"/>
          <w:szCs w:val="24"/>
          <w:lang w:val="sr-Cyrl-RS"/>
        </w:rPr>
        <w:t xml:space="preserve"> што доприноси транспарентности рада правосудних органа, од великог је значаја и за грађане </w:t>
      </w:r>
      <w:r w:rsidR="001A3B53" w:rsidRPr="008C385E">
        <w:rPr>
          <w:rFonts w:ascii="Times New Roman" w:hAnsi="Times New Roman"/>
          <w:color w:val="000000"/>
          <w:szCs w:val="24"/>
          <w:lang w:val="sr-Cyrl-RS"/>
        </w:rPr>
        <w:t xml:space="preserve">и друге </w:t>
      </w:r>
      <w:r w:rsidR="00367AB4" w:rsidRPr="008C385E">
        <w:rPr>
          <w:rFonts w:ascii="Times New Roman" w:hAnsi="Times New Roman"/>
          <w:color w:val="000000"/>
          <w:szCs w:val="24"/>
          <w:lang w:val="sr-Cyrl-RS"/>
        </w:rPr>
        <w:t>учеснике у поступку</w:t>
      </w:r>
      <w:r w:rsidR="001A3B53" w:rsidRPr="008C385E">
        <w:rPr>
          <w:rFonts w:ascii="Times New Roman" w:hAnsi="Times New Roman"/>
          <w:color w:val="000000"/>
          <w:szCs w:val="24"/>
          <w:lang w:val="sr-Cyrl-RS"/>
        </w:rPr>
        <w:t xml:space="preserve">, </w:t>
      </w:r>
      <w:r w:rsidR="004965F8" w:rsidRPr="008C385E">
        <w:rPr>
          <w:rFonts w:ascii="Times New Roman" w:hAnsi="Times New Roman"/>
          <w:color w:val="000000"/>
          <w:szCs w:val="24"/>
          <w:lang w:val="sr-Cyrl-RS"/>
        </w:rPr>
        <w:t>јер им омогућава лакши приступ правди</w:t>
      </w:r>
      <w:r w:rsidR="00C231E6" w:rsidRPr="008C385E">
        <w:rPr>
          <w:rFonts w:ascii="Times New Roman" w:hAnsi="Times New Roman"/>
          <w:color w:val="000000"/>
          <w:szCs w:val="24"/>
          <w:lang w:val="sr-Cyrl-RS"/>
        </w:rPr>
        <w:t>,</w:t>
      </w:r>
      <w:r w:rsidR="004965F8" w:rsidRPr="008C385E">
        <w:rPr>
          <w:rFonts w:ascii="Times New Roman" w:hAnsi="Times New Roman"/>
          <w:color w:val="000000"/>
          <w:szCs w:val="24"/>
          <w:lang w:val="sr-Cyrl-RS"/>
        </w:rPr>
        <w:t xml:space="preserve"> као и бољу информисаност о </w:t>
      </w:r>
      <w:r w:rsidR="001A3B53" w:rsidRPr="008C385E">
        <w:rPr>
          <w:rFonts w:ascii="Times New Roman" w:hAnsi="Times New Roman"/>
          <w:color w:val="000000"/>
          <w:szCs w:val="24"/>
          <w:lang w:val="sr-Cyrl-RS"/>
        </w:rPr>
        <w:t>целокупном</w:t>
      </w:r>
      <w:r w:rsidR="004965F8" w:rsidRPr="008C385E">
        <w:rPr>
          <w:rFonts w:ascii="Times New Roman" w:hAnsi="Times New Roman"/>
          <w:color w:val="000000"/>
          <w:szCs w:val="24"/>
          <w:lang w:val="sr-Cyrl-RS"/>
        </w:rPr>
        <w:t xml:space="preserve"> систему правосуђа. </w:t>
      </w:r>
    </w:p>
    <w:p w14:paraId="4CE0CA61" w14:textId="31D1E692" w:rsidR="00E9175B" w:rsidRPr="008C385E" w:rsidRDefault="00FA1E85" w:rsidP="000A4E98">
      <w:pPr>
        <w:spacing w:after="240" w:line="276" w:lineRule="auto"/>
        <w:rPr>
          <w:rFonts w:ascii="Times New Roman" w:hAnsi="Times New Roman"/>
          <w:szCs w:val="24"/>
          <w:lang w:val="sr-Cyrl-RS"/>
        </w:rPr>
      </w:pPr>
      <w:r w:rsidRPr="008C385E">
        <w:rPr>
          <w:rFonts w:ascii="Times New Roman" w:hAnsi="Times New Roman"/>
          <w:szCs w:val="24"/>
          <w:lang w:val="sr-Cyrl-RS"/>
        </w:rPr>
        <w:t xml:space="preserve">Да би циљ се реализовао </w:t>
      </w:r>
      <w:r w:rsidR="00A635B2" w:rsidRPr="008C385E">
        <w:rPr>
          <w:rFonts w:ascii="Times New Roman" w:hAnsi="Times New Roman"/>
          <w:szCs w:val="24"/>
          <w:lang w:val="sr-Cyrl-RS"/>
        </w:rPr>
        <w:t>посебни</w:t>
      </w:r>
      <w:r w:rsidRPr="008C385E">
        <w:rPr>
          <w:rFonts w:ascii="Times New Roman" w:hAnsi="Times New Roman"/>
          <w:szCs w:val="24"/>
          <w:lang w:val="sr-Cyrl-RS"/>
        </w:rPr>
        <w:t xml:space="preserve"> циљ </w:t>
      </w:r>
      <w:r w:rsidR="00A635B2" w:rsidRPr="008C385E">
        <w:rPr>
          <w:rFonts w:ascii="Times New Roman" w:hAnsi="Times New Roman"/>
          <w:szCs w:val="24"/>
          <w:lang w:val="sr-Cyrl-RS"/>
        </w:rPr>
        <w:t>5</w:t>
      </w:r>
      <w:r w:rsidRPr="008C385E">
        <w:rPr>
          <w:rFonts w:ascii="Times New Roman" w:hAnsi="Times New Roman"/>
          <w:szCs w:val="24"/>
          <w:lang w:val="sr-Cyrl-RS"/>
        </w:rPr>
        <w:t>,</w:t>
      </w:r>
      <w:r w:rsidR="00E9175B" w:rsidRPr="008C385E">
        <w:rPr>
          <w:rFonts w:ascii="Times New Roman" w:hAnsi="Times New Roman"/>
          <w:szCs w:val="24"/>
          <w:lang w:val="sr-Cyrl-RS"/>
        </w:rPr>
        <w:t xml:space="preserve"> који се огледа у </w:t>
      </w:r>
      <w:r w:rsidR="00367AB4" w:rsidRPr="008C385E">
        <w:rPr>
          <w:rFonts w:ascii="Times New Roman" w:hAnsi="Times New Roman"/>
          <w:i/>
          <w:szCs w:val="24"/>
          <w:lang w:val="sr-Cyrl-RS"/>
        </w:rPr>
        <w:t xml:space="preserve">даљем унапређењу е-сервиса унутар правосуђа, чиме би се обезбедио приступ правди, повећање квалитета поступања </w:t>
      </w:r>
      <w:r w:rsidR="00367AB4" w:rsidRPr="008C385E">
        <w:rPr>
          <w:rFonts w:ascii="Times New Roman" w:hAnsi="Times New Roman"/>
          <w:i/>
          <w:szCs w:val="24"/>
          <w:lang w:val="sr-Cyrl-RS"/>
        </w:rPr>
        <w:lastRenderedPageBreak/>
        <w:t>и одлучивања, ефикасно управљање предметима, статистичко праћење</w:t>
      </w:r>
      <w:r w:rsidR="009B1DE9" w:rsidRPr="008C385E">
        <w:rPr>
          <w:rFonts w:ascii="Times New Roman" w:hAnsi="Times New Roman"/>
          <w:i/>
          <w:szCs w:val="24"/>
          <w:lang w:val="sr-Cyrl-RS"/>
        </w:rPr>
        <w:t xml:space="preserve"> и извештавање о раду правосуђа</w:t>
      </w:r>
      <w:r w:rsidR="00367AB4" w:rsidRPr="008C385E">
        <w:rPr>
          <w:rFonts w:ascii="Times New Roman" w:hAnsi="Times New Roman"/>
          <w:i/>
          <w:szCs w:val="24"/>
          <w:lang w:val="sr-Cyrl-RS"/>
        </w:rPr>
        <w:t xml:space="preserve"> и транспарентност рада правосудних органа</w:t>
      </w:r>
      <w:r w:rsidR="00E9175B" w:rsidRPr="008C385E">
        <w:rPr>
          <w:rFonts w:ascii="Times New Roman" w:hAnsi="Times New Roman"/>
          <w:szCs w:val="24"/>
          <w:lang w:val="sr-Cyrl-RS"/>
        </w:rPr>
        <w:t xml:space="preserve">, потребно је спровести следеће реформске 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923"/>
        <w:gridCol w:w="7812"/>
      </w:tblGrid>
      <w:tr w:rsidR="007A23A8" w:rsidRPr="008C385E" w14:paraId="3325B2DA" w14:textId="77777777" w:rsidTr="007A23A8">
        <w:tc>
          <w:tcPr>
            <w:tcW w:w="615" w:type="dxa"/>
            <w:vMerge w:val="restart"/>
            <w:shd w:val="clear" w:color="auto" w:fill="D9E2F3"/>
          </w:tcPr>
          <w:p w14:paraId="66C0B93D" w14:textId="77777777" w:rsidR="00FF37BC" w:rsidRPr="008C385E" w:rsidRDefault="000A4E98" w:rsidP="007A23A8">
            <w:pPr>
              <w:spacing w:after="120" w:line="276" w:lineRule="auto"/>
              <w:rPr>
                <w:rFonts w:ascii="Times New Roman" w:hAnsi="Times New Roman"/>
                <w:szCs w:val="24"/>
                <w:lang w:val="sr-Cyrl-RS"/>
              </w:rPr>
            </w:pPr>
            <w:r w:rsidRPr="008C385E">
              <w:rPr>
                <w:rFonts w:ascii="Times New Roman" w:hAnsi="Times New Roman"/>
                <w:szCs w:val="24"/>
                <w:lang w:val="sr-Cyrl-RS"/>
              </w:rPr>
              <w:t>1</w:t>
            </w:r>
            <w:r w:rsidR="00FF37BC" w:rsidRPr="008C385E">
              <w:rPr>
                <w:rFonts w:ascii="Times New Roman" w:hAnsi="Times New Roman"/>
                <w:szCs w:val="24"/>
                <w:lang w:val="sr-Cyrl-RS"/>
              </w:rPr>
              <w:t>.</w:t>
            </w:r>
          </w:p>
        </w:tc>
        <w:tc>
          <w:tcPr>
            <w:tcW w:w="8735" w:type="dxa"/>
            <w:gridSpan w:val="2"/>
            <w:shd w:val="clear" w:color="auto" w:fill="auto"/>
          </w:tcPr>
          <w:p w14:paraId="0A8F3660" w14:textId="6272DBE1" w:rsidR="00FF37BC" w:rsidRPr="008C385E" w:rsidRDefault="00FF37BC" w:rsidP="00191AEC">
            <w:pPr>
              <w:spacing w:after="120" w:line="276" w:lineRule="auto"/>
              <w:rPr>
                <w:rFonts w:ascii="Times New Roman" w:hAnsi="Times New Roman"/>
                <w:szCs w:val="24"/>
                <w:lang w:val="sr-Cyrl-RS"/>
              </w:rPr>
            </w:pPr>
            <w:r w:rsidRPr="008C385E">
              <w:rPr>
                <w:rFonts w:ascii="Times New Roman" w:hAnsi="Times New Roman"/>
                <w:szCs w:val="24"/>
                <w:lang w:val="sr-Cyrl-RS"/>
              </w:rPr>
              <w:t>Унапредити ИКТ систем кроз значајна инфраструктурна улагања, софтве</w:t>
            </w:r>
            <w:r w:rsidR="00191AEC">
              <w:rPr>
                <w:rFonts w:ascii="Times New Roman" w:hAnsi="Times New Roman"/>
                <w:szCs w:val="24"/>
                <w:lang w:val="sr-Cyrl-RS"/>
              </w:rPr>
              <w:t>рс</w:t>
            </w:r>
            <w:r w:rsidRPr="008C385E">
              <w:rPr>
                <w:rFonts w:ascii="Times New Roman" w:hAnsi="Times New Roman"/>
                <w:szCs w:val="24"/>
                <w:lang w:val="sr-Cyrl-RS"/>
              </w:rPr>
              <w:t>ко и унапређење људских ресу</w:t>
            </w:r>
            <w:r w:rsidR="00191AEC">
              <w:rPr>
                <w:rFonts w:ascii="Times New Roman" w:hAnsi="Times New Roman"/>
                <w:szCs w:val="24"/>
                <w:lang w:val="sr-Cyrl-RS"/>
              </w:rPr>
              <w:t>рс</w:t>
            </w:r>
            <w:r w:rsidRPr="008C385E">
              <w:rPr>
                <w:rFonts w:ascii="Times New Roman" w:hAnsi="Times New Roman"/>
                <w:szCs w:val="24"/>
                <w:lang w:val="sr-Cyrl-RS"/>
              </w:rPr>
              <w:t>а:</w:t>
            </w:r>
          </w:p>
        </w:tc>
      </w:tr>
      <w:tr w:rsidR="007A23A8" w:rsidRPr="008C385E" w14:paraId="315BEECC" w14:textId="77777777" w:rsidTr="007A23A8">
        <w:tc>
          <w:tcPr>
            <w:tcW w:w="615" w:type="dxa"/>
            <w:vMerge/>
            <w:shd w:val="clear" w:color="auto" w:fill="D9E2F3"/>
          </w:tcPr>
          <w:p w14:paraId="484B34F4" w14:textId="77777777" w:rsidR="00FF37BC" w:rsidRPr="008C385E" w:rsidRDefault="00FF37BC" w:rsidP="007A23A8">
            <w:pPr>
              <w:spacing w:after="120" w:line="276" w:lineRule="auto"/>
              <w:rPr>
                <w:rFonts w:ascii="Times New Roman" w:hAnsi="Times New Roman"/>
                <w:szCs w:val="24"/>
                <w:lang w:val="sr-Cyrl-RS"/>
              </w:rPr>
            </w:pPr>
          </w:p>
        </w:tc>
        <w:tc>
          <w:tcPr>
            <w:tcW w:w="923" w:type="dxa"/>
            <w:shd w:val="clear" w:color="auto" w:fill="auto"/>
          </w:tcPr>
          <w:p w14:paraId="083B53BA" w14:textId="77777777" w:rsidR="00FF37BC" w:rsidRPr="008C385E" w:rsidRDefault="000A4E98" w:rsidP="007A23A8">
            <w:pPr>
              <w:pStyle w:val="ListParagraph"/>
              <w:spacing w:after="120" w:line="276" w:lineRule="auto"/>
              <w:ind w:left="1"/>
              <w:jc w:val="center"/>
              <w:rPr>
                <w:rFonts w:ascii="Times New Roman" w:hAnsi="Times New Roman"/>
                <w:szCs w:val="24"/>
                <w:lang w:val="sr-Cyrl-RS"/>
              </w:rPr>
            </w:pPr>
            <w:r w:rsidRPr="008C385E">
              <w:rPr>
                <w:rFonts w:ascii="Times New Roman" w:hAnsi="Times New Roman"/>
                <w:szCs w:val="24"/>
                <w:lang w:val="sr-Cyrl-RS"/>
              </w:rPr>
              <w:t>1</w:t>
            </w:r>
            <w:r w:rsidR="00FF37BC" w:rsidRPr="008C385E">
              <w:rPr>
                <w:rFonts w:ascii="Times New Roman" w:hAnsi="Times New Roman"/>
                <w:szCs w:val="24"/>
                <w:lang w:val="sr-Cyrl-RS"/>
              </w:rPr>
              <w:t>.1</w:t>
            </w:r>
          </w:p>
        </w:tc>
        <w:tc>
          <w:tcPr>
            <w:tcW w:w="7812" w:type="dxa"/>
            <w:shd w:val="clear" w:color="auto" w:fill="auto"/>
          </w:tcPr>
          <w:p w14:paraId="6707CD4D" w14:textId="77777777" w:rsidR="00FF37BC" w:rsidRPr="008C385E" w:rsidRDefault="000A4E98" w:rsidP="007A23A8">
            <w:pPr>
              <w:spacing w:after="120" w:line="276" w:lineRule="auto"/>
              <w:rPr>
                <w:rFonts w:ascii="Times New Roman" w:hAnsi="Times New Roman"/>
                <w:szCs w:val="24"/>
                <w:lang w:val="sr-Cyrl-RS"/>
              </w:rPr>
            </w:pPr>
            <w:r w:rsidRPr="008C385E">
              <w:rPr>
                <w:rFonts w:ascii="Times New Roman" w:hAnsi="Times New Roman"/>
                <w:szCs w:val="24"/>
                <w:lang w:val="sr-Cyrl-RS"/>
              </w:rPr>
              <w:t>Обезбедити даљи развој стандардизованих и централизованих ИКТ система у судовима;</w:t>
            </w:r>
          </w:p>
        </w:tc>
      </w:tr>
      <w:tr w:rsidR="007A23A8" w:rsidRPr="008C385E" w14:paraId="1AF52D12" w14:textId="77777777" w:rsidTr="007A23A8">
        <w:tc>
          <w:tcPr>
            <w:tcW w:w="615" w:type="dxa"/>
            <w:vMerge/>
            <w:shd w:val="clear" w:color="auto" w:fill="D9E2F3"/>
          </w:tcPr>
          <w:p w14:paraId="2EE4CA33" w14:textId="77777777" w:rsidR="00FF37BC" w:rsidRPr="008C385E" w:rsidRDefault="00FF37BC" w:rsidP="007A23A8">
            <w:pPr>
              <w:spacing w:after="120" w:line="276" w:lineRule="auto"/>
              <w:rPr>
                <w:rFonts w:ascii="Times New Roman" w:hAnsi="Times New Roman"/>
                <w:szCs w:val="24"/>
                <w:lang w:val="sr-Cyrl-RS"/>
              </w:rPr>
            </w:pPr>
          </w:p>
        </w:tc>
        <w:tc>
          <w:tcPr>
            <w:tcW w:w="923" w:type="dxa"/>
            <w:shd w:val="clear" w:color="auto" w:fill="auto"/>
          </w:tcPr>
          <w:p w14:paraId="1A2DC1F3" w14:textId="77777777" w:rsidR="00FF37BC" w:rsidRPr="008C385E" w:rsidRDefault="000A4E98" w:rsidP="007A23A8">
            <w:pPr>
              <w:spacing w:after="120" w:line="276" w:lineRule="auto"/>
              <w:jc w:val="center"/>
              <w:rPr>
                <w:rFonts w:ascii="Times New Roman" w:hAnsi="Times New Roman"/>
                <w:szCs w:val="24"/>
                <w:lang w:val="sr-Cyrl-RS"/>
              </w:rPr>
            </w:pPr>
            <w:r w:rsidRPr="008C385E">
              <w:rPr>
                <w:rFonts w:ascii="Times New Roman" w:hAnsi="Times New Roman"/>
                <w:szCs w:val="24"/>
                <w:lang w:val="sr-Cyrl-RS"/>
              </w:rPr>
              <w:t>1</w:t>
            </w:r>
            <w:r w:rsidR="00FF37BC" w:rsidRPr="008C385E">
              <w:rPr>
                <w:rFonts w:ascii="Times New Roman" w:hAnsi="Times New Roman"/>
                <w:szCs w:val="24"/>
                <w:lang w:val="sr-Cyrl-RS"/>
              </w:rPr>
              <w:t>.2</w:t>
            </w:r>
          </w:p>
        </w:tc>
        <w:tc>
          <w:tcPr>
            <w:tcW w:w="7812" w:type="dxa"/>
            <w:shd w:val="clear" w:color="auto" w:fill="auto"/>
          </w:tcPr>
          <w:p w14:paraId="68763C53" w14:textId="77777777" w:rsidR="00FF37BC" w:rsidRPr="008C385E" w:rsidRDefault="000A4E98" w:rsidP="007A23A8">
            <w:pPr>
              <w:spacing w:after="120" w:line="276" w:lineRule="auto"/>
              <w:rPr>
                <w:rFonts w:ascii="Times New Roman" w:hAnsi="Times New Roman"/>
                <w:szCs w:val="24"/>
                <w:lang w:val="sr-Cyrl-RS"/>
              </w:rPr>
            </w:pPr>
            <w:r w:rsidRPr="008C385E">
              <w:rPr>
                <w:rFonts w:ascii="Times New Roman" w:hAnsi="Times New Roman"/>
                <w:szCs w:val="24"/>
                <w:lang w:val="sr-Cyrl-RS"/>
              </w:rPr>
              <w:t xml:space="preserve">Даља имплементација централног система за праћење предмета </w:t>
            </w:r>
            <w:r w:rsidR="00CD2F7D" w:rsidRPr="008C385E">
              <w:rPr>
                <w:rFonts w:ascii="Times New Roman" w:hAnsi="Times New Roman"/>
                <w:szCs w:val="24"/>
                <w:lang w:val="sr-Cyrl-RS"/>
              </w:rPr>
              <w:t xml:space="preserve">(ЦМС система) </w:t>
            </w:r>
            <w:r w:rsidRPr="008C385E">
              <w:rPr>
                <w:rFonts w:ascii="Times New Roman" w:hAnsi="Times New Roman"/>
                <w:szCs w:val="24"/>
                <w:lang w:val="sr-Cyrl-RS"/>
              </w:rPr>
              <w:t>у свим тужилаштвима</w:t>
            </w:r>
            <w:r w:rsidR="00CD2F7D" w:rsidRPr="008C385E">
              <w:rPr>
                <w:rFonts w:ascii="Times New Roman" w:hAnsi="Times New Roman"/>
                <w:szCs w:val="24"/>
                <w:lang w:val="sr-Cyrl-RS"/>
              </w:rPr>
              <w:t>,</w:t>
            </w:r>
            <w:r w:rsidRPr="008C385E">
              <w:rPr>
                <w:rFonts w:ascii="Times New Roman" w:hAnsi="Times New Roman"/>
                <w:szCs w:val="24"/>
                <w:lang w:val="sr-Cyrl-RS"/>
              </w:rPr>
              <w:t xml:space="preserve"> повезивање тужилаштава</w:t>
            </w:r>
            <w:r w:rsidR="00CD2F7D" w:rsidRPr="008C385E">
              <w:rPr>
                <w:rFonts w:ascii="Times New Roman" w:hAnsi="Times New Roman"/>
                <w:szCs w:val="24"/>
                <w:lang w:val="sr-Cyrl-RS"/>
              </w:rPr>
              <w:t xml:space="preserve"> и </w:t>
            </w:r>
            <w:r w:rsidR="00A92EDA" w:rsidRPr="008C385E">
              <w:rPr>
                <w:rFonts w:ascii="Times New Roman" w:hAnsi="Times New Roman"/>
                <w:szCs w:val="24"/>
                <w:lang w:val="sr-Cyrl-RS"/>
              </w:rPr>
              <w:t>спровођење одговарајућих обука</w:t>
            </w:r>
            <w:r w:rsidRPr="008C385E">
              <w:rPr>
                <w:rFonts w:ascii="Times New Roman" w:hAnsi="Times New Roman"/>
                <w:szCs w:val="24"/>
                <w:lang w:val="sr-Cyrl-RS"/>
              </w:rPr>
              <w:t>;</w:t>
            </w:r>
          </w:p>
        </w:tc>
      </w:tr>
      <w:tr w:rsidR="007A23A8" w:rsidRPr="008C385E" w14:paraId="468792B7" w14:textId="77777777" w:rsidTr="007A23A8">
        <w:tc>
          <w:tcPr>
            <w:tcW w:w="615" w:type="dxa"/>
            <w:vMerge/>
            <w:shd w:val="clear" w:color="auto" w:fill="D9E2F3"/>
          </w:tcPr>
          <w:p w14:paraId="4ACEDB1D" w14:textId="77777777" w:rsidR="00FF37BC" w:rsidRPr="008C385E" w:rsidRDefault="00FF37BC" w:rsidP="007A23A8">
            <w:pPr>
              <w:spacing w:after="120" w:line="276" w:lineRule="auto"/>
              <w:rPr>
                <w:rFonts w:ascii="Times New Roman" w:hAnsi="Times New Roman"/>
                <w:szCs w:val="24"/>
                <w:lang w:val="sr-Cyrl-RS"/>
              </w:rPr>
            </w:pPr>
          </w:p>
        </w:tc>
        <w:tc>
          <w:tcPr>
            <w:tcW w:w="923" w:type="dxa"/>
            <w:shd w:val="clear" w:color="auto" w:fill="auto"/>
          </w:tcPr>
          <w:p w14:paraId="7CB8BDA0" w14:textId="77777777" w:rsidR="00FF37BC" w:rsidRPr="008C385E" w:rsidRDefault="000A4E98" w:rsidP="007A23A8">
            <w:pPr>
              <w:pStyle w:val="ListParagraph"/>
              <w:spacing w:line="276" w:lineRule="auto"/>
              <w:ind w:left="16"/>
              <w:jc w:val="center"/>
              <w:rPr>
                <w:rFonts w:ascii="Times New Roman" w:hAnsi="Times New Roman"/>
                <w:szCs w:val="24"/>
                <w:lang w:val="sr-Cyrl-RS"/>
              </w:rPr>
            </w:pPr>
            <w:r w:rsidRPr="008C385E">
              <w:rPr>
                <w:rFonts w:ascii="Times New Roman" w:hAnsi="Times New Roman"/>
                <w:szCs w:val="24"/>
                <w:lang w:val="sr-Cyrl-RS"/>
              </w:rPr>
              <w:t>1</w:t>
            </w:r>
            <w:r w:rsidR="00FF37BC" w:rsidRPr="008C385E">
              <w:rPr>
                <w:rFonts w:ascii="Times New Roman" w:hAnsi="Times New Roman"/>
                <w:szCs w:val="24"/>
                <w:lang w:val="sr-Cyrl-RS"/>
              </w:rPr>
              <w:t>.3</w:t>
            </w:r>
          </w:p>
        </w:tc>
        <w:tc>
          <w:tcPr>
            <w:tcW w:w="7812" w:type="dxa"/>
            <w:shd w:val="clear" w:color="auto" w:fill="auto"/>
          </w:tcPr>
          <w:p w14:paraId="564F9803" w14:textId="58CF9FF2" w:rsidR="00FF37BC" w:rsidRPr="008C385E" w:rsidRDefault="000A4E98" w:rsidP="00191AEC">
            <w:pPr>
              <w:spacing w:after="120" w:line="276" w:lineRule="auto"/>
              <w:rPr>
                <w:rFonts w:ascii="Times New Roman" w:hAnsi="Times New Roman"/>
                <w:szCs w:val="24"/>
                <w:lang w:val="sr-Cyrl-RS"/>
              </w:rPr>
            </w:pPr>
            <w:r w:rsidRPr="008C385E">
              <w:rPr>
                <w:rFonts w:ascii="Times New Roman" w:hAnsi="Times New Roman"/>
                <w:szCs w:val="24"/>
                <w:lang w:val="sr-Cyrl-RS"/>
              </w:rPr>
              <w:t>Даља имплементација софтве</w:t>
            </w:r>
            <w:r w:rsidR="00191AEC">
              <w:rPr>
                <w:rFonts w:ascii="Times New Roman" w:hAnsi="Times New Roman"/>
                <w:szCs w:val="24"/>
                <w:lang w:val="sr-Cyrl-RS"/>
              </w:rPr>
              <w:t>рс</w:t>
            </w:r>
            <w:r w:rsidRPr="008C385E">
              <w:rPr>
                <w:rFonts w:ascii="Times New Roman" w:hAnsi="Times New Roman"/>
                <w:szCs w:val="24"/>
                <w:lang w:val="sr-Cyrl-RS"/>
              </w:rPr>
              <w:t>ког решења аутоматске расподеле предмета у судовима;</w:t>
            </w:r>
          </w:p>
        </w:tc>
      </w:tr>
      <w:tr w:rsidR="007A23A8" w:rsidRPr="008C385E" w14:paraId="63CE62E5" w14:textId="77777777" w:rsidTr="007A23A8">
        <w:tc>
          <w:tcPr>
            <w:tcW w:w="615" w:type="dxa"/>
            <w:vMerge/>
            <w:shd w:val="clear" w:color="auto" w:fill="D9E2F3"/>
          </w:tcPr>
          <w:p w14:paraId="5A145856" w14:textId="77777777" w:rsidR="00FF37BC" w:rsidRPr="008C385E" w:rsidRDefault="00FF37BC" w:rsidP="007A23A8">
            <w:pPr>
              <w:spacing w:after="120" w:line="276" w:lineRule="auto"/>
              <w:rPr>
                <w:rFonts w:ascii="Times New Roman" w:hAnsi="Times New Roman"/>
                <w:szCs w:val="24"/>
                <w:lang w:val="sr-Cyrl-RS"/>
              </w:rPr>
            </w:pPr>
          </w:p>
        </w:tc>
        <w:tc>
          <w:tcPr>
            <w:tcW w:w="923" w:type="dxa"/>
            <w:shd w:val="clear" w:color="auto" w:fill="auto"/>
          </w:tcPr>
          <w:p w14:paraId="598DBD9F" w14:textId="77777777" w:rsidR="00FF37BC" w:rsidRPr="008C385E" w:rsidRDefault="000A4E98" w:rsidP="007A23A8">
            <w:pPr>
              <w:spacing w:after="120" w:line="276" w:lineRule="auto"/>
              <w:jc w:val="center"/>
              <w:rPr>
                <w:rFonts w:ascii="Times New Roman" w:hAnsi="Times New Roman"/>
                <w:szCs w:val="24"/>
                <w:lang w:val="sr-Cyrl-RS"/>
              </w:rPr>
            </w:pPr>
            <w:r w:rsidRPr="008C385E">
              <w:rPr>
                <w:rFonts w:ascii="Times New Roman" w:hAnsi="Times New Roman"/>
                <w:szCs w:val="24"/>
                <w:lang w:val="sr-Cyrl-RS"/>
              </w:rPr>
              <w:t>1</w:t>
            </w:r>
            <w:r w:rsidR="00FF37BC" w:rsidRPr="008C385E">
              <w:rPr>
                <w:rFonts w:ascii="Times New Roman" w:hAnsi="Times New Roman"/>
                <w:szCs w:val="24"/>
                <w:lang w:val="sr-Cyrl-RS"/>
              </w:rPr>
              <w:t>.4</w:t>
            </w:r>
          </w:p>
        </w:tc>
        <w:tc>
          <w:tcPr>
            <w:tcW w:w="7812" w:type="dxa"/>
            <w:shd w:val="clear" w:color="auto" w:fill="auto"/>
          </w:tcPr>
          <w:p w14:paraId="2DB0698F" w14:textId="15D75B6C" w:rsidR="00FF37BC" w:rsidRPr="008C385E" w:rsidRDefault="000A4E98" w:rsidP="00191AEC">
            <w:pPr>
              <w:spacing w:after="120" w:line="276" w:lineRule="auto"/>
              <w:rPr>
                <w:rFonts w:ascii="Times New Roman" w:hAnsi="Times New Roman"/>
                <w:szCs w:val="24"/>
                <w:lang w:val="sr-Cyrl-RS"/>
              </w:rPr>
            </w:pPr>
            <w:r w:rsidRPr="008C385E">
              <w:rPr>
                <w:rFonts w:ascii="Times New Roman" w:hAnsi="Times New Roman"/>
                <w:szCs w:val="24"/>
                <w:lang w:val="sr-Cyrl-RS"/>
              </w:rPr>
              <w:t>Имплементација софтве</w:t>
            </w:r>
            <w:r w:rsidR="00191AEC">
              <w:rPr>
                <w:rFonts w:ascii="Times New Roman" w:hAnsi="Times New Roman"/>
                <w:szCs w:val="24"/>
                <w:lang w:val="sr-Cyrl-RS"/>
              </w:rPr>
              <w:t>рс</w:t>
            </w:r>
            <w:r w:rsidRPr="008C385E">
              <w:rPr>
                <w:rFonts w:ascii="Times New Roman" w:hAnsi="Times New Roman"/>
                <w:szCs w:val="24"/>
                <w:lang w:val="sr-Cyrl-RS"/>
              </w:rPr>
              <w:t>ког решења аутоматске расподеле предмета у свим тужилаштвима</w:t>
            </w:r>
            <w:r w:rsidR="00E46247" w:rsidRPr="008C385E">
              <w:rPr>
                <w:rFonts w:ascii="Times New Roman" w:hAnsi="Times New Roman"/>
                <w:szCs w:val="24"/>
                <w:lang w:val="sr-Cyrl-RS"/>
              </w:rPr>
              <w:t>, уз обезбеђивање алата за праћење расподеле предмета методом случајног одређивања, имајући у виду специфичну организацију тужилаштва</w:t>
            </w:r>
            <w:r w:rsidRPr="008C385E">
              <w:rPr>
                <w:rFonts w:ascii="Times New Roman" w:hAnsi="Times New Roman"/>
                <w:szCs w:val="24"/>
                <w:lang w:val="sr-Cyrl-RS"/>
              </w:rPr>
              <w:t>;</w:t>
            </w:r>
          </w:p>
        </w:tc>
      </w:tr>
      <w:tr w:rsidR="007A23A8" w:rsidRPr="008C385E" w14:paraId="2CF438C7" w14:textId="77777777" w:rsidTr="007A23A8">
        <w:tc>
          <w:tcPr>
            <w:tcW w:w="615" w:type="dxa"/>
            <w:vMerge/>
            <w:shd w:val="clear" w:color="auto" w:fill="D9E2F3"/>
          </w:tcPr>
          <w:p w14:paraId="7FB4E41F" w14:textId="77777777" w:rsidR="00FF37BC" w:rsidRPr="008C385E" w:rsidRDefault="00FF37BC" w:rsidP="007A23A8">
            <w:pPr>
              <w:spacing w:after="120" w:line="276" w:lineRule="auto"/>
              <w:rPr>
                <w:rFonts w:ascii="Times New Roman" w:hAnsi="Times New Roman"/>
                <w:szCs w:val="24"/>
                <w:lang w:val="sr-Cyrl-RS"/>
              </w:rPr>
            </w:pPr>
          </w:p>
        </w:tc>
        <w:tc>
          <w:tcPr>
            <w:tcW w:w="923" w:type="dxa"/>
            <w:shd w:val="clear" w:color="auto" w:fill="auto"/>
          </w:tcPr>
          <w:p w14:paraId="59A07FE8" w14:textId="77777777" w:rsidR="00FF37BC" w:rsidRPr="008C385E" w:rsidRDefault="000A4E98" w:rsidP="007A23A8">
            <w:pPr>
              <w:spacing w:after="120" w:line="276" w:lineRule="auto"/>
              <w:jc w:val="center"/>
              <w:rPr>
                <w:rFonts w:ascii="Times New Roman" w:hAnsi="Times New Roman"/>
                <w:szCs w:val="24"/>
                <w:lang w:val="sr-Cyrl-RS"/>
              </w:rPr>
            </w:pPr>
            <w:r w:rsidRPr="008C385E">
              <w:rPr>
                <w:rFonts w:ascii="Times New Roman" w:hAnsi="Times New Roman"/>
                <w:szCs w:val="24"/>
                <w:lang w:val="sr-Cyrl-RS"/>
              </w:rPr>
              <w:t>1</w:t>
            </w:r>
            <w:r w:rsidR="00FF37BC" w:rsidRPr="008C385E">
              <w:rPr>
                <w:rFonts w:ascii="Times New Roman" w:hAnsi="Times New Roman"/>
                <w:szCs w:val="24"/>
                <w:lang w:val="sr-Cyrl-RS"/>
              </w:rPr>
              <w:t>.5</w:t>
            </w:r>
          </w:p>
        </w:tc>
        <w:tc>
          <w:tcPr>
            <w:tcW w:w="7812" w:type="dxa"/>
            <w:shd w:val="clear" w:color="auto" w:fill="auto"/>
          </w:tcPr>
          <w:p w14:paraId="7D57D0DA" w14:textId="2A0135B6" w:rsidR="00FF37BC" w:rsidRPr="008C385E" w:rsidRDefault="000A4E98" w:rsidP="00191AEC">
            <w:pPr>
              <w:spacing w:after="120" w:line="276" w:lineRule="auto"/>
              <w:rPr>
                <w:rFonts w:ascii="Times New Roman" w:hAnsi="Times New Roman"/>
                <w:szCs w:val="24"/>
                <w:lang w:val="sr-Cyrl-RS"/>
              </w:rPr>
            </w:pPr>
            <w:r w:rsidRPr="008C385E">
              <w:rPr>
                <w:rFonts w:ascii="Times New Roman" w:hAnsi="Times New Roman"/>
                <w:szCs w:val="24"/>
                <w:lang w:val="sr-Cyrl-RS"/>
              </w:rPr>
              <w:t>Ефикасније искоришћавање хардве</w:t>
            </w:r>
            <w:r w:rsidR="00191AEC">
              <w:rPr>
                <w:rFonts w:ascii="Times New Roman" w:hAnsi="Times New Roman"/>
                <w:szCs w:val="24"/>
                <w:lang w:val="sr-Cyrl-RS"/>
              </w:rPr>
              <w:t>рс</w:t>
            </w:r>
            <w:r w:rsidRPr="008C385E">
              <w:rPr>
                <w:rFonts w:ascii="Times New Roman" w:hAnsi="Times New Roman"/>
                <w:szCs w:val="24"/>
                <w:lang w:val="sr-Cyrl-RS"/>
              </w:rPr>
              <w:t>ких ресу</w:t>
            </w:r>
            <w:r w:rsidR="00191AEC">
              <w:rPr>
                <w:rFonts w:ascii="Times New Roman" w:hAnsi="Times New Roman"/>
                <w:szCs w:val="24"/>
                <w:lang w:val="sr-Cyrl-RS"/>
              </w:rPr>
              <w:t>рс</w:t>
            </w:r>
            <w:r w:rsidRPr="008C385E">
              <w:rPr>
                <w:rFonts w:ascii="Times New Roman" w:hAnsi="Times New Roman"/>
                <w:szCs w:val="24"/>
                <w:lang w:val="sr-Cyrl-RS"/>
              </w:rPr>
              <w:t>а, расположивост тих ресу</w:t>
            </w:r>
            <w:r w:rsidR="00191AEC">
              <w:rPr>
                <w:rFonts w:ascii="Times New Roman" w:hAnsi="Times New Roman"/>
                <w:szCs w:val="24"/>
                <w:lang w:val="sr-Cyrl-RS"/>
              </w:rPr>
              <w:t>рс</w:t>
            </w:r>
            <w:r w:rsidRPr="008C385E">
              <w:rPr>
                <w:rFonts w:ascii="Times New Roman" w:hAnsi="Times New Roman"/>
                <w:szCs w:val="24"/>
                <w:lang w:val="sr-Cyrl-RS"/>
              </w:rPr>
              <w:t>а, као и повезивање различитих ИТ технологија у једну логичку функционалну целину која би обезбедила услугу достављања сервиса унутар правосудне мреже у сваком тренутку;</w:t>
            </w:r>
          </w:p>
        </w:tc>
      </w:tr>
      <w:tr w:rsidR="007A23A8" w:rsidRPr="008C385E" w14:paraId="5F61650E" w14:textId="77777777" w:rsidTr="007A23A8">
        <w:tc>
          <w:tcPr>
            <w:tcW w:w="615" w:type="dxa"/>
            <w:vMerge/>
            <w:shd w:val="clear" w:color="auto" w:fill="D9E2F3"/>
          </w:tcPr>
          <w:p w14:paraId="3032EE41" w14:textId="77777777" w:rsidR="00FF37BC" w:rsidRPr="008C385E" w:rsidRDefault="00FF37BC" w:rsidP="007A23A8">
            <w:pPr>
              <w:spacing w:after="120" w:line="276" w:lineRule="auto"/>
              <w:rPr>
                <w:rFonts w:ascii="Times New Roman" w:hAnsi="Times New Roman"/>
                <w:szCs w:val="24"/>
                <w:lang w:val="sr-Cyrl-RS"/>
              </w:rPr>
            </w:pPr>
          </w:p>
        </w:tc>
        <w:tc>
          <w:tcPr>
            <w:tcW w:w="923" w:type="dxa"/>
            <w:shd w:val="clear" w:color="auto" w:fill="auto"/>
          </w:tcPr>
          <w:p w14:paraId="2CEB03CA" w14:textId="77777777" w:rsidR="00FF37BC" w:rsidRPr="008C385E" w:rsidRDefault="000A4E98" w:rsidP="007A23A8">
            <w:pPr>
              <w:spacing w:after="120" w:line="276" w:lineRule="auto"/>
              <w:jc w:val="center"/>
              <w:rPr>
                <w:rFonts w:ascii="Times New Roman" w:hAnsi="Times New Roman"/>
                <w:szCs w:val="24"/>
                <w:lang w:val="sr-Cyrl-RS"/>
              </w:rPr>
            </w:pPr>
            <w:r w:rsidRPr="008C385E">
              <w:rPr>
                <w:rFonts w:ascii="Times New Roman" w:hAnsi="Times New Roman"/>
                <w:szCs w:val="24"/>
                <w:lang w:val="sr-Cyrl-RS"/>
              </w:rPr>
              <w:t>1</w:t>
            </w:r>
            <w:r w:rsidR="00FF37BC" w:rsidRPr="008C385E">
              <w:rPr>
                <w:rFonts w:ascii="Times New Roman" w:hAnsi="Times New Roman"/>
                <w:szCs w:val="24"/>
                <w:lang w:val="sr-Cyrl-RS"/>
              </w:rPr>
              <w:t>.6</w:t>
            </w:r>
          </w:p>
        </w:tc>
        <w:tc>
          <w:tcPr>
            <w:tcW w:w="7812" w:type="dxa"/>
            <w:shd w:val="clear" w:color="auto" w:fill="auto"/>
          </w:tcPr>
          <w:p w14:paraId="4EFD1D7F" w14:textId="2A94712F" w:rsidR="00FF37BC" w:rsidRPr="008C385E" w:rsidRDefault="000A4E98" w:rsidP="007A23A8">
            <w:pPr>
              <w:spacing w:after="120" w:line="276" w:lineRule="auto"/>
              <w:rPr>
                <w:rFonts w:ascii="Times New Roman" w:hAnsi="Times New Roman"/>
                <w:szCs w:val="24"/>
                <w:lang w:val="sr-Cyrl-RS"/>
              </w:rPr>
            </w:pPr>
            <w:r w:rsidRPr="008C385E">
              <w:rPr>
                <w:rFonts w:ascii="Times New Roman" w:hAnsi="Times New Roman"/>
                <w:szCs w:val="24"/>
                <w:lang w:val="sr-Cyrl-RS"/>
              </w:rPr>
              <w:t>Повећање броја статистичких параметара ефикасности правосуђа које је могуће пратити посредством ИКТ и даљи развој централизованог система правосудних органау циљу имплементације централне статистике;</w:t>
            </w:r>
          </w:p>
        </w:tc>
      </w:tr>
      <w:tr w:rsidR="00DD69AA" w:rsidRPr="008C385E" w14:paraId="72A5545B" w14:textId="77777777" w:rsidTr="007A23A8">
        <w:tc>
          <w:tcPr>
            <w:tcW w:w="615" w:type="dxa"/>
            <w:vMerge/>
            <w:shd w:val="clear" w:color="auto" w:fill="D9E2F3"/>
          </w:tcPr>
          <w:p w14:paraId="51ED6FC8" w14:textId="77777777" w:rsidR="00DD69AA" w:rsidRPr="008C385E" w:rsidRDefault="00DD69AA" w:rsidP="007A23A8">
            <w:pPr>
              <w:spacing w:after="120" w:line="276" w:lineRule="auto"/>
              <w:rPr>
                <w:rFonts w:ascii="Times New Roman" w:hAnsi="Times New Roman"/>
                <w:szCs w:val="24"/>
                <w:lang w:val="sr-Cyrl-RS"/>
              </w:rPr>
            </w:pPr>
          </w:p>
        </w:tc>
        <w:tc>
          <w:tcPr>
            <w:tcW w:w="923" w:type="dxa"/>
            <w:shd w:val="clear" w:color="auto" w:fill="auto"/>
          </w:tcPr>
          <w:p w14:paraId="1CE629C5" w14:textId="53AF8ABE" w:rsidR="00DD69AA" w:rsidRPr="008C385E" w:rsidRDefault="00DD69AA" w:rsidP="007A23A8">
            <w:pPr>
              <w:spacing w:after="120" w:line="276" w:lineRule="auto"/>
              <w:jc w:val="center"/>
              <w:rPr>
                <w:rFonts w:ascii="Times New Roman" w:hAnsi="Times New Roman"/>
                <w:szCs w:val="24"/>
                <w:lang w:val="sr-Cyrl-RS"/>
              </w:rPr>
            </w:pPr>
            <w:r w:rsidRPr="008C385E">
              <w:rPr>
                <w:rFonts w:ascii="Times New Roman" w:hAnsi="Times New Roman"/>
                <w:szCs w:val="24"/>
              </w:rPr>
              <w:t>1.7</w:t>
            </w:r>
          </w:p>
        </w:tc>
        <w:tc>
          <w:tcPr>
            <w:tcW w:w="7812" w:type="dxa"/>
            <w:shd w:val="clear" w:color="auto" w:fill="auto"/>
          </w:tcPr>
          <w:p w14:paraId="44DD2370" w14:textId="106A76D0" w:rsidR="00DD69AA" w:rsidRPr="008C385E" w:rsidRDefault="00DD69AA" w:rsidP="007A23A8">
            <w:pPr>
              <w:spacing w:after="120" w:line="276" w:lineRule="auto"/>
              <w:rPr>
                <w:rFonts w:ascii="Times New Roman" w:hAnsi="Times New Roman"/>
                <w:szCs w:val="24"/>
                <w:lang w:val="sr-Cyrl-RS"/>
              </w:rPr>
            </w:pPr>
            <w:r w:rsidRPr="008C385E">
              <w:rPr>
                <w:rFonts w:ascii="Times New Roman" w:hAnsi="Times New Roman"/>
                <w:szCs w:val="24"/>
                <w:lang w:val="sr-Cyrl-RS"/>
              </w:rPr>
              <w:t>Успоставити централизовану електронску апликацију за поступање по притужбама грађана на рад судова и судија која би омогућила централизован, ефикасан и транспарентан механизам праћења поступања по притужбама</w:t>
            </w:r>
          </w:p>
        </w:tc>
      </w:tr>
      <w:tr w:rsidR="007A23A8" w:rsidRPr="008C385E" w14:paraId="7184C4A5" w14:textId="77777777" w:rsidTr="007A23A8">
        <w:tc>
          <w:tcPr>
            <w:tcW w:w="615" w:type="dxa"/>
            <w:vMerge/>
            <w:shd w:val="clear" w:color="auto" w:fill="D9E2F3"/>
          </w:tcPr>
          <w:p w14:paraId="366EB4B6" w14:textId="77777777" w:rsidR="00FF37BC" w:rsidRPr="008C385E" w:rsidRDefault="00FF37BC" w:rsidP="007A23A8">
            <w:pPr>
              <w:spacing w:after="120" w:line="276" w:lineRule="auto"/>
              <w:rPr>
                <w:rFonts w:ascii="Times New Roman" w:hAnsi="Times New Roman"/>
                <w:szCs w:val="24"/>
                <w:lang w:val="sr-Cyrl-RS"/>
              </w:rPr>
            </w:pPr>
          </w:p>
        </w:tc>
        <w:tc>
          <w:tcPr>
            <w:tcW w:w="923" w:type="dxa"/>
            <w:shd w:val="clear" w:color="auto" w:fill="auto"/>
          </w:tcPr>
          <w:p w14:paraId="50176FCD" w14:textId="1E76AA48" w:rsidR="00FF37BC" w:rsidRPr="008C385E" w:rsidRDefault="000A4E98" w:rsidP="00DD69AA">
            <w:pPr>
              <w:spacing w:after="120" w:line="276" w:lineRule="auto"/>
              <w:jc w:val="center"/>
              <w:rPr>
                <w:rFonts w:ascii="Times New Roman" w:hAnsi="Times New Roman"/>
                <w:szCs w:val="24"/>
                <w:lang w:val="sr-Latn-RS"/>
              </w:rPr>
            </w:pPr>
            <w:r w:rsidRPr="008C385E">
              <w:rPr>
                <w:rFonts w:ascii="Times New Roman" w:hAnsi="Times New Roman"/>
                <w:szCs w:val="24"/>
                <w:lang w:val="sr-Cyrl-RS"/>
              </w:rPr>
              <w:t>1</w:t>
            </w:r>
            <w:r w:rsidR="00FF37BC" w:rsidRPr="008C385E">
              <w:rPr>
                <w:rFonts w:ascii="Times New Roman" w:hAnsi="Times New Roman"/>
                <w:szCs w:val="24"/>
                <w:lang w:val="sr-Cyrl-RS"/>
              </w:rPr>
              <w:t>.</w:t>
            </w:r>
            <w:r w:rsidR="00DD69AA" w:rsidRPr="008C385E">
              <w:rPr>
                <w:rFonts w:ascii="Times New Roman" w:hAnsi="Times New Roman"/>
                <w:szCs w:val="24"/>
                <w:lang w:val="sr-Latn-RS"/>
              </w:rPr>
              <w:t>8</w:t>
            </w:r>
          </w:p>
        </w:tc>
        <w:tc>
          <w:tcPr>
            <w:tcW w:w="7812" w:type="dxa"/>
            <w:shd w:val="clear" w:color="auto" w:fill="auto"/>
          </w:tcPr>
          <w:p w14:paraId="2E28E277" w14:textId="4112D44A" w:rsidR="00FF37BC" w:rsidRPr="008C385E" w:rsidRDefault="000A4E98" w:rsidP="00191AEC">
            <w:pPr>
              <w:spacing w:line="276" w:lineRule="auto"/>
              <w:rPr>
                <w:rFonts w:ascii="Times New Roman" w:hAnsi="Times New Roman"/>
                <w:szCs w:val="24"/>
                <w:lang w:val="sr-Cyrl-RS"/>
              </w:rPr>
            </w:pPr>
            <w:r w:rsidRPr="008C385E">
              <w:rPr>
                <w:rFonts w:ascii="Times New Roman" w:hAnsi="Times New Roman"/>
                <w:szCs w:val="24"/>
                <w:lang w:val="sr-Cyrl-RS"/>
              </w:rPr>
              <w:t>Успостављање базе људских ресу</w:t>
            </w:r>
            <w:r w:rsidR="00191AEC">
              <w:rPr>
                <w:rFonts w:ascii="Times New Roman" w:hAnsi="Times New Roman"/>
                <w:szCs w:val="24"/>
                <w:lang w:val="sr-Cyrl-RS"/>
              </w:rPr>
              <w:t>рс</w:t>
            </w:r>
            <w:r w:rsidRPr="008C385E">
              <w:rPr>
                <w:rFonts w:ascii="Times New Roman" w:hAnsi="Times New Roman"/>
                <w:szCs w:val="24"/>
                <w:lang w:val="sr-Cyrl-RS"/>
              </w:rPr>
              <w:t>а у свим тужилаштвима;</w:t>
            </w:r>
          </w:p>
        </w:tc>
      </w:tr>
      <w:tr w:rsidR="007A23A8" w:rsidRPr="008C385E" w14:paraId="7D177BA9" w14:textId="77777777" w:rsidTr="007A23A8">
        <w:tc>
          <w:tcPr>
            <w:tcW w:w="615" w:type="dxa"/>
            <w:vMerge/>
            <w:shd w:val="clear" w:color="auto" w:fill="D9E2F3"/>
          </w:tcPr>
          <w:p w14:paraId="0D78F0D8" w14:textId="77777777" w:rsidR="00FF37BC" w:rsidRPr="008C385E" w:rsidRDefault="00FF37BC" w:rsidP="007A23A8">
            <w:pPr>
              <w:spacing w:after="120" w:line="276" w:lineRule="auto"/>
              <w:rPr>
                <w:rFonts w:ascii="Times New Roman" w:hAnsi="Times New Roman"/>
                <w:szCs w:val="24"/>
                <w:lang w:val="sr-Cyrl-RS"/>
              </w:rPr>
            </w:pPr>
          </w:p>
        </w:tc>
        <w:tc>
          <w:tcPr>
            <w:tcW w:w="923" w:type="dxa"/>
            <w:shd w:val="clear" w:color="auto" w:fill="auto"/>
          </w:tcPr>
          <w:p w14:paraId="73BC4E88" w14:textId="496F5968" w:rsidR="00FF37BC" w:rsidRPr="008C385E" w:rsidRDefault="000A4E98" w:rsidP="00DD69AA">
            <w:pPr>
              <w:spacing w:after="120" w:line="276" w:lineRule="auto"/>
              <w:jc w:val="center"/>
              <w:rPr>
                <w:rFonts w:ascii="Times New Roman" w:hAnsi="Times New Roman"/>
                <w:szCs w:val="24"/>
                <w:lang w:val="sr-Latn-RS"/>
              </w:rPr>
            </w:pPr>
            <w:r w:rsidRPr="008C385E">
              <w:rPr>
                <w:rFonts w:ascii="Times New Roman" w:hAnsi="Times New Roman"/>
                <w:szCs w:val="24"/>
                <w:lang w:val="sr-Cyrl-RS"/>
              </w:rPr>
              <w:t>1</w:t>
            </w:r>
            <w:r w:rsidR="00FF37BC" w:rsidRPr="008C385E">
              <w:rPr>
                <w:rFonts w:ascii="Times New Roman" w:hAnsi="Times New Roman"/>
                <w:szCs w:val="24"/>
                <w:lang w:val="sr-Cyrl-RS"/>
              </w:rPr>
              <w:t>.</w:t>
            </w:r>
            <w:r w:rsidR="00DD69AA" w:rsidRPr="008C385E">
              <w:rPr>
                <w:rFonts w:ascii="Times New Roman" w:hAnsi="Times New Roman"/>
                <w:szCs w:val="24"/>
                <w:lang w:val="sr-Latn-RS"/>
              </w:rPr>
              <w:t>9</w:t>
            </w:r>
          </w:p>
        </w:tc>
        <w:tc>
          <w:tcPr>
            <w:tcW w:w="7812" w:type="dxa"/>
            <w:shd w:val="clear" w:color="auto" w:fill="auto"/>
          </w:tcPr>
          <w:p w14:paraId="1A1D9CDD" w14:textId="77777777" w:rsidR="00FF37BC" w:rsidRPr="008C385E" w:rsidRDefault="000A4E98" w:rsidP="007A23A8">
            <w:pPr>
              <w:spacing w:after="120" w:line="276" w:lineRule="auto"/>
              <w:rPr>
                <w:rFonts w:ascii="Times New Roman" w:hAnsi="Times New Roman"/>
                <w:szCs w:val="24"/>
                <w:lang w:val="sr-Cyrl-RS"/>
              </w:rPr>
            </w:pPr>
            <w:r w:rsidRPr="008C385E">
              <w:rPr>
                <w:rFonts w:ascii="Times New Roman" w:hAnsi="Times New Roman"/>
                <w:szCs w:val="24"/>
                <w:lang w:val="sr-Cyrl-RS"/>
              </w:rPr>
              <w:t>Континуирано унапређење е-Академије;</w:t>
            </w:r>
          </w:p>
        </w:tc>
      </w:tr>
      <w:tr w:rsidR="00FF37BC" w:rsidRPr="008C385E" w14:paraId="1149027A" w14:textId="77777777" w:rsidTr="007A23A8">
        <w:tc>
          <w:tcPr>
            <w:tcW w:w="615" w:type="dxa"/>
            <w:shd w:val="clear" w:color="auto" w:fill="D9E2F3"/>
          </w:tcPr>
          <w:p w14:paraId="08EFF723" w14:textId="77777777" w:rsidR="00FF37BC" w:rsidRPr="008C385E" w:rsidRDefault="000A4E98" w:rsidP="007A23A8">
            <w:pPr>
              <w:spacing w:after="120" w:line="276" w:lineRule="auto"/>
              <w:rPr>
                <w:rFonts w:ascii="Times New Roman" w:hAnsi="Times New Roman"/>
                <w:szCs w:val="24"/>
                <w:lang w:val="sr-Cyrl-RS"/>
              </w:rPr>
            </w:pPr>
            <w:r w:rsidRPr="008C385E">
              <w:rPr>
                <w:rFonts w:ascii="Times New Roman" w:hAnsi="Times New Roman"/>
                <w:szCs w:val="24"/>
                <w:lang w:val="sr-Cyrl-RS"/>
              </w:rPr>
              <w:t>2.</w:t>
            </w:r>
          </w:p>
        </w:tc>
        <w:tc>
          <w:tcPr>
            <w:tcW w:w="8735" w:type="dxa"/>
            <w:gridSpan w:val="2"/>
            <w:shd w:val="clear" w:color="auto" w:fill="auto"/>
          </w:tcPr>
          <w:p w14:paraId="78E8AD30" w14:textId="2A632A9B" w:rsidR="009B1DE9" w:rsidRPr="008C385E" w:rsidRDefault="000A4E98" w:rsidP="007A23A8">
            <w:pPr>
              <w:spacing w:after="0" w:line="276" w:lineRule="auto"/>
              <w:rPr>
                <w:rFonts w:ascii="Times New Roman" w:hAnsi="Times New Roman"/>
                <w:szCs w:val="24"/>
                <w:lang w:val="sr-Cyrl-RS"/>
              </w:rPr>
            </w:pPr>
            <w:r w:rsidRPr="008C385E">
              <w:rPr>
                <w:rFonts w:ascii="Times New Roman" w:hAnsi="Times New Roman"/>
                <w:szCs w:val="24"/>
                <w:lang w:val="sr-Cyrl-RS"/>
              </w:rPr>
              <w:t>Обезбедити јединствено поступање у целом правосудном систему у погледу уноса и размене података у ИКТ систему</w:t>
            </w:r>
            <w:r w:rsidR="00DC259F" w:rsidRPr="008C385E">
              <w:rPr>
                <w:rFonts w:ascii="Times New Roman" w:hAnsi="Times New Roman"/>
                <w:szCs w:val="24"/>
                <w:lang w:val="sr-Cyrl-RS"/>
              </w:rPr>
              <w:t>, што подразумева и обуку у овој области свих корисника ИКТ система</w:t>
            </w:r>
            <w:r w:rsidR="001E580E" w:rsidRPr="008C385E">
              <w:rPr>
                <w:rFonts w:ascii="Times New Roman" w:hAnsi="Times New Roman"/>
                <w:szCs w:val="24"/>
                <w:lang w:val="sr-Cyrl-RS"/>
              </w:rPr>
              <w:t>;</w:t>
            </w:r>
          </w:p>
        </w:tc>
      </w:tr>
      <w:tr w:rsidR="00FF37BC" w:rsidRPr="008C385E" w14:paraId="27253E7C" w14:textId="77777777" w:rsidTr="007A23A8">
        <w:tc>
          <w:tcPr>
            <w:tcW w:w="615" w:type="dxa"/>
            <w:shd w:val="clear" w:color="auto" w:fill="D9E2F3"/>
          </w:tcPr>
          <w:p w14:paraId="38F0B57F" w14:textId="77777777" w:rsidR="00FF37BC" w:rsidRPr="008C385E" w:rsidRDefault="000A4E98" w:rsidP="007A23A8">
            <w:pPr>
              <w:spacing w:after="120" w:line="276" w:lineRule="auto"/>
              <w:rPr>
                <w:rFonts w:ascii="Times New Roman" w:hAnsi="Times New Roman"/>
                <w:szCs w:val="24"/>
                <w:lang w:val="sr-Cyrl-RS"/>
              </w:rPr>
            </w:pPr>
            <w:r w:rsidRPr="008C385E">
              <w:rPr>
                <w:rFonts w:ascii="Times New Roman" w:hAnsi="Times New Roman"/>
                <w:szCs w:val="24"/>
                <w:lang w:val="sr-Cyrl-RS"/>
              </w:rPr>
              <w:t>3</w:t>
            </w:r>
            <w:r w:rsidR="00FF37BC" w:rsidRPr="008C385E">
              <w:rPr>
                <w:rFonts w:ascii="Times New Roman" w:hAnsi="Times New Roman"/>
                <w:szCs w:val="24"/>
                <w:lang w:val="sr-Cyrl-RS"/>
              </w:rPr>
              <w:t>.</w:t>
            </w:r>
          </w:p>
        </w:tc>
        <w:tc>
          <w:tcPr>
            <w:tcW w:w="8735" w:type="dxa"/>
            <w:gridSpan w:val="2"/>
            <w:shd w:val="clear" w:color="auto" w:fill="auto"/>
          </w:tcPr>
          <w:p w14:paraId="056FA54D" w14:textId="4E679699" w:rsidR="00FF37BC" w:rsidRPr="008C385E" w:rsidRDefault="000A4E98" w:rsidP="007A23A8">
            <w:pPr>
              <w:spacing w:line="276" w:lineRule="auto"/>
              <w:rPr>
                <w:rFonts w:ascii="Times New Roman" w:hAnsi="Times New Roman"/>
                <w:szCs w:val="24"/>
                <w:lang w:val="sr-Cyrl-RS"/>
              </w:rPr>
            </w:pPr>
            <w:r w:rsidRPr="008C385E">
              <w:rPr>
                <w:rFonts w:ascii="Times New Roman" w:hAnsi="Times New Roman"/>
                <w:szCs w:val="24"/>
                <w:lang w:val="sr-Cyrl-RS"/>
              </w:rPr>
              <w:t>Континуирано унапређење размене података између органa у оквиру правосудног система са другим државним органима;</w:t>
            </w:r>
          </w:p>
        </w:tc>
      </w:tr>
      <w:tr w:rsidR="00FF37BC" w:rsidRPr="008C385E" w14:paraId="14C5073E" w14:textId="77777777" w:rsidTr="007A23A8">
        <w:tc>
          <w:tcPr>
            <w:tcW w:w="615" w:type="dxa"/>
            <w:shd w:val="clear" w:color="auto" w:fill="D9E2F3"/>
          </w:tcPr>
          <w:p w14:paraId="5ADAE7C6" w14:textId="77777777" w:rsidR="00FF37BC" w:rsidRPr="008C385E" w:rsidRDefault="000A4E98" w:rsidP="007A23A8">
            <w:pPr>
              <w:spacing w:after="120" w:line="276" w:lineRule="auto"/>
              <w:rPr>
                <w:rFonts w:ascii="Times New Roman" w:hAnsi="Times New Roman"/>
                <w:szCs w:val="24"/>
                <w:lang w:val="sr-Cyrl-RS"/>
              </w:rPr>
            </w:pPr>
            <w:r w:rsidRPr="008C385E">
              <w:rPr>
                <w:rFonts w:ascii="Times New Roman" w:hAnsi="Times New Roman"/>
                <w:szCs w:val="24"/>
                <w:lang w:val="sr-Cyrl-RS"/>
              </w:rPr>
              <w:lastRenderedPageBreak/>
              <w:t>4</w:t>
            </w:r>
            <w:r w:rsidR="00FF37BC" w:rsidRPr="008C385E">
              <w:rPr>
                <w:rFonts w:ascii="Times New Roman" w:hAnsi="Times New Roman"/>
                <w:szCs w:val="24"/>
                <w:lang w:val="sr-Cyrl-RS"/>
              </w:rPr>
              <w:t xml:space="preserve">. </w:t>
            </w:r>
          </w:p>
        </w:tc>
        <w:tc>
          <w:tcPr>
            <w:tcW w:w="8735" w:type="dxa"/>
            <w:gridSpan w:val="2"/>
            <w:shd w:val="clear" w:color="auto" w:fill="auto"/>
          </w:tcPr>
          <w:p w14:paraId="1AFA70C5" w14:textId="77777777" w:rsidR="00FF37BC" w:rsidRPr="008C385E" w:rsidRDefault="000A4E98" w:rsidP="007A23A8">
            <w:pPr>
              <w:spacing w:line="276" w:lineRule="auto"/>
              <w:rPr>
                <w:rFonts w:ascii="Times New Roman" w:hAnsi="Times New Roman"/>
                <w:szCs w:val="24"/>
                <w:lang w:val="sr-Cyrl-RS"/>
              </w:rPr>
            </w:pPr>
            <w:r w:rsidRPr="008C385E">
              <w:rPr>
                <w:rFonts w:ascii="Times New Roman" w:hAnsi="Times New Roman"/>
                <w:szCs w:val="24"/>
                <w:lang w:val="sr-Cyrl-RS"/>
              </w:rPr>
              <w:t>Унапредити искоришћавање постојећих капацитета, кроз унапређење ефикасности управљања предметима и обезбедити могућност реалног праћења трајања судских поступака;</w:t>
            </w:r>
          </w:p>
        </w:tc>
      </w:tr>
      <w:tr w:rsidR="00FF37BC" w:rsidRPr="008C385E" w14:paraId="5D49A287" w14:textId="77777777" w:rsidTr="007A23A8">
        <w:tc>
          <w:tcPr>
            <w:tcW w:w="615" w:type="dxa"/>
            <w:shd w:val="clear" w:color="auto" w:fill="D9E2F3"/>
          </w:tcPr>
          <w:p w14:paraId="65B3888C" w14:textId="77777777" w:rsidR="00FF37BC" w:rsidRPr="008C385E" w:rsidRDefault="000A4E98" w:rsidP="007A23A8">
            <w:pPr>
              <w:spacing w:after="120" w:line="276" w:lineRule="auto"/>
              <w:rPr>
                <w:rFonts w:ascii="Times New Roman" w:hAnsi="Times New Roman"/>
                <w:szCs w:val="24"/>
                <w:lang w:val="sr-Cyrl-RS"/>
              </w:rPr>
            </w:pPr>
            <w:r w:rsidRPr="008C385E">
              <w:rPr>
                <w:rFonts w:ascii="Times New Roman" w:hAnsi="Times New Roman"/>
                <w:szCs w:val="24"/>
                <w:lang w:val="sr-Cyrl-RS"/>
              </w:rPr>
              <w:t>5</w:t>
            </w:r>
            <w:r w:rsidR="00FF37BC" w:rsidRPr="008C385E">
              <w:rPr>
                <w:rFonts w:ascii="Times New Roman" w:hAnsi="Times New Roman"/>
                <w:szCs w:val="24"/>
                <w:lang w:val="sr-Cyrl-RS"/>
              </w:rPr>
              <w:t>.</w:t>
            </w:r>
          </w:p>
        </w:tc>
        <w:tc>
          <w:tcPr>
            <w:tcW w:w="8735" w:type="dxa"/>
            <w:gridSpan w:val="2"/>
            <w:shd w:val="clear" w:color="auto" w:fill="auto"/>
          </w:tcPr>
          <w:p w14:paraId="338A5773" w14:textId="77777777" w:rsidR="00FF37BC" w:rsidRPr="008C385E" w:rsidRDefault="000A4E98" w:rsidP="007A23A8">
            <w:pPr>
              <w:spacing w:line="276" w:lineRule="auto"/>
              <w:rPr>
                <w:rFonts w:ascii="Times New Roman" w:hAnsi="Times New Roman"/>
                <w:szCs w:val="24"/>
                <w:lang w:val="sr-Cyrl-RS"/>
              </w:rPr>
            </w:pPr>
            <w:r w:rsidRPr="008C385E">
              <w:rPr>
                <w:rFonts w:ascii="Times New Roman" w:hAnsi="Times New Roman"/>
                <w:szCs w:val="24"/>
                <w:lang w:val="sr-Cyrl-RS"/>
              </w:rPr>
              <w:t>Развој интерне базе тужилачке праксе, доступност базе у свим тужилаштвима и повезивање са базом Правосудне академије (е-академија) и базом судске праксе;</w:t>
            </w:r>
          </w:p>
        </w:tc>
      </w:tr>
      <w:tr w:rsidR="00FF37BC" w:rsidRPr="008C385E" w14:paraId="48C838A4" w14:textId="77777777" w:rsidTr="007A23A8">
        <w:tc>
          <w:tcPr>
            <w:tcW w:w="615" w:type="dxa"/>
            <w:shd w:val="clear" w:color="auto" w:fill="D9E2F3"/>
          </w:tcPr>
          <w:p w14:paraId="6CED0762" w14:textId="77777777" w:rsidR="00FF37BC" w:rsidRPr="008C385E" w:rsidRDefault="000A4E98" w:rsidP="007A23A8">
            <w:pPr>
              <w:spacing w:after="120" w:line="276" w:lineRule="auto"/>
              <w:rPr>
                <w:rFonts w:ascii="Times New Roman" w:hAnsi="Times New Roman"/>
                <w:szCs w:val="24"/>
                <w:lang w:val="sr-Cyrl-RS"/>
              </w:rPr>
            </w:pPr>
            <w:r w:rsidRPr="008C385E">
              <w:rPr>
                <w:rFonts w:ascii="Times New Roman" w:hAnsi="Times New Roman"/>
                <w:szCs w:val="24"/>
                <w:lang w:val="sr-Cyrl-RS"/>
              </w:rPr>
              <w:t>6</w:t>
            </w:r>
            <w:r w:rsidR="00FF37BC" w:rsidRPr="008C385E">
              <w:rPr>
                <w:rFonts w:ascii="Times New Roman" w:hAnsi="Times New Roman"/>
                <w:szCs w:val="24"/>
                <w:lang w:val="sr-Cyrl-RS"/>
              </w:rPr>
              <w:t>.</w:t>
            </w:r>
          </w:p>
        </w:tc>
        <w:tc>
          <w:tcPr>
            <w:tcW w:w="8735" w:type="dxa"/>
            <w:gridSpan w:val="2"/>
            <w:shd w:val="clear" w:color="auto" w:fill="auto"/>
          </w:tcPr>
          <w:p w14:paraId="5C411B7C" w14:textId="77777777" w:rsidR="00FF37BC" w:rsidRPr="008C385E" w:rsidRDefault="000A4E98" w:rsidP="007A23A8">
            <w:pPr>
              <w:spacing w:line="276" w:lineRule="auto"/>
              <w:rPr>
                <w:rFonts w:ascii="Times New Roman" w:hAnsi="Times New Roman"/>
                <w:szCs w:val="24"/>
                <w:lang w:val="sr-Cyrl-RS"/>
              </w:rPr>
            </w:pPr>
            <w:r w:rsidRPr="008C385E">
              <w:rPr>
                <w:rFonts w:ascii="Times New Roman" w:hAnsi="Times New Roman"/>
                <w:szCs w:val="24"/>
                <w:lang w:val="sr-Cyrl-RS"/>
              </w:rPr>
              <w:t>Стварање нормативног оквира и предузимање других мера у циљу унапређења ИКТ безбедности;</w:t>
            </w:r>
          </w:p>
        </w:tc>
      </w:tr>
      <w:tr w:rsidR="000A4E98" w:rsidRPr="008C385E" w14:paraId="71AADAD6" w14:textId="77777777" w:rsidTr="007A23A8">
        <w:tc>
          <w:tcPr>
            <w:tcW w:w="615" w:type="dxa"/>
            <w:shd w:val="clear" w:color="auto" w:fill="D9E2F3"/>
          </w:tcPr>
          <w:p w14:paraId="4431C831" w14:textId="77777777" w:rsidR="000A4E98" w:rsidRPr="008C385E" w:rsidRDefault="000A4E98" w:rsidP="007A23A8">
            <w:pPr>
              <w:spacing w:after="120" w:line="276" w:lineRule="auto"/>
              <w:rPr>
                <w:rFonts w:ascii="Times New Roman" w:hAnsi="Times New Roman"/>
                <w:szCs w:val="24"/>
                <w:lang w:val="sr-Cyrl-RS"/>
              </w:rPr>
            </w:pPr>
            <w:r w:rsidRPr="008C385E">
              <w:rPr>
                <w:rFonts w:ascii="Times New Roman" w:hAnsi="Times New Roman"/>
                <w:szCs w:val="24"/>
                <w:lang w:val="sr-Cyrl-RS"/>
              </w:rPr>
              <w:t>7.</w:t>
            </w:r>
          </w:p>
        </w:tc>
        <w:tc>
          <w:tcPr>
            <w:tcW w:w="8735" w:type="dxa"/>
            <w:gridSpan w:val="2"/>
            <w:shd w:val="clear" w:color="auto" w:fill="auto"/>
          </w:tcPr>
          <w:p w14:paraId="44D9C6C2" w14:textId="77777777" w:rsidR="000A4E98" w:rsidRPr="008C385E" w:rsidRDefault="000A4E98" w:rsidP="007A23A8">
            <w:pPr>
              <w:spacing w:line="276" w:lineRule="auto"/>
              <w:rPr>
                <w:rFonts w:ascii="Times New Roman" w:hAnsi="Times New Roman"/>
                <w:szCs w:val="24"/>
                <w:lang w:val="sr-Cyrl-RS"/>
              </w:rPr>
            </w:pPr>
            <w:r w:rsidRPr="008C385E">
              <w:rPr>
                <w:rFonts w:ascii="Times New Roman" w:hAnsi="Times New Roman"/>
                <w:szCs w:val="24"/>
                <w:lang w:val="sr-Cyrl-RS"/>
              </w:rPr>
              <w:t>Даље унапређење транспарентности рада правосудних органа и правосудних професија употребом ИКТ алата;</w:t>
            </w:r>
          </w:p>
        </w:tc>
      </w:tr>
      <w:tr w:rsidR="000A4E98" w:rsidRPr="008C385E" w14:paraId="5CEED879" w14:textId="77777777" w:rsidTr="007A23A8">
        <w:tc>
          <w:tcPr>
            <w:tcW w:w="615" w:type="dxa"/>
            <w:shd w:val="clear" w:color="auto" w:fill="D9E2F3"/>
          </w:tcPr>
          <w:p w14:paraId="429A4631" w14:textId="77777777" w:rsidR="000A4E98" w:rsidRPr="008C385E" w:rsidRDefault="000A4E98" w:rsidP="007A23A8">
            <w:pPr>
              <w:spacing w:after="120" w:line="276" w:lineRule="auto"/>
              <w:rPr>
                <w:rFonts w:ascii="Times New Roman" w:hAnsi="Times New Roman"/>
                <w:szCs w:val="24"/>
                <w:lang w:val="sr-Cyrl-RS"/>
              </w:rPr>
            </w:pPr>
            <w:r w:rsidRPr="008C385E">
              <w:rPr>
                <w:rFonts w:ascii="Times New Roman" w:hAnsi="Times New Roman"/>
                <w:szCs w:val="24"/>
                <w:lang w:val="sr-Cyrl-RS"/>
              </w:rPr>
              <w:t>8.</w:t>
            </w:r>
          </w:p>
        </w:tc>
        <w:tc>
          <w:tcPr>
            <w:tcW w:w="8735" w:type="dxa"/>
            <w:gridSpan w:val="2"/>
            <w:shd w:val="clear" w:color="auto" w:fill="auto"/>
          </w:tcPr>
          <w:p w14:paraId="3383A8C8" w14:textId="77777777" w:rsidR="000A4E98" w:rsidRPr="008C385E" w:rsidRDefault="000A4E98" w:rsidP="007A23A8">
            <w:pPr>
              <w:spacing w:line="276" w:lineRule="auto"/>
              <w:rPr>
                <w:rFonts w:ascii="Times New Roman" w:hAnsi="Times New Roman"/>
                <w:szCs w:val="24"/>
                <w:lang w:val="sr-Cyrl-RS"/>
              </w:rPr>
            </w:pPr>
            <w:r w:rsidRPr="008C385E">
              <w:rPr>
                <w:rFonts w:ascii="Times New Roman" w:hAnsi="Times New Roman"/>
                <w:szCs w:val="24"/>
                <w:lang w:val="sr-Cyrl-RS"/>
              </w:rPr>
              <w:t>Даље проширење могућности електронског покретања и вођења судских поступака за адвокате и грађане коришћењем апликације еСуд или уз помоћ других комерцијалних софтвера на тржишту употребом технологије Application Programming Interface, уз поштовање прописаних стандарда;</w:t>
            </w:r>
          </w:p>
        </w:tc>
      </w:tr>
      <w:tr w:rsidR="000A4E98" w:rsidRPr="008C385E" w14:paraId="732B429A" w14:textId="77777777" w:rsidTr="007A23A8">
        <w:tc>
          <w:tcPr>
            <w:tcW w:w="615" w:type="dxa"/>
            <w:shd w:val="clear" w:color="auto" w:fill="D9E2F3"/>
          </w:tcPr>
          <w:p w14:paraId="51F36F4D" w14:textId="77777777" w:rsidR="000A4E98" w:rsidRPr="008C385E" w:rsidRDefault="000A4E98" w:rsidP="007A23A8">
            <w:pPr>
              <w:spacing w:after="120" w:line="276" w:lineRule="auto"/>
              <w:rPr>
                <w:rFonts w:ascii="Times New Roman" w:hAnsi="Times New Roman"/>
                <w:szCs w:val="24"/>
                <w:lang w:val="sr-Cyrl-RS"/>
              </w:rPr>
            </w:pPr>
            <w:r w:rsidRPr="008C385E">
              <w:rPr>
                <w:rFonts w:ascii="Times New Roman" w:hAnsi="Times New Roman"/>
                <w:szCs w:val="24"/>
                <w:lang w:val="sr-Cyrl-RS"/>
              </w:rPr>
              <w:t>9.</w:t>
            </w:r>
          </w:p>
        </w:tc>
        <w:tc>
          <w:tcPr>
            <w:tcW w:w="8735" w:type="dxa"/>
            <w:gridSpan w:val="2"/>
            <w:shd w:val="clear" w:color="auto" w:fill="auto"/>
          </w:tcPr>
          <w:p w14:paraId="0301B28B" w14:textId="084AF18A" w:rsidR="000A4E98" w:rsidRPr="008C385E" w:rsidRDefault="000A4E98" w:rsidP="00191AEC">
            <w:pPr>
              <w:spacing w:line="276" w:lineRule="auto"/>
              <w:rPr>
                <w:rFonts w:ascii="Times New Roman" w:hAnsi="Times New Roman"/>
                <w:szCs w:val="24"/>
                <w:lang w:val="sr-Cyrl-RS"/>
              </w:rPr>
            </w:pPr>
            <w:r w:rsidRPr="008C385E">
              <w:rPr>
                <w:rFonts w:ascii="Times New Roman" w:hAnsi="Times New Roman"/>
                <w:szCs w:val="24"/>
                <w:lang w:val="sr-Cyrl-RS"/>
              </w:rPr>
              <w:t>Даље отварање података правосуђа који су подобни да буду објављени на државном порталу отворених података уз поштовање позитивних прописа о заштити података о личности</w:t>
            </w:r>
            <w:r w:rsidR="001432C2" w:rsidRPr="008C385E">
              <w:rPr>
                <w:rFonts w:ascii="Times New Roman" w:hAnsi="Times New Roman"/>
                <w:szCs w:val="24"/>
                <w:lang w:val="sr-Latn-RS"/>
              </w:rPr>
              <w:t xml:space="preserve"> </w:t>
            </w:r>
            <w:r w:rsidR="001432C2" w:rsidRPr="008C385E">
              <w:rPr>
                <w:rFonts w:ascii="Times New Roman" w:hAnsi="Times New Roman"/>
                <w:szCs w:val="24"/>
                <w:lang w:val="sr-Cyrl-RS"/>
              </w:rPr>
              <w:t xml:space="preserve">и уз </w:t>
            </w:r>
            <w:r w:rsidR="002320AB" w:rsidRPr="008C385E">
              <w:rPr>
                <w:rFonts w:ascii="Times New Roman" w:hAnsi="Times New Roman"/>
                <w:szCs w:val="24"/>
                <w:lang w:val="sr-Cyrl-RS"/>
              </w:rPr>
              <w:t>јавне</w:t>
            </w:r>
            <w:r w:rsidR="001432C2" w:rsidRPr="008C385E">
              <w:rPr>
                <w:rFonts w:ascii="Times New Roman" w:hAnsi="Times New Roman"/>
                <w:szCs w:val="24"/>
                <w:lang w:val="sr-Cyrl-RS"/>
              </w:rPr>
              <w:t xml:space="preserve"> консултације </w:t>
            </w:r>
            <w:r w:rsidR="002320AB" w:rsidRPr="008C385E">
              <w:rPr>
                <w:rFonts w:ascii="Times New Roman" w:hAnsi="Times New Roman"/>
                <w:szCs w:val="24"/>
                <w:lang w:val="sr-Cyrl-RS"/>
              </w:rPr>
              <w:t>које Министа</w:t>
            </w:r>
            <w:r w:rsidR="00191AEC">
              <w:rPr>
                <w:rFonts w:ascii="Times New Roman" w:hAnsi="Times New Roman"/>
                <w:szCs w:val="24"/>
                <w:lang w:val="sr-Cyrl-RS"/>
              </w:rPr>
              <w:t>рс</w:t>
            </w:r>
            <w:r w:rsidR="002320AB" w:rsidRPr="008C385E">
              <w:rPr>
                <w:rFonts w:ascii="Times New Roman" w:hAnsi="Times New Roman"/>
                <w:szCs w:val="24"/>
                <w:lang w:val="sr-Cyrl-RS"/>
              </w:rPr>
              <w:t xml:space="preserve">тво правде спроводи најмање једном годишње. </w:t>
            </w:r>
          </w:p>
        </w:tc>
      </w:tr>
      <w:tr w:rsidR="003F1B18" w:rsidRPr="008C385E" w14:paraId="5A9E74A7" w14:textId="77777777" w:rsidTr="007A23A8">
        <w:tc>
          <w:tcPr>
            <w:tcW w:w="615" w:type="dxa"/>
            <w:shd w:val="clear" w:color="auto" w:fill="D9E2F3"/>
          </w:tcPr>
          <w:p w14:paraId="1D6B3FA7" w14:textId="47FB80B2" w:rsidR="003F1B18" w:rsidRPr="008C385E" w:rsidRDefault="003F1B18" w:rsidP="007A23A8">
            <w:pPr>
              <w:spacing w:after="120" w:line="276" w:lineRule="auto"/>
              <w:rPr>
                <w:rFonts w:ascii="Times New Roman" w:hAnsi="Times New Roman"/>
                <w:szCs w:val="24"/>
                <w:lang w:val="sr-Cyrl-RS"/>
              </w:rPr>
            </w:pPr>
            <w:r w:rsidRPr="008C385E">
              <w:rPr>
                <w:rFonts w:ascii="Times New Roman" w:hAnsi="Times New Roman"/>
                <w:szCs w:val="24"/>
                <w:lang w:val="sr-Cyrl-RS"/>
              </w:rPr>
              <w:t>10</w:t>
            </w:r>
          </w:p>
        </w:tc>
        <w:tc>
          <w:tcPr>
            <w:tcW w:w="8735" w:type="dxa"/>
            <w:gridSpan w:val="2"/>
            <w:shd w:val="clear" w:color="auto" w:fill="auto"/>
          </w:tcPr>
          <w:p w14:paraId="3675A743" w14:textId="18FE55B2" w:rsidR="003F1B18" w:rsidRPr="008C385E" w:rsidRDefault="003F1B18" w:rsidP="007A23A8">
            <w:pPr>
              <w:spacing w:line="276" w:lineRule="auto"/>
              <w:rPr>
                <w:rFonts w:ascii="Times New Roman" w:hAnsi="Times New Roman"/>
                <w:szCs w:val="24"/>
                <w:lang w:val="sr-Cyrl-RS"/>
              </w:rPr>
            </w:pPr>
            <w:r w:rsidRPr="008C385E">
              <w:rPr>
                <w:rFonts w:ascii="Times New Roman" w:hAnsi="Times New Roman"/>
                <w:szCs w:val="24"/>
                <w:lang w:val="sr-Cyrl-RS"/>
              </w:rPr>
              <w:t xml:space="preserve">Недоградња е-сервиса у циљу успоставља приступа адвокатима праћењу тока предмета, увиду у списе или подношење поднесака електронским путем, као и другим базама података које су од значаја за пружање правне помоћи грађанима. </w:t>
            </w:r>
          </w:p>
        </w:tc>
      </w:tr>
    </w:tbl>
    <w:p w14:paraId="5DA7126B" w14:textId="21FDF3E9" w:rsidR="0038313B" w:rsidRPr="008C385E" w:rsidRDefault="004612ED" w:rsidP="00CB0AFA">
      <w:pPr>
        <w:pStyle w:val="Heading1"/>
        <w:spacing w:before="360" w:after="360"/>
        <w:ind w:left="360"/>
        <w:rPr>
          <w:rFonts w:ascii="Times New Roman" w:hAnsi="Times New Roman"/>
          <w:sz w:val="24"/>
          <w:lang w:val="sr-Cyrl-RS"/>
        </w:rPr>
      </w:pPr>
      <w:bookmarkStart w:id="13" w:name="_Toc45188732"/>
      <w:r w:rsidRPr="008C385E">
        <w:rPr>
          <w:rFonts w:ascii="Times New Roman" w:hAnsi="Times New Roman"/>
          <w:b/>
          <w:sz w:val="24"/>
          <w:lang w:val="sr-Cyrl-RS"/>
        </w:rPr>
        <w:t>6.</w:t>
      </w:r>
      <w:r w:rsidRPr="008C385E">
        <w:rPr>
          <w:rFonts w:ascii="Times New Roman" w:hAnsi="Times New Roman"/>
          <w:sz w:val="24"/>
          <w:lang w:val="sr-Cyrl-RS"/>
        </w:rPr>
        <w:t xml:space="preserve"> </w:t>
      </w:r>
      <w:r w:rsidR="000C05D3" w:rsidRPr="008C385E">
        <w:rPr>
          <w:rStyle w:val="Heading2Char"/>
          <w:rFonts w:ascii="Times New Roman" w:eastAsia="Calibri" w:hAnsi="Times New Roman"/>
          <w:szCs w:val="24"/>
          <w:lang w:val="sr-Cyrl-RS"/>
        </w:rPr>
        <w:t>Транспарентност правосуђа</w:t>
      </w:r>
      <w:bookmarkEnd w:id="13"/>
    </w:p>
    <w:p w14:paraId="6D7A892E" w14:textId="77777777" w:rsidR="0093287C" w:rsidRPr="008C385E" w:rsidRDefault="0093287C" w:rsidP="00B7613E">
      <w:pPr>
        <w:spacing w:line="276" w:lineRule="auto"/>
        <w:rPr>
          <w:rFonts w:ascii="Times New Roman" w:hAnsi="Times New Roman"/>
          <w:szCs w:val="24"/>
          <w:lang w:val="sr-Cyrl-RS"/>
        </w:rPr>
      </w:pPr>
      <w:r w:rsidRPr="008C385E">
        <w:rPr>
          <w:rFonts w:ascii="Times New Roman" w:hAnsi="Times New Roman"/>
          <w:szCs w:val="24"/>
          <w:lang w:val="sr-Cyrl-RS"/>
        </w:rPr>
        <w:t xml:space="preserve">Универзално је </w:t>
      </w:r>
      <w:r w:rsidR="00032B8C" w:rsidRPr="008C385E">
        <w:rPr>
          <w:rFonts w:ascii="Times New Roman" w:hAnsi="Times New Roman"/>
          <w:szCs w:val="24"/>
          <w:lang w:val="sr-Cyrl-RS"/>
        </w:rPr>
        <w:t xml:space="preserve">прихваћено схватање </w:t>
      </w:r>
      <w:r w:rsidRPr="008C385E">
        <w:rPr>
          <w:rFonts w:ascii="Times New Roman" w:hAnsi="Times New Roman"/>
          <w:szCs w:val="24"/>
          <w:lang w:val="sr-Cyrl-RS"/>
        </w:rPr>
        <w:t xml:space="preserve">да је транспарентност један од фундаменталних принципа у раду правосуђа у </w:t>
      </w:r>
      <w:r w:rsidR="00BD7A5B" w:rsidRPr="008C385E">
        <w:rPr>
          <w:rFonts w:ascii="Times New Roman" w:hAnsi="Times New Roman"/>
          <w:szCs w:val="24"/>
          <w:lang w:val="sr-Cyrl-RS"/>
        </w:rPr>
        <w:t xml:space="preserve">модерном друштву. </w:t>
      </w:r>
      <w:r w:rsidR="001F5907" w:rsidRPr="008C385E">
        <w:rPr>
          <w:rFonts w:ascii="Times New Roman" w:hAnsi="Times New Roman"/>
          <w:szCs w:val="24"/>
          <w:lang w:val="sr-Cyrl-RS"/>
        </w:rPr>
        <w:t xml:space="preserve">Начело 14 </w:t>
      </w:r>
      <w:r w:rsidR="003A1B30" w:rsidRPr="008C385E">
        <w:rPr>
          <w:rFonts w:ascii="Times New Roman" w:hAnsi="Times New Roman"/>
          <w:szCs w:val="24"/>
          <w:lang w:val="sr-Cyrl-RS"/>
        </w:rPr>
        <w:t>Велике повеље</w:t>
      </w:r>
      <w:r w:rsidR="001F5907" w:rsidRPr="008C385E">
        <w:rPr>
          <w:rFonts w:ascii="Times New Roman" w:hAnsi="Times New Roman"/>
          <w:szCs w:val="24"/>
          <w:lang w:val="sr-Cyrl-RS"/>
        </w:rPr>
        <w:t xml:space="preserve"> за судије </w:t>
      </w:r>
      <w:r w:rsidR="003A1B30" w:rsidRPr="008C385E">
        <w:rPr>
          <w:rFonts w:ascii="Times New Roman" w:hAnsi="Times New Roman"/>
          <w:szCs w:val="24"/>
          <w:lang w:val="sr-Cyrl-RS"/>
        </w:rPr>
        <w:t>(</w:t>
      </w:r>
      <w:r w:rsidR="003A1B30" w:rsidRPr="008C385E">
        <w:rPr>
          <w:rFonts w:ascii="Times New Roman" w:hAnsi="Times New Roman"/>
          <w:i/>
          <w:szCs w:val="24"/>
          <w:lang w:val="sr-Cyrl-RS"/>
        </w:rPr>
        <w:t>Magna Carta of Judges)</w:t>
      </w:r>
      <w:r w:rsidR="00BD4F60" w:rsidRPr="008C385E">
        <w:rPr>
          <w:rStyle w:val="FootnoteReference"/>
          <w:rFonts w:ascii="Times New Roman" w:hAnsi="Times New Roman"/>
          <w:i/>
          <w:szCs w:val="24"/>
          <w:lang w:val="sr-Cyrl-RS"/>
        </w:rPr>
        <w:footnoteReference w:id="37"/>
      </w:r>
      <w:r w:rsidR="003A1B30" w:rsidRPr="008C385E">
        <w:rPr>
          <w:rFonts w:ascii="Times New Roman" w:hAnsi="Times New Roman"/>
          <w:i/>
          <w:szCs w:val="24"/>
          <w:lang w:val="sr-Cyrl-RS"/>
        </w:rPr>
        <w:t xml:space="preserve"> </w:t>
      </w:r>
      <w:r w:rsidR="001F5907" w:rsidRPr="008C385E">
        <w:rPr>
          <w:rFonts w:ascii="Times New Roman" w:hAnsi="Times New Roman"/>
          <w:szCs w:val="24"/>
          <w:lang w:val="sr-Cyrl-RS"/>
        </w:rPr>
        <w:t>налаже да правда мора бити транспарентна, а информације о раду правосудног система морају да се објављују. Резолуција Европске мреже судских савета о транспарентности и приступу правди</w:t>
      </w:r>
      <w:r w:rsidR="00A6558A" w:rsidRPr="008C385E">
        <w:rPr>
          <w:rStyle w:val="FootnoteReference"/>
          <w:rFonts w:ascii="Times New Roman" w:hAnsi="Times New Roman"/>
          <w:szCs w:val="24"/>
          <w:lang w:val="sr-Cyrl-RS"/>
        </w:rPr>
        <w:footnoteReference w:id="38"/>
      </w:r>
      <w:r w:rsidR="001F5907" w:rsidRPr="008C385E">
        <w:rPr>
          <w:rFonts w:ascii="Times New Roman" w:hAnsi="Times New Roman"/>
          <w:szCs w:val="24"/>
          <w:lang w:val="sr-Cyrl-RS"/>
        </w:rPr>
        <w:t xml:space="preserve"> захтева постојање отвореног и транспарентног система правосуђа као главне гаранције владавине права, док мишљење број 9(2014)</w:t>
      </w:r>
      <w:r w:rsidR="00BD4F60" w:rsidRPr="008C385E">
        <w:rPr>
          <w:rStyle w:val="FootnoteReference"/>
          <w:rFonts w:ascii="Times New Roman" w:hAnsi="Times New Roman"/>
          <w:szCs w:val="24"/>
          <w:lang w:val="sr-Cyrl-RS"/>
        </w:rPr>
        <w:footnoteReference w:id="39"/>
      </w:r>
      <w:r w:rsidR="001F5907" w:rsidRPr="008C385E">
        <w:rPr>
          <w:rFonts w:ascii="Times New Roman" w:hAnsi="Times New Roman"/>
          <w:szCs w:val="24"/>
          <w:lang w:val="sr-Cyrl-RS"/>
        </w:rPr>
        <w:t xml:space="preserve"> Консултативног савета европских тужилаца о европским нормама и </w:t>
      </w:r>
      <w:r w:rsidR="001F5907" w:rsidRPr="008C385E">
        <w:rPr>
          <w:rFonts w:ascii="Times New Roman" w:hAnsi="Times New Roman"/>
          <w:szCs w:val="24"/>
          <w:lang w:val="sr-Cyrl-RS"/>
        </w:rPr>
        <w:lastRenderedPageBreak/>
        <w:t>начелима која се односе на рад тужилаца</w:t>
      </w:r>
      <w:r w:rsidR="00222AFF" w:rsidRPr="008C385E">
        <w:rPr>
          <w:rFonts w:ascii="Times New Roman" w:hAnsi="Times New Roman"/>
          <w:szCs w:val="24"/>
          <w:lang w:val="sr-Cyrl-RS"/>
        </w:rPr>
        <w:t>,</w:t>
      </w:r>
      <w:r w:rsidRPr="008C385E">
        <w:rPr>
          <w:rFonts w:ascii="Times New Roman" w:hAnsi="Times New Roman"/>
          <w:szCs w:val="24"/>
          <w:lang w:val="sr-Cyrl-RS"/>
        </w:rPr>
        <w:t xml:space="preserve"> недвосмислено указује да је </w:t>
      </w:r>
      <w:r w:rsidR="007043F9" w:rsidRPr="008C385E">
        <w:rPr>
          <w:rFonts w:ascii="Times New Roman" w:hAnsi="Times New Roman"/>
          <w:szCs w:val="24"/>
          <w:lang w:val="sr-Cyrl-RS"/>
        </w:rPr>
        <w:t>транспарентност</w:t>
      </w:r>
      <w:r w:rsidRPr="008C385E">
        <w:rPr>
          <w:rFonts w:ascii="Times New Roman" w:hAnsi="Times New Roman"/>
          <w:szCs w:val="24"/>
          <w:lang w:val="sr-Cyrl-RS"/>
        </w:rPr>
        <w:t xml:space="preserve"> у раду тужилаца неопходна у модерној демократији.</w:t>
      </w:r>
    </w:p>
    <w:p w14:paraId="10EDA2A6" w14:textId="220D9F8A" w:rsidR="00BD7A5B" w:rsidRPr="008C385E" w:rsidRDefault="00BD7A5B" w:rsidP="00BD7A5B">
      <w:pPr>
        <w:spacing w:line="276" w:lineRule="auto"/>
        <w:rPr>
          <w:rFonts w:ascii="Times New Roman" w:hAnsi="Times New Roman"/>
          <w:szCs w:val="24"/>
          <w:lang w:val="sr-Cyrl-RS"/>
        </w:rPr>
      </w:pPr>
      <w:r w:rsidRPr="008C385E">
        <w:rPr>
          <w:rFonts w:ascii="Times New Roman" w:hAnsi="Times New Roman"/>
          <w:szCs w:val="24"/>
          <w:lang w:val="sr-Cyrl-RS"/>
        </w:rPr>
        <w:t>Тако је већ у НСРП 2013</w:t>
      </w:r>
      <w:r w:rsidR="00191AEC">
        <w:rPr>
          <w:rFonts w:ascii="Times New Roman" w:hAnsi="Times New Roman"/>
          <w:szCs w:val="24"/>
          <w:lang w:val="sr-Cyrl-RS"/>
        </w:rPr>
        <w:t>–</w:t>
      </w:r>
      <w:r w:rsidRPr="008C385E">
        <w:rPr>
          <w:rFonts w:ascii="Times New Roman" w:hAnsi="Times New Roman"/>
          <w:szCs w:val="24"/>
          <w:lang w:val="sr-Cyrl-RS"/>
        </w:rPr>
        <w:t>2018 исправно препозната природа начела транспарентности као хоризонталног принципа који се простире кроз свих пет кључних начела организације и реформе правосуђа. У периоду имплементације НСРП 2013</w:t>
      </w:r>
      <w:r w:rsidR="00191AEC">
        <w:rPr>
          <w:rFonts w:ascii="Times New Roman" w:hAnsi="Times New Roman"/>
          <w:szCs w:val="24"/>
          <w:lang w:val="sr-Cyrl-RS"/>
        </w:rPr>
        <w:t>–</w:t>
      </w:r>
      <w:r w:rsidRPr="008C385E">
        <w:rPr>
          <w:rFonts w:ascii="Times New Roman" w:hAnsi="Times New Roman"/>
          <w:szCs w:val="24"/>
          <w:lang w:val="sr-Cyrl-RS"/>
        </w:rPr>
        <w:t>2018 значајни помаци су учињени на унапређењу транспарентности рада В</w:t>
      </w:r>
      <w:r w:rsidR="004A78FB" w:rsidRPr="008C385E">
        <w:rPr>
          <w:rFonts w:ascii="Times New Roman" w:hAnsi="Times New Roman"/>
          <w:szCs w:val="24"/>
          <w:lang w:val="sr-Cyrl-RS"/>
        </w:rPr>
        <w:t>исоког савета судства и Државног већа тужилаца</w:t>
      </w:r>
      <w:r w:rsidR="002E6810" w:rsidRPr="008C385E">
        <w:rPr>
          <w:rFonts w:ascii="Times New Roman" w:hAnsi="Times New Roman"/>
          <w:szCs w:val="24"/>
          <w:lang w:val="sr-Cyrl-RS"/>
        </w:rPr>
        <w:t xml:space="preserve"> у смислу објављивања њихових одлука</w:t>
      </w:r>
      <w:r w:rsidRPr="008C385E">
        <w:rPr>
          <w:rFonts w:ascii="Times New Roman" w:hAnsi="Times New Roman"/>
          <w:szCs w:val="24"/>
          <w:lang w:val="sr-Cyrl-RS"/>
        </w:rPr>
        <w:t>, омогућавањ</w:t>
      </w:r>
      <w:r w:rsidR="002E6810" w:rsidRPr="008C385E">
        <w:rPr>
          <w:rFonts w:ascii="Times New Roman" w:hAnsi="Times New Roman"/>
          <w:szCs w:val="24"/>
          <w:lang w:val="sr-Cyrl-RS"/>
        </w:rPr>
        <w:t>у</w:t>
      </w:r>
      <w:r w:rsidRPr="008C385E">
        <w:rPr>
          <w:rFonts w:ascii="Times New Roman" w:hAnsi="Times New Roman"/>
          <w:szCs w:val="24"/>
          <w:lang w:val="sr-Cyrl-RS"/>
        </w:rPr>
        <w:t xml:space="preserve"> праћења тока предмета и доступности других електронских сервиса за грађане</w:t>
      </w:r>
      <w:r w:rsidR="00222AFF" w:rsidRPr="008C385E">
        <w:rPr>
          <w:rFonts w:ascii="Times New Roman" w:hAnsi="Times New Roman"/>
          <w:szCs w:val="24"/>
          <w:lang w:val="sr-Cyrl-RS"/>
        </w:rPr>
        <w:t>,</w:t>
      </w:r>
      <w:r w:rsidRPr="008C385E">
        <w:rPr>
          <w:rFonts w:ascii="Times New Roman" w:hAnsi="Times New Roman"/>
          <w:szCs w:val="24"/>
          <w:lang w:val="sr-Cyrl-RS"/>
        </w:rPr>
        <w:t xml:space="preserve"> чиме је омогућен бољи приступ правди, а одређене активности спроведене су и на </w:t>
      </w:r>
      <w:r w:rsidR="00C43693" w:rsidRPr="008C385E">
        <w:rPr>
          <w:rFonts w:ascii="Times New Roman" w:hAnsi="Times New Roman"/>
          <w:szCs w:val="24"/>
          <w:lang w:val="sr-Cyrl-RS"/>
        </w:rPr>
        <w:t xml:space="preserve">уједначавању садржаја </w:t>
      </w:r>
      <w:r w:rsidRPr="008C385E">
        <w:rPr>
          <w:rFonts w:ascii="Times New Roman" w:hAnsi="Times New Roman"/>
          <w:szCs w:val="24"/>
          <w:lang w:val="sr-Cyrl-RS"/>
        </w:rPr>
        <w:t>интернет страница правосудних органа, те континуираној обуци појединаца именованих за комуникацију и односе са јавношћу у правосудним органима.</w:t>
      </w:r>
    </w:p>
    <w:p w14:paraId="07857461" w14:textId="5F0A7F2D" w:rsidR="00BC038F" w:rsidRPr="008C385E" w:rsidRDefault="00CE7045" w:rsidP="00BD7A5B">
      <w:pPr>
        <w:spacing w:line="276" w:lineRule="auto"/>
        <w:rPr>
          <w:rFonts w:ascii="Times New Roman" w:hAnsi="Times New Roman"/>
          <w:szCs w:val="24"/>
          <w:lang w:val="sr-Cyrl-RS"/>
        </w:rPr>
      </w:pPr>
      <w:r w:rsidRPr="008C385E">
        <w:rPr>
          <w:rFonts w:ascii="Times New Roman" w:hAnsi="Times New Roman"/>
          <w:szCs w:val="24"/>
          <w:lang w:val="sr-Cyrl-RS"/>
        </w:rPr>
        <w:t>В</w:t>
      </w:r>
      <w:r w:rsidR="004A78FB" w:rsidRPr="008C385E">
        <w:rPr>
          <w:rFonts w:ascii="Times New Roman" w:hAnsi="Times New Roman"/>
          <w:szCs w:val="24"/>
          <w:lang w:val="sr-Cyrl-RS"/>
        </w:rPr>
        <w:t>исоки савет судства и Држав</w:t>
      </w:r>
      <w:r w:rsidR="00D019D4" w:rsidRPr="008C385E">
        <w:rPr>
          <w:rFonts w:ascii="Times New Roman" w:hAnsi="Times New Roman"/>
          <w:szCs w:val="24"/>
          <w:lang w:val="sr-Cyrl-RS"/>
        </w:rPr>
        <w:t>н</w:t>
      </w:r>
      <w:r w:rsidR="004A78FB" w:rsidRPr="008C385E">
        <w:rPr>
          <w:rFonts w:ascii="Times New Roman" w:hAnsi="Times New Roman"/>
          <w:szCs w:val="24"/>
          <w:lang w:val="sr-Cyrl-RS"/>
        </w:rPr>
        <w:t>о веће ту</w:t>
      </w:r>
      <w:r w:rsidR="00D07C88" w:rsidRPr="008C385E">
        <w:rPr>
          <w:rFonts w:ascii="Times New Roman" w:hAnsi="Times New Roman"/>
          <w:szCs w:val="24"/>
          <w:lang w:val="sr-Cyrl-RS"/>
        </w:rPr>
        <w:t>ж</w:t>
      </w:r>
      <w:r w:rsidR="004A78FB" w:rsidRPr="008C385E">
        <w:rPr>
          <w:rFonts w:ascii="Times New Roman" w:hAnsi="Times New Roman"/>
          <w:szCs w:val="24"/>
          <w:lang w:val="sr-Cyrl-RS"/>
        </w:rPr>
        <w:t>илаца</w:t>
      </w:r>
      <w:r w:rsidRPr="008C385E">
        <w:rPr>
          <w:rFonts w:ascii="Times New Roman" w:hAnsi="Times New Roman"/>
          <w:szCs w:val="24"/>
          <w:lang w:val="sr-Cyrl-RS"/>
        </w:rPr>
        <w:t xml:space="preserve"> препознал</w:t>
      </w:r>
      <w:r w:rsidR="004A78FB" w:rsidRPr="008C385E">
        <w:rPr>
          <w:rFonts w:ascii="Times New Roman" w:hAnsi="Times New Roman"/>
          <w:szCs w:val="24"/>
          <w:lang w:val="sr-Cyrl-RS"/>
        </w:rPr>
        <w:t>и</w:t>
      </w:r>
      <w:r w:rsidRPr="008C385E">
        <w:rPr>
          <w:rFonts w:ascii="Times New Roman" w:hAnsi="Times New Roman"/>
          <w:szCs w:val="24"/>
          <w:lang w:val="sr-Cyrl-RS"/>
        </w:rPr>
        <w:t xml:space="preserve"> су значај планске и стратешке оријентације ка унапређењу отворености</w:t>
      </w:r>
      <w:r w:rsidR="000B08D6" w:rsidRPr="008C385E">
        <w:rPr>
          <w:rFonts w:ascii="Times New Roman" w:hAnsi="Times New Roman"/>
          <w:szCs w:val="24"/>
          <w:lang w:val="sr-Cyrl-RS"/>
        </w:rPr>
        <w:t xml:space="preserve"> свог рада</w:t>
      </w:r>
      <w:r w:rsidR="00952C0E" w:rsidRPr="008C385E">
        <w:rPr>
          <w:rFonts w:ascii="Times New Roman" w:hAnsi="Times New Roman"/>
          <w:szCs w:val="24"/>
          <w:lang w:val="sr-Cyrl-RS"/>
        </w:rPr>
        <w:t>, као</w:t>
      </w:r>
      <w:r w:rsidR="000B08D6" w:rsidRPr="008C385E">
        <w:rPr>
          <w:rFonts w:ascii="Times New Roman" w:hAnsi="Times New Roman"/>
          <w:szCs w:val="24"/>
          <w:lang w:val="sr-Cyrl-RS"/>
        </w:rPr>
        <w:t xml:space="preserve"> и рада судова и тужилаштава</w:t>
      </w:r>
      <w:r w:rsidRPr="008C385E">
        <w:rPr>
          <w:rFonts w:ascii="Times New Roman" w:hAnsi="Times New Roman"/>
          <w:szCs w:val="24"/>
          <w:lang w:val="sr-Cyrl-RS"/>
        </w:rPr>
        <w:t xml:space="preserve">. </w:t>
      </w:r>
      <w:r w:rsidR="004A78FB" w:rsidRPr="008C385E">
        <w:rPr>
          <w:rFonts w:ascii="Times New Roman" w:hAnsi="Times New Roman"/>
          <w:szCs w:val="24"/>
          <w:lang w:val="sr-Cyrl-RS"/>
        </w:rPr>
        <w:t>Високи савет судства</w:t>
      </w:r>
      <w:r w:rsidRPr="008C385E">
        <w:rPr>
          <w:rFonts w:ascii="Times New Roman" w:hAnsi="Times New Roman"/>
          <w:szCs w:val="24"/>
          <w:lang w:val="sr-Cyrl-RS"/>
        </w:rPr>
        <w:t xml:space="preserve"> је Комуникацион</w:t>
      </w:r>
      <w:r w:rsidR="00222AFF" w:rsidRPr="008C385E">
        <w:rPr>
          <w:rFonts w:ascii="Times New Roman" w:hAnsi="Times New Roman"/>
          <w:szCs w:val="24"/>
          <w:lang w:val="sr-Cyrl-RS"/>
        </w:rPr>
        <w:t>е</w:t>
      </w:r>
      <w:r w:rsidRPr="008C385E">
        <w:rPr>
          <w:rFonts w:ascii="Times New Roman" w:hAnsi="Times New Roman"/>
          <w:szCs w:val="24"/>
          <w:lang w:val="sr-Cyrl-RS"/>
        </w:rPr>
        <w:t xml:space="preserve"> стратегиј</w:t>
      </w:r>
      <w:r w:rsidR="00222AFF" w:rsidRPr="008C385E">
        <w:rPr>
          <w:rFonts w:ascii="Times New Roman" w:hAnsi="Times New Roman"/>
          <w:szCs w:val="24"/>
          <w:lang w:val="sr-Cyrl-RS"/>
        </w:rPr>
        <w:t>е</w:t>
      </w:r>
      <w:r w:rsidRPr="008C385E">
        <w:rPr>
          <w:rFonts w:ascii="Times New Roman" w:hAnsi="Times New Roman"/>
          <w:szCs w:val="24"/>
          <w:lang w:val="sr-Cyrl-RS"/>
        </w:rPr>
        <w:t xml:space="preserve"> усвојио 2013</w:t>
      </w:r>
      <w:r w:rsidR="004A78FB" w:rsidRPr="008C385E">
        <w:rPr>
          <w:rFonts w:ascii="Times New Roman" w:hAnsi="Times New Roman"/>
          <w:szCs w:val="24"/>
          <w:lang w:val="sr-Cyrl-RS"/>
        </w:rPr>
        <w:t>.</w:t>
      </w:r>
      <w:r w:rsidRPr="008C385E">
        <w:rPr>
          <w:rFonts w:ascii="Times New Roman" w:hAnsi="Times New Roman"/>
          <w:szCs w:val="24"/>
          <w:lang w:val="sr-Cyrl-RS"/>
        </w:rPr>
        <w:t xml:space="preserve"> </w:t>
      </w:r>
      <w:r w:rsidR="00222AFF" w:rsidRPr="008C385E">
        <w:rPr>
          <w:rFonts w:ascii="Times New Roman" w:hAnsi="Times New Roman"/>
          <w:szCs w:val="24"/>
          <w:lang w:val="sr-Cyrl-RS"/>
        </w:rPr>
        <w:t xml:space="preserve">и </w:t>
      </w:r>
      <w:r w:rsidR="003A1B30" w:rsidRPr="008C385E">
        <w:rPr>
          <w:rFonts w:ascii="Times New Roman" w:hAnsi="Times New Roman"/>
          <w:szCs w:val="24"/>
          <w:lang w:val="sr-Cyrl-RS"/>
        </w:rPr>
        <w:t>2016</w:t>
      </w:r>
      <w:r w:rsidR="004A78FB" w:rsidRPr="008C385E">
        <w:rPr>
          <w:rFonts w:ascii="Times New Roman" w:hAnsi="Times New Roman"/>
          <w:szCs w:val="24"/>
          <w:lang w:val="sr-Cyrl-RS"/>
        </w:rPr>
        <w:t>.</w:t>
      </w:r>
      <w:r w:rsidR="00222AFF" w:rsidRPr="008C385E">
        <w:rPr>
          <w:rFonts w:ascii="Times New Roman" w:hAnsi="Times New Roman"/>
          <w:szCs w:val="24"/>
          <w:lang w:val="sr-Cyrl-RS"/>
        </w:rPr>
        <w:t xml:space="preserve"> године</w:t>
      </w:r>
      <w:r w:rsidR="00BD7A5B" w:rsidRPr="008C385E">
        <w:rPr>
          <w:rFonts w:ascii="Times New Roman" w:hAnsi="Times New Roman"/>
          <w:szCs w:val="24"/>
          <w:lang w:val="sr-Cyrl-RS"/>
        </w:rPr>
        <w:t>, док су</w:t>
      </w:r>
      <w:r w:rsidR="003A1B30" w:rsidRPr="008C385E">
        <w:rPr>
          <w:rFonts w:ascii="Times New Roman" w:hAnsi="Times New Roman"/>
          <w:szCs w:val="24"/>
          <w:lang w:val="sr-Cyrl-RS"/>
        </w:rPr>
        <w:t xml:space="preserve"> </w:t>
      </w:r>
      <w:r w:rsidRPr="008C385E">
        <w:rPr>
          <w:rFonts w:ascii="Times New Roman" w:hAnsi="Times New Roman"/>
          <w:szCs w:val="24"/>
          <w:lang w:val="sr-Cyrl-RS"/>
        </w:rPr>
        <w:t>Д</w:t>
      </w:r>
      <w:r w:rsidR="004A78FB" w:rsidRPr="008C385E">
        <w:rPr>
          <w:rFonts w:ascii="Times New Roman" w:hAnsi="Times New Roman"/>
          <w:szCs w:val="24"/>
          <w:lang w:val="sr-Cyrl-RS"/>
        </w:rPr>
        <w:t>ржавно веће тужилаца</w:t>
      </w:r>
      <w:r w:rsidRPr="008C385E">
        <w:rPr>
          <w:rFonts w:ascii="Times New Roman" w:hAnsi="Times New Roman"/>
          <w:szCs w:val="24"/>
          <w:lang w:val="sr-Cyrl-RS"/>
        </w:rPr>
        <w:t xml:space="preserve"> и Р</w:t>
      </w:r>
      <w:r w:rsidR="004A78FB" w:rsidRPr="008C385E">
        <w:rPr>
          <w:rFonts w:ascii="Times New Roman" w:hAnsi="Times New Roman"/>
          <w:szCs w:val="24"/>
          <w:lang w:val="sr-Cyrl-RS"/>
        </w:rPr>
        <w:t>епубличко јавно тужилаштво</w:t>
      </w:r>
      <w:r w:rsidRPr="008C385E">
        <w:rPr>
          <w:rFonts w:ascii="Times New Roman" w:hAnsi="Times New Roman"/>
          <w:szCs w:val="24"/>
          <w:lang w:val="sr-Cyrl-RS"/>
        </w:rPr>
        <w:t xml:space="preserve"> усвојили своју Комуникациону стратегију 2015</w:t>
      </w:r>
      <w:r w:rsidR="004A78FB" w:rsidRPr="008C385E">
        <w:rPr>
          <w:rFonts w:ascii="Times New Roman" w:hAnsi="Times New Roman"/>
          <w:szCs w:val="24"/>
          <w:lang w:val="sr-Cyrl-RS"/>
        </w:rPr>
        <w:t>.</w:t>
      </w:r>
      <w:r w:rsidRPr="008C385E">
        <w:rPr>
          <w:rFonts w:ascii="Times New Roman" w:hAnsi="Times New Roman"/>
          <w:szCs w:val="24"/>
          <w:lang w:val="sr-Cyrl-RS"/>
        </w:rPr>
        <w:t xml:space="preserve"> године за период од пет година. </w:t>
      </w:r>
      <w:r w:rsidR="00BD7A5B" w:rsidRPr="008C385E">
        <w:rPr>
          <w:rFonts w:ascii="Times New Roman" w:hAnsi="Times New Roman"/>
          <w:szCs w:val="24"/>
          <w:lang w:val="sr-Cyrl-RS"/>
        </w:rPr>
        <w:t>Крајем 2018</w:t>
      </w:r>
      <w:r w:rsidR="004A78FB" w:rsidRPr="008C385E">
        <w:rPr>
          <w:rFonts w:ascii="Times New Roman" w:hAnsi="Times New Roman"/>
          <w:szCs w:val="24"/>
          <w:lang w:val="sr-Cyrl-RS"/>
        </w:rPr>
        <w:t>.</w:t>
      </w:r>
      <w:r w:rsidR="00BD7A5B" w:rsidRPr="008C385E">
        <w:rPr>
          <w:rFonts w:ascii="Times New Roman" w:hAnsi="Times New Roman"/>
          <w:szCs w:val="24"/>
          <w:lang w:val="sr-Cyrl-RS"/>
        </w:rPr>
        <w:t xml:space="preserve"> године, </w:t>
      </w:r>
      <w:r w:rsidR="004A78FB" w:rsidRPr="008C385E">
        <w:rPr>
          <w:rFonts w:ascii="Times New Roman" w:hAnsi="Times New Roman"/>
          <w:szCs w:val="24"/>
          <w:lang w:val="sr-Cyrl-RS"/>
        </w:rPr>
        <w:t>Високи савет судства</w:t>
      </w:r>
      <w:r w:rsidR="00BD7A5B" w:rsidRPr="008C385E">
        <w:rPr>
          <w:rFonts w:ascii="Times New Roman" w:hAnsi="Times New Roman"/>
          <w:szCs w:val="24"/>
          <w:lang w:val="sr-Cyrl-RS"/>
        </w:rPr>
        <w:t xml:space="preserve"> је потврдио своју опредељеност ка јачању транспарентности и </w:t>
      </w:r>
      <w:r w:rsidR="00E54890" w:rsidRPr="008C385E">
        <w:rPr>
          <w:rFonts w:ascii="Times New Roman" w:hAnsi="Times New Roman"/>
          <w:szCs w:val="24"/>
          <w:lang w:val="sr-Cyrl-RS"/>
        </w:rPr>
        <w:t>односа са јавношћу</w:t>
      </w:r>
      <w:r w:rsidR="00191AEC">
        <w:rPr>
          <w:rFonts w:ascii="Times New Roman" w:hAnsi="Times New Roman"/>
          <w:szCs w:val="24"/>
          <w:lang w:val="sr-Cyrl-RS"/>
        </w:rPr>
        <w:t xml:space="preserve">, </w:t>
      </w:r>
      <w:r w:rsidR="00BD4F60" w:rsidRPr="008C385E">
        <w:rPr>
          <w:rFonts w:ascii="Times New Roman" w:hAnsi="Times New Roman"/>
          <w:szCs w:val="24"/>
          <w:lang w:val="sr-Cyrl-RS"/>
        </w:rPr>
        <w:t>важности сталне и двосмерне комуникације са медијима,</w:t>
      </w:r>
      <w:r w:rsidR="00BD7A5B" w:rsidRPr="008C385E">
        <w:rPr>
          <w:rFonts w:ascii="Times New Roman" w:hAnsi="Times New Roman"/>
          <w:szCs w:val="24"/>
          <w:lang w:val="sr-Cyrl-RS"/>
        </w:rPr>
        <w:t xml:space="preserve"> усвајање</w:t>
      </w:r>
      <w:r w:rsidR="00222AFF" w:rsidRPr="008C385E">
        <w:rPr>
          <w:rFonts w:ascii="Times New Roman" w:hAnsi="Times New Roman"/>
          <w:szCs w:val="24"/>
          <w:lang w:val="sr-Cyrl-RS"/>
        </w:rPr>
        <w:t>м</w:t>
      </w:r>
      <w:r w:rsidR="00BD7A5B" w:rsidRPr="008C385E">
        <w:rPr>
          <w:rFonts w:ascii="Times New Roman" w:hAnsi="Times New Roman"/>
          <w:szCs w:val="24"/>
          <w:lang w:val="sr-Cyrl-RS"/>
        </w:rPr>
        <w:t xml:space="preserve"> нове Комуникационе стратегије за период од четири године (2018</w:t>
      </w:r>
      <w:r w:rsidR="00191AEC">
        <w:rPr>
          <w:rFonts w:ascii="Times New Roman" w:hAnsi="Times New Roman"/>
          <w:szCs w:val="24"/>
          <w:lang w:val="sr-Cyrl-RS"/>
        </w:rPr>
        <w:t>–</w:t>
      </w:r>
      <w:r w:rsidR="00E54890" w:rsidRPr="008C385E">
        <w:rPr>
          <w:rFonts w:ascii="Times New Roman" w:hAnsi="Times New Roman"/>
          <w:szCs w:val="24"/>
          <w:lang w:val="sr-Cyrl-RS"/>
        </w:rPr>
        <w:t>202</w:t>
      </w:r>
      <w:r w:rsidR="00222AFF" w:rsidRPr="008C385E">
        <w:rPr>
          <w:rFonts w:ascii="Times New Roman" w:hAnsi="Times New Roman"/>
          <w:szCs w:val="24"/>
          <w:lang w:val="sr-Cyrl-RS"/>
        </w:rPr>
        <w:t>2</w:t>
      </w:r>
      <w:r w:rsidR="00E54890" w:rsidRPr="008C385E">
        <w:rPr>
          <w:rFonts w:ascii="Times New Roman" w:hAnsi="Times New Roman"/>
          <w:szCs w:val="24"/>
          <w:lang w:val="sr-Cyrl-RS"/>
        </w:rPr>
        <w:t>.</w:t>
      </w:r>
      <w:r w:rsidR="00952C0E" w:rsidRPr="008C385E">
        <w:rPr>
          <w:rFonts w:ascii="Times New Roman" w:hAnsi="Times New Roman"/>
          <w:szCs w:val="24"/>
          <w:lang w:val="sr-Cyrl-RS"/>
        </w:rPr>
        <w:t xml:space="preserve"> године</w:t>
      </w:r>
      <w:r w:rsidR="00E54890" w:rsidRPr="008C385E">
        <w:rPr>
          <w:rFonts w:ascii="Times New Roman" w:hAnsi="Times New Roman"/>
          <w:szCs w:val="24"/>
          <w:lang w:val="sr-Cyrl-RS"/>
        </w:rPr>
        <w:t>)</w:t>
      </w:r>
      <w:r w:rsidR="00222AFF" w:rsidRPr="008C385E">
        <w:rPr>
          <w:rFonts w:ascii="Times New Roman" w:hAnsi="Times New Roman"/>
          <w:szCs w:val="24"/>
          <w:lang w:val="sr-Cyrl-RS"/>
        </w:rPr>
        <w:t>,</w:t>
      </w:r>
      <w:r w:rsidR="00E54890" w:rsidRPr="008C385E">
        <w:rPr>
          <w:rFonts w:ascii="Times New Roman" w:hAnsi="Times New Roman"/>
          <w:szCs w:val="24"/>
          <w:lang w:val="sr-Cyrl-RS"/>
        </w:rPr>
        <w:t xml:space="preserve"> чији су стратешки циљеви и мере проширене и на унапређење отв</w:t>
      </w:r>
      <w:r w:rsidR="002B48FF" w:rsidRPr="008C385E">
        <w:rPr>
          <w:rFonts w:ascii="Times New Roman" w:hAnsi="Times New Roman"/>
          <w:szCs w:val="24"/>
          <w:lang w:val="sr-Cyrl-RS"/>
        </w:rPr>
        <w:t>о</w:t>
      </w:r>
      <w:r w:rsidR="00E54890" w:rsidRPr="008C385E">
        <w:rPr>
          <w:rFonts w:ascii="Times New Roman" w:hAnsi="Times New Roman"/>
          <w:szCs w:val="24"/>
          <w:lang w:val="sr-Cyrl-RS"/>
        </w:rPr>
        <w:t xml:space="preserve">рености и проактивне комуникације у </w:t>
      </w:r>
      <w:r w:rsidR="00BD4F60" w:rsidRPr="008C385E">
        <w:rPr>
          <w:rFonts w:ascii="Times New Roman" w:hAnsi="Times New Roman"/>
          <w:szCs w:val="24"/>
          <w:lang w:val="sr-Cyrl-RS"/>
        </w:rPr>
        <w:t xml:space="preserve">свим </w:t>
      </w:r>
      <w:r w:rsidR="00E54890" w:rsidRPr="008C385E">
        <w:rPr>
          <w:rFonts w:ascii="Times New Roman" w:hAnsi="Times New Roman"/>
          <w:szCs w:val="24"/>
          <w:lang w:val="sr-Cyrl-RS"/>
        </w:rPr>
        <w:t xml:space="preserve">судовима у Републици Србији. </w:t>
      </w:r>
    </w:p>
    <w:p w14:paraId="25CE57F3" w14:textId="77777777" w:rsidR="003A1B30" w:rsidRPr="008C385E" w:rsidRDefault="003A1B30" w:rsidP="003A1B30">
      <w:pPr>
        <w:spacing w:line="276" w:lineRule="auto"/>
        <w:rPr>
          <w:rFonts w:ascii="Times New Roman" w:hAnsi="Times New Roman"/>
          <w:szCs w:val="24"/>
          <w:lang w:val="sr-Cyrl-RS"/>
        </w:rPr>
      </w:pPr>
      <w:r w:rsidRPr="008C385E">
        <w:rPr>
          <w:rFonts w:ascii="Times New Roman" w:hAnsi="Times New Roman"/>
          <w:szCs w:val="24"/>
          <w:lang w:val="sr-Cyrl-RS"/>
        </w:rPr>
        <w:t xml:space="preserve">У ери </w:t>
      </w:r>
      <w:r w:rsidR="00E54890" w:rsidRPr="008C385E">
        <w:rPr>
          <w:rFonts w:ascii="Times New Roman" w:hAnsi="Times New Roman"/>
          <w:szCs w:val="24"/>
          <w:lang w:val="sr-Cyrl-RS"/>
        </w:rPr>
        <w:t>брзог</w:t>
      </w:r>
      <w:r w:rsidRPr="008C385E">
        <w:rPr>
          <w:rFonts w:ascii="Times New Roman" w:hAnsi="Times New Roman"/>
          <w:szCs w:val="24"/>
          <w:lang w:val="sr-Cyrl-RS"/>
        </w:rPr>
        <w:t xml:space="preserve"> протока и размене информација, правосудни органи би требало, у мери у којој то дозвољава закон и правила поступка, да граде поверење јавности тако што медијима и грађанима одговорно, професионално и континуирано </w:t>
      </w:r>
      <w:r w:rsidR="002B48FF" w:rsidRPr="008C385E">
        <w:rPr>
          <w:rFonts w:ascii="Times New Roman" w:hAnsi="Times New Roman"/>
          <w:szCs w:val="24"/>
          <w:lang w:val="sr-Cyrl-RS"/>
        </w:rPr>
        <w:t>представљају</w:t>
      </w:r>
      <w:r w:rsidRPr="008C385E">
        <w:rPr>
          <w:rFonts w:ascii="Times New Roman" w:hAnsi="Times New Roman"/>
          <w:szCs w:val="24"/>
          <w:lang w:val="sr-Cyrl-RS"/>
        </w:rPr>
        <w:t xml:space="preserve"> </w:t>
      </w:r>
      <w:r w:rsidR="002B48FF" w:rsidRPr="008C385E">
        <w:rPr>
          <w:rFonts w:ascii="Times New Roman" w:hAnsi="Times New Roman"/>
          <w:szCs w:val="24"/>
          <w:lang w:val="sr-Cyrl-RS"/>
        </w:rPr>
        <w:t xml:space="preserve">информације </w:t>
      </w:r>
      <w:r w:rsidR="00094113" w:rsidRPr="008C385E">
        <w:rPr>
          <w:rFonts w:ascii="Times New Roman" w:hAnsi="Times New Roman"/>
          <w:szCs w:val="24"/>
          <w:lang w:val="sr-Cyrl-RS"/>
        </w:rPr>
        <w:t>које</w:t>
      </w:r>
      <w:r w:rsidR="002B48FF" w:rsidRPr="008C385E">
        <w:rPr>
          <w:rFonts w:ascii="Times New Roman" w:hAnsi="Times New Roman"/>
          <w:szCs w:val="24"/>
          <w:lang w:val="sr-Cyrl-RS"/>
        </w:rPr>
        <w:t xml:space="preserve"> значај рада правосуђа и напора </w:t>
      </w:r>
      <w:r w:rsidR="00094113" w:rsidRPr="008C385E">
        <w:rPr>
          <w:rFonts w:ascii="Times New Roman" w:hAnsi="Times New Roman"/>
          <w:szCs w:val="24"/>
          <w:lang w:val="sr-Cyrl-RS"/>
        </w:rPr>
        <w:t xml:space="preserve">који се улажу </w:t>
      </w:r>
      <w:r w:rsidR="002B48FF" w:rsidRPr="008C385E">
        <w:rPr>
          <w:rFonts w:ascii="Times New Roman" w:hAnsi="Times New Roman"/>
          <w:szCs w:val="24"/>
          <w:lang w:val="sr-Cyrl-RS"/>
        </w:rPr>
        <w:t xml:space="preserve">у </w:t>
      </w:r>
      <w:r w:rsidR="00094113" w:rsidRPr="008C385E">
        <w:rPr>
          <w:rFonts w:ascii="Times New Roman" w:hAnsi="Times New Roman"/>
          <w:szCs w:val="24"/>
          <w:lang w:val="sr-Cyrl-RS"/>
        </w:rPr>
        <w:t xml:space="preserve">остваривање </w:t>
      </w:r>
      <w:r w:rsidR="002B48FF" w:rsidRPr="008C385E">
        <w:rPr>
          <w:rFonts w:ascii="Times New Roman" w:hAnsi="Times New Roman"/>
          <w:szCs w:val="24"/>
          <w:lang w:val="sr-Cyrl-RS"/>
        </w:rPr>
        <w:t xml:space="preserve">правде </w:t>
      </w:r>
      <w:r w:rsidR="00094113" w:rsidRPr="008C385E">
        <w:rPr>
          <w:rFonts w:ascii="Times New Roman" w:hAnsi="Times New Roman"/>
          <w:szCs w:val="24"/>
          <w:lang w:val="sr-Cyrl-RS"/>
        </w:rPr>
        <w:t xml:space="preserve">приказују </w:t>
      </w:r>
      <w:r w:rsidR="002B48FF" w:rsidRPr="008C385E">
        <w:rPr>
          <w:rFonts w:ascii="Times New Roman" w:hAnsi="Times New Roman"/>
          <w:szCs w:val="24"/>
          <w:lang w:val="sr-Cyrl-RS"/>
        </w:rPr>
        <w:t>на разумљив начин</w:t>
      </w:r>
      <w:r w:rsidRPr="008C385E">
        <w:rPr>
          <w:rFonts w:ascii="Times New Roman" w:hAnsi="Times New Roman"/>
          <w:szCs w:val="24"/>
          <w:lang w:val="sr-Cyrl-RS"/>
        </w:rPr>
        <w:t>. Истовремено, правосуђе мора да нађе и деликатну равнотежу између легитимног права јавности да буде информисана и свеприсутне медијске пажње са једне стране</w:t>
      </w:r>
      <w:r w:rsidR="005358BC" w:rsidRPr="008C385E">
        <w:rPr>
          <w:rFonts w:ascii="Times New Roman" w:hAnsi="Times New Roman"/>
          <w:szCs w:val="24"/>
          <w:lang w:val="sr-Cyrl-RS"/>
        </w:rPr>
        <w:t xml:space="preserve"> (нарочито када су питању тзв. </w:t>
      </w:r>
      <w:r w:rsidR="004A78FB" w:rsidRPr="008C385E">
        <w:rPr>
          <w:rFonts w:ascii="Times New Roman" w:hAnsi="Times New Roman"/>
          <w:szCs w:val="24"/>
          <w:lang w:val="sr-Cyrl-RS"/>
        </w:rPr>
        <w:t>„</w:t>
      </w:r>
      <w:r w:rsidR="005358BC" w:rsidRPr="008C385E">
        <w:rPr>
          <w:rFonts w:ascii="Times New Roman" w:hAnsi="Times New Roman"/>
          <w:szCs w:val="24"/>
          <w:lang w:val="sr-Cyrl-RS"/>
        </w:rPr>
        <w:t>медијски предмети</w:t>
      </w:r>
      <w:r w:rsidR="00316287" w:rsidRPr="008C385E">
        <w:rPr>
          <w:rFonts w:ascii="Times New Roman" w:hAnsi="Times New Roman"/>
          <w:szCs w:val="24"/>
          <w:lang w:val="sr-Cyrl-RS"/>
        </w:rPr>
        <w:t>”</w:t>
      </w:r>
      <w:r w:rsidR="005358BC" w:rsidRPr="008C385E">
        <w:rPr>
          <w:rFonts w:ascii="Times New Roman" w:hAnsi="Times New Roman"/>
          <w:szCs w:val="24"/>
          <w:lang w:val="sr-Cyrl-RS"/>
        </w:rPr>
        <w:t xml:space="preserve"> који по правилу изазивају велику пажњу јавности)</w:t>
      </w:r>
      <w:r w:rsidRPr="008C385E">
        <w:rPr>
          <w:rFonts w:ascii="Times New Roman" w:hAnsi="Times New Roman"/>
          <w:szCs w:val="24"/>
          <w:lang w:val="sr-Cyrl-RS"/>
        </w:rPr>
        <w:t>, и поштовања претпоставке невиности те заштите права на приватност, правично суђење, права жртава и сведока и других страна у поступку, са друге стране.</w:t>
      </w:r>
    </w:p>
    <w:p w14:paraId="7810CD48" w14:textId="77777777" w:rsidR="00070A76" w:rsidRPr="008C385E" w:rsidRDefault="00C515C4" w:rsidP="00E54890">
      <w:pPr>
        <w:spacing w:line="276" w:lineRule="auto"/>
        <w:rPr>
          <w:rFonts w:ascii="Times New Roman" w:hAnsi="Times New Roman"/>
          <w:szCs w:val="24"/>
          <w:lang w:val="sr-Cyrl-RS"/>
        </w:rPr>
      </w:pPr>
      <w:r w:rsidRPr="008C385E">
        <w:rPr>
          <w:rFonts w:ascii="Times New Roman" w:hAnsi="Times New Roman"/>
          <w:szCs w:val="24"/>
          <w:lang w:val="sr-Cyrl-RS"/>
        </w:rPr>
        <w:t xml:space="preserve">У наредном периоду </w:t>
      </w:r>
      <w:r w:rsidR="00BD4F60" w:rsidRPr="008C385E">
        <w:rPr>
          <w:rFonts w:ascii="Times New Roman" w:hAnsi="Times New Roman"/>
          <w:szCs w:val="24"/>
          <w:lang w:val="sr-Cyrl-RS"/>
        </w:rPr>
        <w:t>потребно је да правосудни</w:t>
      </w:r>
      <w:r w:rsidRPr="008C385E">
        <w:rPr>
          <w:rFonts w:ascii="Times New Roman" w:hAnsi="Times New Roman"/>
          <w:szCs w:val="24"/>
          <w:lang w:val="sr-Cyrl-RS"/>
        </w:rPr>
        <w:t xml:space="preserve"> орган</w:t>
      </w:r>
      <w:r w:rsidR="00BD4F60" w:rsidRPr="008C385E">
        <w:rPr>
          <w:rFonts w:ascii="Times New Roman" w:hAnsi="Times New Roman"/>
          <w:szCs w:val="24"/>
          <w:lang w:val="sr-Cyrl-RS"/>
        </w:rPr>
        <w:t>и</w:t>
      </w:r>
      <w:r w:rsidRPr="008C385E">
        <w:rPr>
          <w:rFonts w:ascii="Times New Roman" w:hAnsi="Times New Roman"/>
          <w:szCs w:val="24"/>
          <w:lang w:val="sr-Cyrl-RS"/>
        </w:rPr>
        <w:t xml:space="preserve"> даљ</w:t>
      </w:r>
      <w:r w:rsidR="00070A76" w:rsidRPr="008C385E">
        <w:rPr>
          <w:rFonts w:ascii="Times New Roman" w:hAnsi="Times New Roman"/>
          <w:szCs w:val="24"/>
          <w:lang w:val="sr-Cyrl-RS"/>
        </w:rPr>
        <w:t>е</w:t>
      </w:r>
      <w:r w:rsidRPr="008C385E">
        <w:rPr>
          <w:rFonts w:ascii="Times New Roman" w:hAnsi="Times New Roman"/>
          <w:szCs w:val="24"/>
          <w:lang w:val="sr-Cyrl-RS"/>
        </w:rPr>
        <w:t xml:space="preserve"> </w:t>
      </w:r>
      <w:r w:rsidR="00E54890" w:rsidRPr="008C385E">
        <w:rPr>
          <w:rFonts w:ascii="Times New Roman" w:hAnsi="Times New Roman"/>
          <w:szCs w:val="24"/>
          <w:lang w:val="sr-Cyrl-RS"/>
        </w:rPr>
        <w:t>унапређ</w:t>
      </w:r>
      <w:r w:rsidR="00BD4F60" w:rsidRPr="008C385E">
        <w:rPr>
          <w:rFonts w:ascii="Times New Roman" w:hAnsi="Times New Roman"/>
          <w:szCs w:val="24"/>
          <w:lang w:val="sr-Cyrl-RS"/>
        </w:rPr>
        <w:t>ују</w:t>
      </w:r>
      <w:r w:rsidR="00E54890" w:rsidRPr="008C385E">
        <w:rPr>
          <w:rFonts w:ascii="Times New Roman" w:hAnsi="Times New Roman"/>
          <w:szCs w:val="24"/>
          <w:lang w:val="sr-Cyrl-RS"/>
        </w:rPr>
        <w:t xml:space="preserve"> </w:t>
      </w:r>
      <w:r w:rsidR="00BD4F60" w:rsidRPr="008C385E">
        <w:rPr>
          <w:rFonts w:ascii="Times New Roman" w:hAnsi="Times New Roman"/>
          <w:szCs w:val="24"/>
          <w:lang w:val="sr-Cyrl-RS"/>
        </w:rPr>
        <w:t xml:space="preserve">начин </w:t>
      </w:r>
      <w:r w:rsidR="00E54890" w:rsidRPr="008C385E">
        <w:rPr>
          <w:rFonts w:ascii="Times New Roman" w:hAnsi="Times New Roman"/>
          <w:szCs w:val="24"/>
          <w:lang w:val="sr-Cyrl-RS"/>
        </w:rPr>
        <w:t>представљања остварених резултата у раду судова и тужилаштава кроз извештаје</w:t>
      </w:r>
      <w:r w:rsidR="00BD4F60" w:rsidRPr="008C385E">
        <w:rPr>
          <w:rFonts w:ascii="Times New Roman" w:hAnsi="Times New Roman"/>
          <w:szCs w:val="24"/>
          <w:lang w:val="sr-Cyrl-RS"/>
        </w:rPr>
        <w:t>, саопштења за медије и конференције за штампу</w:t>
      </w:r>
      <w:r w:rsidR="009118B5" w:rsidRPr="008C385E">
        <w:rPr>
          <w:rFonts w:ascii="Times New Roman" w:hAnsi="Times New Roman"/>
          <w:szCs w:val="24"/>
          <w:lang w:val="sr-Cyrl-RS"/>
        </w:rPr>
        <w:t xml:space="preserve"> чија </w:t>
      </w:r>
      <w:r w:rsidR="00BD4F60" w:rsidRPr="008C385E">
        <w:rPr>
          <w:rFonts w:ascii="Times New Roman" w:hAnsi="Times New Roman"/>
          <w:szCs w:val="24"/>
          <w:lang w:val="sr-Cyrl-RS"/>
        </w:rPr>
        <w:t>ће</w:t>
      </w:r>
      <w:r w:rsidR="009118B5" w:rsidRPr="008C385E">
        <w:rPr>
          <w:rFonts w:ascii="Times New Roman" w:hAnsi="Times New Roman"/>
          <w:szCs w:val="24"/>
          <w:lang w:val="sr-Cyrl-RS"/>
        </w:rPr>
        <w:t xml:space="preserve"> садржина и начин приказивања постигнутог </w:t>
      </w:r>
      <w:r w:rsidR="00BD4F60" w:rsidRPr="008C385E">
        <w:rPr>
          <w:rFonts w:ascii="Times New Roman" w:hAnsi="Times New Roman"/>
          <w:szCs w:val="24"/>
          <w:lang w:val="sr-Cyrl-RS"/>
        </w:rPr>
        <w:t xml:space="preserve">бити </w:t>
      </w:r>
      <w:r w:rsidR="009118B5" w:rsidRPr="008C385E">
        <w:rPr>
          <w:rFonts w:ascii="Times New Roman" w:hAnsi="Times New Roman"/>
          <w:szCs w:val="24"/>
          <w:lang w:val="sr-Cyrl-RS"/>
        </w:rPr>
        <w:t xml:space="preserve">прилагођена како стручној јавности, тако и медијима и грађанима. </w:t>
      </w:r>
      <w:r w:rsidR="00070A76" w:rsidRPr="008C385E">
        <w:rPr>
          <w:rFonts w:ascii="Times New Roman" w:hAnsi="Times New Roman"/>
          <w:szCs w:val="24"/>
          <w:lang w:val="sr-Cyrl-RS"/>
        </w:rPr>
        <w:t>Кроз ове активности радиће се на даљем јачању капацитета лица задужених за односе са јавношћу у правосудним органима, уз истовремено јачање отворене и проактивне комуникације са медијима. Потребно је да В</w:t>
      </w:r>
      <w:r w:rsidR="004A78FB" w:rsidRPr="008C385E">
        <w:rPr>
          <w:rFonts w:ascii="Times New Roman" w:hAnsi="Times New Roman"/>
          <w:szCs w:val="24"/>
          <w:lang w:val="sr-Cyrl-RS"/>
        </w:rPr>
        <w:t>исоки савет судства и Државно веће тужилаца</w:t>
      </w:r>
      <w:r w:rsidR="00070A76" w:rsidRPr="008C385E">
        <w:rPr>
          <w:rFonts w:ascii="Times New Roman" w:hAnsi="Times New Roman"/>
          <w:szCs w:val="24"/>
          <w:lang w:val="sr-Cyrl-RS"/>
        </w:rPr>
        <w:t xml:space="preserve"> </w:t>
      </w:r>
      <w:r w:rsidR="00070A76" w:rsidRPr="008C385E">
        <w:rPr>
          <w:rFonts w:ascii="Times New Roman" w:hAnsi="Times New Roman"/>
          <w:szCs w:val="24"/>
          <w:lang w:val="sr-Cyrl-RS"/>
        </w:rPr>
        <w:lastRenderedPageBreak/>
        <w:t xml:space="preserve">наставе са континуираним унапређењем праксе објављивања одлука и других </w:t>
      </w:r>
      <w:r w:rsidR="00444F29" w:rsidRPr="008C385E">
        <w:rPr>
          <w:rFonts w:ascii="Times New Roman" w:hAnsi="Times New Roman"/>
          <w:szCs w:val="24"/>
          <w:lang w:val="sr-Cyrl-RS"/>
        </w:rPr>
        <w:t>релевантних</w:t>
      </w:r>
      <w:r w:rsidR="00070A76" w:rsidRPr="008C385E">
        <w:rPr>
          <w:rFonts w:ascii="Times New Roman" w:hAnsi="Times New Roman"/>
          <w:szCs w:val="24"/>
          <w:lang w:val="sr-Cyrl-RS"/>
        </w:rPr>
        <w:t xml:space="preserve"> информација о раду ових институција.</w:t>
      </w:r>
    </w:p>
    <w:p w14:paraId="37A0325A" w14:textId="37DB40D7" w:rsidR="00E54890" w:rsidRPr="008C385E" w:rsidRDefault="009118B5" w:rsidP="00E54890">
      <w:pPr>
        <w:spacing w:line="276" w:lineRule="auto"/>
        <w:rPr>
          <w:rFonts w:ascii="Times New Roman" w:hAnsi="Times New Roman"/>
          <w:szCs w:val="24"/>
          <w:lang w:val="sr-Cyrl-RS"/>
        </w:rPr>
      </w:pPr>
      <w:r w:rsidRPr="008C385E">
        <w:rPr>
          <w:rFonts w:ascii="Times New Roman" w:hAnsi="Times New Roman"/>
          <w:szCs w:val="24"/>
          <w:lang w:val="sr-Cyrl-RS"/>
        </w:rPr>
        <w:t>Напор</w:t>
      </w:r>
      <w:r w:rsidR="00C515C4" w:rsidRPr="008C385E">
        <w:rPr>
          <w:rFonts w:ascii="Times New Roman" w:hAnsi="Times New Roman"/>
          <w:szCs w:val="24"/>
          <w:lang w:val="sr-Cyrl-RS"/>
        </w:rPr>
        <w:t>е је потребно усмерити</w:t>
      </w:r>
      <w:r w:rsidRPr="008C385E">
        <w:rPr>
          <w:rFonts w:ascii="Times New Roman" w:hAnsi="Times New Roman"/>
          <w:szCs w:val="24"/>
          <w:lang w:val="sr-Cyrl-RS"/>
        </w:rPr>
        <w:t xml:space="preserve"> и на надградњу е-сервиса за грађане којима се проширује дијапазон доступних информација</w:t>
      </w:r>
      <w:r w:rsidR="00BD4F60" w:rsidRPr="008C385E">
        <w:rPr>
          <w:rFonts w:ascii="Times New Roman" w:hAnsi="Times New Roman"/>
          <w:szCs w:val="24"/>
          <w:lang w:val="sr-Cyrl-RS"/>
        </w:rPr>
        <w:t xml:space="preserve"> о судском поступку и ефикасности правосуђа</w:t>
      </w:r>
      <w:r w:rsidRPr="008C385E">
        <w:rPr>
          <w:rFonts w:ascii="Times New Roman" w:hAnsi="Times New Roman"/>
          <w:szCs w:val="24"/>
          <w:lang w:val="sr-Cyrl-RS"/>
        </w:rPr>
        <w:t xml:space="preserve"> које омогућавају бољи п</w:t>
      </w:r>
      <w:r w:rsidR="00BD4F60" w:rsidRPr="008C385E">
        <w:rPr>
          <w:rFonts w:ascii="Times New Roman" w:hAnsi="Times New Roman"/>
          <w:szCs w:val="24"/>
          <w:lang w:val="sr-Cyrl-RS"/>
        </w:rPr>
        <w:t>риступ правди.</w:t>
      </w:r>
      <w:r w:rsidRPr="008C385E">
        <w:rPr>
          <w:rFonts w:ascii="Times New Roman" w:hAnsi="Times New Roman"/>
          <w:szCs w:val="24"/>
          <w:lang w:val="sr-Cyrl-RS"/>
        </w:rPr>
        <w:t xml:space="preserve"> </w:t>
      </w:r>
      <w:r w:rsidR="00070A76" w:rsidRPr="008C385E">
        <w:rPr>
          <w:rFonts w:ascii="Times New Roman" w:hAnsi="Times New Roman"/>
          <w:szCs w:val="24"/>
          <w:lang w:val="sr-Cyrl-RS"/>
        </w:rPr>
        <w:t xml:space="preserve">Додатна унапређења су потребна и када су у питању </w:t>
      </w:r>
      <w:r w:rsidRPr="008C385E">
        <w:rPr>
          <w:rFonts w:ascii="Times New Roman" w:hAnsi="Times New Roman"/>
          <w:szCs w:val="24"/>
          <w:lang w:val="sr-Cyrl-RS"/>
        </w:rPr>
        <w:t>садржај</w:t>
      </w:r>
      <w:r w:rsidR="00070A76" w:rsidRPr="008C385E">
        <w:rPr>
          <w:rFonts w:ascii="Times New Roman" w:hAnsi="Times New Roman"/>
          <w:szCs w:val="24"/>
          <w:lang w:val="sr-Cyrl-RS"/>
        </w:rPr>
        <w:t>, обим и доступност</w:t>
      </w:r>
      <w:r w:rsidRPr="008C385E">
        <w:rPr>
          <w:rFonts w:ascii="Times New Roman" w:hAnsi="Times New Roman"/>
          <w:szCs w:val="24"/>
          <w:lang w:val="sr-Cyrl-RS"/>
        </w:rPr>
        <w:t xml:space="preserve"> информација о раду В</w:t>
      </w:r>
      <w:r w:rsidR="004A78FB" w:rsidRPr="008C385E">
        <w:rPr>
          <w:rFonts w:ascii="Times New Roman" w:hAnsi="Times New Roman"/>
          <w:szCs w:val="24"/>
          <w:lang w:val="sr-Cyrl-RS"/>
        </w:rPr>
        <w:t>исоког савета судства, Државног већа тужилаца</w:t>
      </w:r>
      <w:r w:rsidRPr="008C385E">
        <w:rPr>
          <w:rFonts w:ascii="Times New Roman" w:hAnsi="Times New Roman"/>
          <w:szCs w:val="24"/>
          <w:lang w:val="sr-Cyrl-RS"/>
        </w:rPr>
        <w:t xml:space="preserve">, </w:t>
      </w:r>
      <w:r w:rsidR="00DC259F" w:rsidRPr="008C385E">
        <w:rPr>
          <w:rFonts w:ascii="Times New Roman" w:hAnsi="Times New Roman"/>
          <w:szCs w:val="24"/>
          <w:lang w:val="sr-Cyrl-RS"/>
        </w:rPr>
        <w:t xml:space="preserve">Правосудне академије, </w:t>
      </w:r>
      <w:r w:rsidRPr="008C385E">
        <w:rPr>
          <w:rFonts w:ascii="Times New Roman" w:hAnsi="Times New Roman"/>
          <w:szCs w:val="24"/>
          <w:lang w:val="sr-Cyrl-RS"/>
        </w:rPr>
        <w:t xml:space="preserve">судова и тужилаштава, </w:t>
      </w:r>
      <w:r w:rsidR="0042019F" w:rsidRPr="008C385E">
        <w:rPr>
          <w:rFonts w:ascii="Times New Roman" w:hAnsi="Times New Roman"/>
          <w:szCs w:val="24"/>
          <w:lang w:val="sr-Cyrl-RS"/>
        </w:rPr>
        <w:t xml:space="preserve">као и </w:t>
      </w:r>
      <w:r w:rsidRPr="008C385E">
        <w:rPr>
          <w:rFonts w:ascii="Times New Roman" w:hAnsi="Times New Roman"/>
          <w:szCs w:val="24"/>
          <w:lang w:val="sr-Cyrl-RS"/>
        </w:rPr>
        <w:t xml:space="preserve">о реализацији националних и </w:t>
      </w:r>
      <w:r w:rsidR="0042019F" w:rsidRPr="008C385E">
        <w:rPr>
          <w:rFonts w:ascii="Times New Roman" w:hAnsi="Times New Roman"/>
          <w:szCs w:val="24"/>
          <w:lang w:val="sr-Cyrl-RS"/>
        </w:rPr>
        <w:t xml:space="preserve">других </w:t>
      </w:r>
      <w:r w:rsidRPr="008C385E">
        <w:rPr>
          <w:rFonts w:ascii="Times New Roman" w:hAnsi="Times New Roman"/>
          <w:szCs w:val="24"/>
          <w:lang w:val="sr-Cyrl-RS"/>
        </w:rPr>
        <w:t xml:space="preserve">стратешких докумената од значаја за функционисање и реформу правосуђа. </w:t>
      </w:r>
      <w:r w:rsidR="00E54890" w:rsidRPr="008C385E">
        <w:rPr>
          <w:rFonts w:ascii="Times New Roman" w:hAnsi="Times New Roman"/>
          <w:szCs w:val="24"/>
          <w:lang w:val="sr-Cyrl-RS"/>
        </w:rPr>
        <w:t>Поред мера предвиђених СПР</w:t>
      </w:r>
      <w:r w:rsidR="004A78FB" w:rsidRPr="008C385E">
        <w:rPr>
          <w:rFonts w:ascii="Times New Roman" w:hAnsi="Times New Roman"/>
          <w:szCs w:val="24"/>
          <w:lang w:val="sr-Cyrl-RS"/>
        </w:rPr>
        <w:t xml:space="preserve"> </w:t>
      </w:r>
      <w:r w:rsidR="006B2631" w:rsidRPr="008C385E">
        <w:rPr>
          <w:rFonts w:ascii="Times New Roman" w:hAnsi="Times New Roman"/>
          <w:szCs w:val="24"/>
          <w:lang w:val="sr-Cyrl-RS"/>
        </w:rPr>
        <w:t>20</w:t>
      </w:r>
      <w:r w:rsidR="006B2631" w:rsidRPr="008C385E">
        <w:rPr>
          <w:rFonts w:ascii="Times New Roman" w:hAnsi="Times New Roman"/>
          <w:szCs w:val="24"/>
        </w:rPr>
        <w:t>20</w:t>
      </w:r>
      <w:r w:rsidR="00191AEC">
        <w:rPr>
          <w:rFonts w:ascii="Times New Roman" w:hAnsi="Times New Roman"/>
          <w:szCs w:val="24"/>
          <w:lang w:val="sr-Cyrl-RS"/>
        </w:rPr>
        <w:t>–</w:t>
      </w:r>
      <w:r w:rsidR="006B2631" w:rsidRPr="008C385E">
        <w:rPr>
          <w:rFonts w:ascii="Times New Roman" w:hAnsi="Times New Roman"/>
          <w:szCs w:val="24"/>
          <w:lang w:val="sr-Cyrl-RS"/>
        </w:rPr>
        <w:t>2</w:t>
      </w:r>
      <w:r w:rsidR="006B2631" w:rsidRPr="008C385E">
        <w:rPr>
          <w:rFonts w:ascii="Times New Roman" w:hAnsi="Times New Roman"/>
          <w:szCs w:val="24"/>
        </w:rPr>
        <w:t>025</w:t>
      </w:r>
      <w:r w:rsidR="00E54890" w:rsidRPr="008C385E">
        <w:rPr>
          <w:rFonts w:ascii="Times New Roman" w:hAnsi="Times New Roman"/>
          <w:szCs w:val="24"/>
          <w:lang w:val="sr-Cyrl-RS"/>
        </w:rPr>
        <w:t>, потребно је обезбедити конт</w:t>
      </w:r>
      <w:r w:rsidRPr="008C385E">
        <w:rPr>
          <w:rFonts w:ascii="Times New Roman" w:hAnsi="Times New Roman"/>
          <w:szCs w:val="24"/>
          <w:lang w:val="sr-Cyrl-RS"/>
        </w:rPr>
        <w:t>и</w:t>
      </w:r>
      <w:r w:rsidR="00E54890" w:rsidRPr="008C385E">
        <w:rPr>
          <w:rFonts w:ascii="Times New Roman" w:hAnsi="Times New Roman"/>
          <w:szCs w:val="24"/>
          <w:lang w:val="sr-Cyrl-RS"/>
        </w:rPr>
        <w:t>нуирану подршку и за пуну реализацију циљева пре</w:t>
      </w:r>
      <w:r w:rsidRPr="008C385E">
        <w:rPr>
          <w:rFonts w:ascii="Times New Roman" w:hAnsi="Times New Roman"/>
          <w:szCs w:val="24"/>
          <w:lang w:val="sr-Cyrl-RS"/>
        </w:rPr>
        <w:t>двиђених комуникационим стратегијама В</w:t>
      </w:r>
      <w:r w:rsidR="004A78FB" w:rsidRPr="008C385E">
        <w:rPr>
          <w:rFonts w:ascii="Times New Roman" w:hAnsi="Times New Roman"/>
          <w:szCs w:val="24"/>
          <w:lang w:val="sr-Cyrl-RS"/>
        </w:rPr>
        <w:t>исоког савета судства и Државног већа тужилаца</w:t>
      </w:r>
      <w:r w:rsidR="00E54890" w:rsidRPr="008C385E">
        <w:rPr>
          <w:rFonts w:ascii="Times New Roman" w:hAnsi="Times New Roman"/>
          <w:szCs w:val="24"/>
          <w:lang w:val="sr-Cyrl-RS"/>
        </w:rPr>
        <w:t>.</w:t>
      </w:r>
    </w:p>
    <w:p w14:paraId="17B86F74" w14:textId="4D83F1B3" w:rsidR="0003663E" w:rsidRPr="008C385E" w:rsidRDefault="0003663E" w:rsidP="000A4E98">
      <w:pPr>
        <w:spacing w:after="240" w:line="276" w:lineRule="auto"/>
        <w:rPr>
          <w:rFonts w:ascii="Times New Roman" w:hAnsi="Times New Roman"/>
          <w:szCs w:val="24"/>
          <w:lang w:val="sr-Cyrl-RS"/>
        </w:rPr>
      </w:pPr>
      <w:r w:rsidRPr="008C385E">
        <w:rPr>
          <w:rFonts w:ascii="Times New Roman" w:hAnsi="Times New Roman"/>
          <w:szCs w:val="24"/>
          <w:lang w:val="sr-Cyrl-RS"/>
        </w:rPr>
        <w:t xml:space="preserve">Да би </w:t>
      </w:r>
      <w:r w:rsidR="00A635B2" w:rsidRPr="008C385E">
        <w:rPr>
          <w:rFonts w:ascii="Times New Roman" w:hAnsi="Times New Roman"/>
          <w:szCs w:val="24"/>
          <w:lang w:val="sr-Cyrl-RS"/>
        </w:rPr>
        <w:t>посебни</w:t>
      </w:r>
      <w:r w:rsidR="00FA1E85" w:rsidRPr="008C385E">
        <w:rPr>
          <w:rFonts w:ascii="Times New Roman" w:hAnsi="Times New Roman"/>
          <w:szCs w:val="24"/>
          <w:lang w:val="sr-Cyrl-RS"/>
        </w:rPr>
        <w:t xml:space="preserve"> циљ </w:t>
      </w:r>
      <w:r w:rsidR="00A635B2" w:rsidRPr="008C385E">
        <w:rPr>
          <w:rFonts w:ascii="Times New Roman" w:hAnsi="Times New Roman"/>
          <w:szCs w:val="24"/>
          <w:lang w:val="sr-Cyrl-RS"/>
        </w:rPr>
        <w:t>6</w:t>
      </w:r>
      <w:r w:rsidR="00FA1E85" w:rsidRPr="008C385E">
        <w:rPr>
          <w:rFonts w:ascii="Times New Roman" w:hAnsi="Times New Roman"/>
          <w:szCs w:val="24"/>
          <w:lang w:val="sr-Cyrl-RS"/>
        </w:rPr>
        <w:t>,</w:t>
      </w:r>
      <w:r w:rsidRPr="008C385E">
        <w:rPr>
          <w:rFonts w:ascii="Times New Roman" w:hAnsi="Times New Roman"/>
          <w:szCs w:val="24"/>
          <w:lang w:val="sr-Cyrl-RS"/>
        </w:rPr>
        <w:t xml:space="preserve"> који се огледа у </w:t>
      </w:r>
      <w:r w:rsidR="00AD0509" w:rsidRPr="008C385E">
        <w:rPr>
          <w:rFonts w:ascii="Times New Roman" w:hAnsi="Times New Roman"/>
          <w:i/>
          <w:szCs w:val="24"/>
          <w:lang w:val="sr-Cyrl-RS"/>
        </w:rPr>
        <w:t>унапређењу доступности квалитативних и квантитативних података о раду правосудних органа, како у конкретним предметима, тако и на нивоу читавог правосуђа</w:t>
      </w:r>
      <w:r w:rsidR="00724C4C" w:rsidRPr="008C385E">
        <w:rPr>
          <w:rFonts w:ascii="Times New Roman" w:hAnsi="Times New Roman"/>
          <w:i/>
          <w:szCs w:val="24"/>
          <w:lang w:val="sr-Cyrl-RS"/>
        </w:rPr>
        <w:t>,</w:t>
      </w:r>
      <w:r w:rsidR="00AD0509" w:rsidRPr="008C385E">
        <w:rPr>
          <w:rFonts w:ascii="Times New Roman" w:hAnsi="Times New Roman"/>
          <w:i/>
          <w:szCs w:val="24"/>
          <w:lang w:val="sr-Cyrl-RS"/>
        </w:rPr>
        <w:t xml:space="preserve"> али и информација о планирању и спровођењу реформе правосудног система</w:t>
      </w:r>
      <w:r w:rsidRPr="008C385E">
        <w:rPr>
          <w:rFonts w:ascii="Times New Roman" w:hAnsi="Times New Roman"/>
          <w:szCs w:val="24"/>
          <w:lang w:val="sr-Cyrl-RS"/>
        </w:rPr>
        <w:t xml:space="preserve"> био реализован, неопходно је спровести следеће реформске мере: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900"/>
        <w:gridCol w:w="7825"/>
      </w:tblGrid>
      <w:tr w:rsidR="000A4E98" w:rsidRPr="008C385E" w14:paraId="5E26580B" w14:textId="77777777" w:rsidTr="007A23A8">
        <w:tc>
          <w:tcPr>
            <w:tcW w:w="625" w:type="dxa"/>
            <w:shd w:val="clear" w:color="auto" w:fill="D9E2F3"/>
          </w:tcPr>
          <w:p w14:paraId="199876EE" w14:textId="77777777" w:rsidR="000A4E98" w:rsidRPr="008C385E" w:rsidRDefault="000A4E98" w:rsidP="007A23A8">
            <w:pPr>
              <w:spacing w:after="120" w:line="276" w:lineRule="auto"/>
              <w:rPr>
                <w:rFonts w:ascii="Times New Roman" w:hAnsi="Times New Roman"/>
                <w:szCs w:val="24"/>
                <w:lang w:val="sr-Cyrl-RS"/>
              </w:rPr>
            </w:pPr>
            <w:r w:rsidRPr="008C385E">
              <w:rPr>
                <w:rFonts w:ascii="Times New Roman" w:hAnsi="Times New Roman"/>
                <w:szCs w:val="24"/>
                <w:lang w:val="sr-Cyrl-RS"/>
              </w:rPr>
              <w:t>1.</w:t>
            </w:r>
          </w:p>
        </w:tc>
        <w:tc>
          <w:tcPr>
            <w:tcW w:w="8725" w:type="dxa"/>
            <w:gridSpan w:val="2"/>
            <w:shd w:val="clear" w:color="auto" w:fill="auto"/>
          </w:tcPr>
          <w:p w14:paraId="09174E5F" w14:textId="77777777" w:rsidR="000A4E98" w:rsidRPr="008C385E" w:rsidRDefault="000A4E98" w:rsidP="007A23A8">
            <w:pPr>
              <w:spacing w:after="120" w:line="276" w:lineRule="auto"/>
              <w:rPr>
                <w:rFonts w:ascii="Times New Roman" w:hAnsi="Times New Roman"/>
                <w:szCs w:val="24"/>
                <w:lang w:val="sr-Cyrl-RS"/>
              </w:rPr>
            </w:pPr>
            <w:r w:rsidRPr="008C385E">
              <w:rPr>
                <w:rFonts w:ascii="Times New Roman" w:hAnsi="Times New Roman"/>
                <w:szCs w:val="24"/>
                <w:lang w:val="sr-Cyrl-RS"/>
              </w:rPr>
              <w:t xml:space="preserve">Континуирано унапређење нормативног оквира и </w:t>
            </w:r>
            <w:r w:rsidR="004C05FC" w:rsidRPr="008C385E">
              <w:rPr>
                <w:rFonts w:ascii="Times New Roman" w:hAnsi="Times New Roman"/>
                <w:szCs w:val="24"/>
                <w:lang w:val="sr-Cyrl-RS"/>
              </w:rPr>
              <w:t>e</w:t>
            </w:r>
            <w:r w:rsidRPr="008C385E">
              <w:rPr>
                <w:rFonts w:ascii="Times New Roman" w:hAnsi="Times New Roman"/>
                <w:szCs w:val="24"/>
                <w:lang w:val="sr-Cyrl-RS"/>
              </w:rPr>
              <w:t>-инфраструктуре неопходних за ефикасно прикупљање, обраду и објављивање статистичких података о раду правосуђа, на начин који омогућава благовремену и пуну информисаност стручне и опште јавности;</w:t>
            </w:r>
          </w:p>
        </w:tc>
      </w:tr>
      <w:tr w:rsidR="000A4E98" w:rsidRPr="008C385E" w14:paraId="39F8C269" w14:textId="77777777" w:rsidTr="007A23A8">
        <w:tc>
          <w:tcPr>
            <w:tcW w:w="625" w:type="dxa"/>
            <w:shd w:val="clear" w:color="auto" w:fill="D9E2F3"/>
          </w:tcPr>
          <w:p w14:paraId="000C8D6B" w14:textId="77777777" w:rsidR="000A4E98" w:rsidRPr="008C385E" w:rsidRDefault="000A4E98" w:rsidP="007A23A8">
            <w:pPr>
              <w:spacing w:after="120" w:line="276" w:lineRule="auto"/>
              <w:rPr>
                <w:rFonts w:ascii="Times New Roman" w:hAnsi="Times New Roman"/>
                <w:szCs w:val="24"/>
                <w:lang w:val="sr-Cyrl-RS"/>
              </w:rPr>
            </w:pPr>
            <w:r w:rsidRPr="008C385E">
              <w:rPr>
                <w:rFonts w:ascii="Times New Roman" w:hAnsi="Times New Roman"/>
                <w:szCs w:val="24"/>
                <w:lang w:val="sr-Cyrl-RS"/>
              </w:rPr>
              <w:t>2.</w:t>
            </w:r>
          </w:p>
        </w:tc>
        <w:tc>
          <w:tcPr>
            <w:tcW w:w="8725" w:type="dxa"/>
            <w:gridSpan w:val="2"/>
            <w:shd w:val="clear" w:color="auto" w:fill="auto"/>
          </w:tcPr>
          <w:p w14:paraId="7C99F92A" w14:textId="77777777" w:rsidR="000A4E98" w:rsidRPr="008C385E" w:rsidRDefault="000A4E98" w:rsidP="007A23A8">
            <w:pPr>
              <w:spacing w:after="120" w:line="276" w:lineRule="auto"/>
              <w:rPr>
                <w:rFonts w:ascii="Times New Roman" w:hAnsi="Times New Roman"/>
                <w:szCs w:val="24"/>
                <w:lang w:val="sr-Cyrl-RS"/>
              </w:rPr>
            </w:pPr>
            <w:r w:rsidRPr="008C385E">
              <w:rPr>
                <w:rFonts w:ascii="Times New Roman" w:hAnsi="Times New Roman"/>
                <w:szCs w:val="24"/>
                <w:lang w:val="sr-Cyrl-RS"/>
              </w:rPr>
              <w:t>Континуирано унапређење е-сервиса и проширење опција везаних за праћење тока предмета и доступности других информација о раду правосуђа;</w:t>
            </w:r>
          </w:p>
        </w:tc>
      </w:tr>
      <w:tr w:rsidR="00C83B4A" w:rsidRPr="008C385E" w14:paraId="21BD052C" w14:textId="77777777" w:rsidTr="007A23A8">
        <w:tc>
          <w:tcPr>
            <w:tcW w:w="625" w:type="dxa"/>
            <w:vMerge w:val="restart"/>
            <w:shd w:val="clear" w:color="auto" w:fill="D9E2F3"/>
          </w:tcPr>
          <w:p w14:paraId="17470AE4" w14:textId="77777777" w:rsidR="00C83B4A" w:rsidRPr="008C385E" w:rsidRDefault="00C83B4A" w:rsidP="007A23A8">
            <w:pPr>
              <w:spacing w:after="120" w:line="276" w:lineRule="auto"/>
              <w:rPr>
                <w:rFonts w:ascii="Times New Roman" w:hAnsi="Times New Roman"/>
                <w:szCs w:val="24"/>
                <w:lang w:val="sr-Cyrl-RS"/>
              </w:rPr>
            </w:pPr>
            <w:r w:rsidRPr="008C385E">
              <w:rPr>
                <w:rFonts w:ascii="Times New Roman" w:hAnsi="Times New Roman"/>
                <w:szCs w:val="24"/>
                <w:lang w:val="sr-Cyrl-RS"/>
              </w:rPr>
              <w:t>3.</w:t>
            </w:r>
          </w:p>
        </w:tc>
        <w:tc>
          <w:tcPr>
            <w:tcW w:w="8725" w:type="dxa"/>
            <w:gridSpan w:val="2"/>
            <w:shd w:val="clear" w:color="auto" w:fill="auto"/>
          </w:tcPr>
          <w:p w14:paraId="1B799104" w14:textId="77777777" w:rsidR="00C83B4A" w:rsidRPr="008C385E" w:rsidRDefault="00C83B4A" w:rsidP="007A23A8">
            <w:pPr>
              <w:spacing w:after="120" w:line="276" w:lineRule="auto"/>
              <w:rPr>
                <w:rFonts w:ascii="Times New Roman" w:hAnsi="Times New Roman"/>
                <w:szCs w:val="24"/>
                <w:lang w:val="sr-Cyrl-RS"/>
              </w:rPr>
            </w:pPr>
            <w:r w:rsidRPr="008C385E">
              <w:rPr>
                <w:rFonts w:ascii="Times New Roman" w:hAnsi="Times New Roman"/>
                <w:szCs w:val="24"/>
                <w:lang w:val="sr-Cyrl-RS"/>
              </w:rPr>
              <w:t>Доследно спровођење комуникационих стратегија Високог савета судства и Државног већа тужилаца и других институција које учествују у процесу спровођења реформе правосуђа</w:t>
            </w:r>
            <w:r w:rsidR="00366824" w:rsidRPr="008C385E">
              <w:rPr>
                <w:rFonts w:ascii="Times New Roman" w:hAnsi="Times New Roman"/>
                <w:szCs w:val="24"/>
                <w:lang w:val="sr-Cyrl-RS"/>
              </w:rPr>
              <w:t>:</w:t>
            </w:r>
          </w:p>
        </w:tc>
      </w:tr>
      <w:tr w:rsidR="00C83B4A" w:rsidRPr="008C385E" w14:paraId="1B2C2D3A" w14:textId="77777777" w:rsidTr="007A23A8">
        <w:tc>
          <w:tcPr>
            <w:tcW w:w="625" w:type="dxa"/>
            <w:vMerge/>
            <w:shd w:val="clear" w:color="auto" w:fill="D9E2F3"/>
          </w:tcPr>
          <w:p w14:paraId="6B7C1DBB" w14:textId="77777777" w:rsidR="00C83B4A" w:rsidRPr="008C385E" w:rsidRDefault="00C83B4A" w:rsidP="007A23A8">
            <w:pPr>
              <w:spacing w:after="120" w:line="276" w:lineRule="auto"/>
              <w:rPr>
                <w:rFonts w:ascii="Times New Roman" w:hAnsi="Times New Roman"/>
                <w:szCs w:val="24"/>
                <w:lang w:val="sr-Cyrl-RS"/>
              </w:rPr>
            </w:pPr>
          </w:p>
        </w:tc>
        <w:tc>
          <w:tcPr>
            <w:tcW w:w="900" w:type="dxa"/>
            <w:shd w:val="clear" w:color="auto" w:fill="auto"/>
          </w:tcPr>
          <w:p w14:paraId="138D8A58" w14:textId="77777777" w:rsidR="00C83B4A" w:rsidRPr="008C385E" w:rsidDel="00C83B4A" w:rsidRDefault="00C83B4A" w:rsidP="007A23A8">
            <w:pPr>
              <w:spacing w:after="120" w:line="276" w:lineRule="auto"/>
              <w:rPr>
                <w:rFonts w:ascii="Times New Roman" w:hAnsi="Times New Roman"/>
                <w:szCs w:val="24"/>
                <w:lang w:val="sr-Cyrl-RS"/>
              </w:rPr>
            </w:pPr>
            <w:r w:rsidRPr="008C385E">
              <w:rPr>
                <w:rFonts w:ascii="Times New Roman" w:hAnsi="Times New Roman"/>
                <w:szCs w:val="24"/>
                <w:lang w:val="sr-Cyrl-RS"/>
              </w:rPr>
              <w:t>3.1</w:t>
            </w:r>
          </w:p>
        </w:tc>
        <w:tc>
          <w:tcPr>
            <w:tcW w:w="7825" w:type="dxa"/>
            <w:shd w:val="clear" w:color="auto" w:fill="auto"/>
          </w:tcPr>
          <w:p w14:paraId="38010BBD" w14:textId="77777777" w:rsidR="00C83B4A" w:rsidRPr="008C385E" w:rsidDel="00C83B4A" w:rsidRDefault="00C83B4A" w:rsidP="007A23A8">
            <w:pPr>
              <w:spacing w:after="120" w:line="276" w:lineRule="auto"/>
              <w:rPr>
                <w:rFonts w:ascii="Times New Roman" w:hAnsi="Times New Roman"/>
                <w:szCs w:val="24"/>
                <w:lang w:val="sr-Cyrl-RS"/>
              </w:rPr>
            </w:pPr>
            <w:r w:rsidRPr="008C385E">
              <w:rPr>
                <w:rFonts w:ascii="Times New Roman" w:hAnsi="Times New Roman"/>
                <w:szCs w:val="24"/>
                <w:lang w:val="sr-Cyrl-RS"/>
              </w:rPr>
              <w:t>Изградња функционалних и одрживих комуникационих система у Високом савету судства и свим судовима, Државном већу тужилаца и свим тужилаштвима, који могу да одговоре захтевима јавности, као и спровођење планске и проактивне комуникације ка/са медијима;</w:t>
            </w:r>
          </w:p>
        </w:tc>
      </w:tr>
      <w:tr w:rsidR="00C83B4A" w:rsidRPr="008C385E" w14:paraId="5D57ABAF" w14:textId="77777777" w:rsidTr="007A23A8">
        <w:tc>
          <w:tcPr>
            <w:tcW w:w="625" w:type="dxa"/>
            <w:vMerge/>
            <w:shd w:val="clear" w:color="auto" w:fill="D9E2F3"/>
          </w:tcPr>
          <w:p w14:paraId="08CFBC33" w14:textId="77777777" w:rsidR="00C83B4A" w:rsidRPr="008C385E" w:rsidRDefault="00C83B4A" w:rsidP="007A23A8">
            <w:pPr>
              <w:spacing w:after="120" w:line="276" w:lineRule="auto"/>
              <w:rPr>
                <w:rFonts w:ascii="Times New Roman" w:hAnsi="Times New Roman"/>
                <w:szCs w:val="24"/>
                <w:lang w:val="sr-Cyrl-RS"/>
              </w:rPr>
            </w:pPr>
          </w:p>
        </w:tc>
        <w:tc>
          <w:tcPr>
            <w:tcW w:w="900" w:type="dxa"/>
            <w:shd w:val="clear" w:color="auto" w:fill="auto"/>
          </w:tcPr>
          <w:p w14:paraId="2473B7DC" w14:textId="77777777" w:rsidR="00C83B4A" w:rsidRPr="008C385E" w:rsidDel="00C83B4A" w:rsidRDefault="00C83B4A" w:rsidP="007A23A8">
            <w:pPr>
              <w:spacing w:after="120" w:line="276" w:lineRule="auto"/>
              <w:rPr>
                <w:rFonts w:ascii="Times New Roman" w:hAnsi="Times New Roman"/>
                <w:szCs w:val="24"/>
                <w:lang w:val="sr-Cyrl-RS"/>
              </w:rPr>
            </w:pPr>
            <w:r w:rsidRPr="008C385E">
              <w:rPr>
                <w:rFonts w:ascii="Times New Roman" w:hAnsi="Times New Roman"/>
                <w:szCs w:val="24"/>
                <w:lang w:val="sr-Cyrl-RS"/>
              </w:rPr>
              <w:t>3.2</w:t>
            </w:r>
          </w:p>
        </w:tc>
        <w:tc>
          <w:tcPr>
            <w:tcW w:w="7825" w:type="dxa"/>
            <w:shd w:val="clear" w:color="auto" w:fill="auto"/>
          </w:tcPr>
          <w:p w14:paraId="066149C5" w14:textId="77777777" w:rsidR="00C83B4A" w:rsidRPr="008C385E" w:rsidDel="00C83B4A" w:rsidRDefault="00C83B4A" w:rsidP="007A23A8">
            <w:pPr>
              <w:spacing w:after="120" w:line="276" w:lineRule="auto"/>
              <w:rPr>
                <w:rFonts w:ascii="Times New Roman" w:hAnsi="Times New Roman"/>
                <w:szCs w:val="24"/>
                <w:lang w:val="sr-Cyrl-RS"/>
              </w:rPr>
            </w:pPr>
            <w:r w:rsidRPr="008C385E">
              <w:rPr>
                <w:rFonts w:ascii="Times New Roman" w:hAnsi="Times New Roman"/>
                <w:szCs w:val="24"/>
                <w:lang w:val="sr-Cyrl-RS"/>
              </w:rPr>
              <w:t>Објављивање образложених одлука и других релевантних информација о раду Високог савета судства и Државног већа тужилаца на интернет страницама ових тела, а у складу са релевантним законским одредбама;</w:t>
            </w:r>
          </w:p>
        </w:tc>
      </w:tr>
      <w:tr w:rsidR="00C83B4A" w:rsidRPr="008C385E" w14:paraId="195EC547" w14:textId="77777777" w:rsidTr="007A23A8">
        <w:tc>
          <w:tcPr>
            <w:tcW w:w="625" w:type="dxa"/>
            <w:vMerge/>
            <w:shd w:val="clear" w:color="auto" w:fill="D9E2F3"/>
          </w:tcPr>
          <w:p w14:paraId="07623D5B" w14:textId="77777777" w:rsidR="00C83B4A" w:rsidRPr="008C385E" w:rsidRDefault="00C83B4A" w:rsidP="007A23A8">
            <w:pPr>
              <w:spacing w:after="120" w:line="276" w:lineRule="auto"/>
              <w:rPr>
                <w:rFonts w:ascii="Times New Roman" w:hAnsi="Times New Roman"/>
                <w:szCs w:val="24"/>
                <w:lang w:val="sr-Cyrl-RS"/>
              </w:rPr>
            </w:pPr>
          </w:p>
        </w:tc>
        <w:tc>
          <w:tcPr>
            <w:tcW w:w="900" w:type="dxa"/>
            <w:shd w:val="clear" w:color="auto" w:fill="auto"/>
          </w:tcPr>
          <w:p w14:paraId="5ED88B4C" w14:textId="77777777" w:rsidR="00C83B4A" w:rsidRPr="008C385E" w:rsidDel="00C83B4A" w:rsidRDefault="00C83B4A" w:rsidP="007A23A8">
            <w:pPr>
              <w:spacing w:after="120" w:line="276" w:lineRule="auto"/>
              <w:rPr>
                <w:rFonts w:ascii="Times New Roman" w:hAnsi="Times New Roman"/>
                <w:szCs w:val="24"/>
                <w:lang w:val="sr-Cyrl-RS"/>
              </w:rPr>
            </w:pPr>
            <w:r w:rsidRPr="008C385E">
              <w:rPr>
                <w:rFonts w:ascii="Times New Roman" w:hAnsi="Times New Roman"/>
                <w:szCs w:val="24"/>
                <w:lang w:val="sr-Cyrl-RS"/>
              </w:rPr>
              <w:t>3.3</w:t>
            </w:r>
          </w:p>
        </w:tc>
        <w:tc>
          <w:tcPr>
            <w:tcW w:w="7825" w:type="dxa"/>
            <w:shd w:val="clear" w:color="auto" w:fill="auto"/>
          </w:tcPr>
          <w:p w14:paraId="3464C823" w14:textId="77777777" w:rsidR="00C83B4A" w:rsidRPr="008C385E" w:rsidDel="00C83B4A" w:rsidRDefault="00C83B4A" w:rsidP="007A23A8">
            <w:pPr>
              <w:spacing w:after="120" w:line="276" w:lineRule="auto"/>
              <w:rPr>
                <w:rFonts w:ascii="Times New Roman" w:hAnsi="Times New Roman"/>
                <w:szCs w:val="24"/>
                <w:lang w:val="sr-Cyrl-RS"/>
              </w:rPr>
            </w:pPr>
            <w:r w:rsidRPr="008C385E">
              <w:rPr>
                <w:rFonts w:ascii="Times New Roman" w:hAnsi="Times New Roman"/>
                <w:szCs w:val="24"/>
                <w:lang w:val="sr-Cyrl-RS"/>
              </w:rPr>
              <w:t xml:space="preserve">Континуирано јачање капацитета лица именованих за односе са јавношћу у судовима, тужилаштвима и осталим правосудним институцијама, које учествују у процесу реформи, као и даље јачање односа са представницима медија кроз унапређење њиховог познавања и </w:t>
            </w:r>
            <w:r w:rsidRPr="008C385E">
              <w:rPr>
                <w:rFonts w:ascii="Times New Roman" w:hAnsi="Times New Roman"/>
                <w:szCs w:val="24"/>
                <w:lang w:val="sr-Cyrl-RS"/>
              </w:rPr>
              <w:lastRenderedPageBreak/>
              <w:t>разумевања правосуђа;</w:t>
            </w:r>
          </w:p>
        </w:tc>
      </w:tr>
      <w:tr w:rsidR="00C83B4A" w:rsidRPr="008C385E" w14:paraId="407DA4E0" w14:textId="77777777" w:rsidTr="007A23A8">
        <w:tc>
          <w:tcPr>
            <w:tcW w:w="625" w:type="dxa"/>
            <w:vMerge/>
            <w:shd w:val="clear" w:color="auto" w:fill="D9E2F3"/>
          </w:tcPr>
          <w:p w14:paraId="63C2F11C" w14:textId="77777777" w:rsidR="00C83B4A" w:rsidRPr="008C385E" w:rsidRDefault="00C83B4A" w:rsidP="007A23A8">
            <w:pPr>
              <w:spacing w:after="120" w:line="276" w:lineRule="auto"/>
              <w:rPr>
                <w:rFonts w:ascii="Times New Roman" w:hAnsi="Times New Roman"/>
                <w:szCs w:val="24"/>
                <w:lang w:val="sr-Cyrl-RS"/>
              </w:rPr>
            </w:pPr>
          </w:p>
        </w:tc>
        <w:tc>
          <w:tcPr>
            <w:tcW w:w="900" w:type="dxa"/>
            <w:shd w:val="clear" w:color="auto" w:fill="auto"/>
          </w:tcPr>
          <w:p w14:paraId="48A8A17A" w14:textId="77777777" w:rsidR="00C83B4A" w:rsidRPr="008C385E" w:rsidDel="00C83B4A" w:rsidRDefault="00C83B4A" w:rsidP="007A23A8">
            <w:pPr>
              <w:spacing w:after="120" w:line="276" w:lineRule="auto"/>
              <w:rPr>
                <w:rFonts w:ascii="Times New Roman" w:hAnsi="Times New Roman"/>
                <w:szCs w:val="24"/>
                <w:lang w:val="sr-Cyrl-RS"/>
              </w:rPr>
            </w:pPr>
            <w:r w:rsidRPr="008C385E">
              <w:rPr>
                <w:rFonts w:ascii="Times New Roman" w:hAnsi="Times New Roman"/>
                <w:szCs w:val="24"/>
                <w:lang w:val="sr-Cyrl-RS"/>
              </w:rPr>
              <w:t>3.4</w:t>
            </w:r>
          </w:p>
        </w:tc>
        <w:tc>
          <w:tcPr>
            <w:tcW w:w="7825" w:type="dxa"/>
            <w:shd w:val="clear" w:color="auto" w:fill="auto"/>
          </w:tcPr>
          <w:p w14:paraId="0847AB27" w14:textId="77777777" w:rsidR="00C83B4A" w:rsidRPr="008C385E" w:rsidDel="00C83B4A" w:rsidRDefault="00C83B4A" w:rsidP="007A23A8">
            <w:pPr>
              <w:spacing w:after="120" w:line="276" w:lineRule="auto"/>
              <w:rPr>
                <w:rFonts w:ascii="Times New Roman" w:hAnsi="Times New Roman"/>
                <w:szCs w:val="24"/>
                <w:lang w:val="sr-Cyrl-RS"/>
              </w:rPr>
            </w:pPr>
            <w:r w:rsidRPr="008C385E">
              <w:rPr>
                <w:rFonts w:ascii="Times New Roman" w:hAnsi="Times New Roman"/>
                <w:szCs w:val="24"/>
                <w:lang w:val="sr-Cyrl-RS"/>
              </w:rPr>
              <w:t>Даље уједначавање изгледа, обима и садржине информација о раду правосудних институција које учествују у процесу реформи доступних на званичним интернет страницама;</w:t>
            </w:r>
          </w:p>
        </w:tc>
      </w:tr>
      <w:tr w:rsidR="000A4E98" w:rsidRPr="008C385E" w14:paraId="29FD5936" w14:textId="77777777" w:rsidTr="007A23A8">
        <w:tc>
          <w:tcPr>
            <w:tcW w:w="625" w:type="dxa"/>
            <w:shd w:val="clear" w:color="auto" w:fill="D9E2F3"/>
          </w:tcPr>
          <w:p w14:paraId="2F2AF793" w14:textId="77777777" w:rsidR="000A4E98" w:rsidRPr="008C385E" w:rsidRDefault="00C83B4A" w:rsidP="007A23A8">
            <w:pPr>
              <w:spacing w:after="120" w:line="276" w:lineRule="auto"/>
              <w:rPr>
                <w:rFonts w:ascii="Times New Roman" w:hAnsi="Times New Roman"/>
                <w:szCs w:val="24"/>
                <w:lang w:val="sr-Cyrl-RS"/>
              </w:rPr>
            </w:pPr>
            <w:r w:rsidRPr="008C385E">
              <w:rPr>
                <w:rFonts w:ascii="Times New Roman" w:hAnsi="Times New Roman"/>
                <w:szCs w:val="24"/>
                <w:lang w:val="sr-Cyrl-RS"/>
              </w:rPr>
              <w:t>4</w:t>
            </w:r>
            <w:r w:rsidR="000A4E98" w:rsidRPr="008C385E">
              <w:rPr>
                <w:rFonts w:ascii="Times New Roman" w:hAnsi="Times New Roman"/>
                <w:szCs w:val="24"/>
                <w:lang w:val="sr-Cyrl-RS"/>
              </w:rPr>
              <w:t>.</w:t>
            </w:r>
          </w:p>
        </w:tc>
        <w:tc>
          <w:tcPr>
            <w:tcW w:w="8725" w:type="dxa"/>
            <w:gridSpan w:val="2"/>
            <w:shd w:val="clear" w:color="auto" w:fill="auto"/>
          </w:tcPr>
          <w:p w14:paraId="1E687FD9" w14:textId="77777777" w:rsidR="000A4E98" w:rsidRPr="008C385E" w:rsidRDefault="000A4E98" w:rsidP="007A23A8">
            <w:pPr>
              <w:spacing w:after="120" w:line="276" w:lineRule="auto"/>
              <w:rPr>
                <w:rFonts w:ascii="Times New Roman" w:hAnsi="Times New Roman"/>
                <w:szCs w:val="24"/>
                <w:lang w:val="sr-Cyrl-RS"/>
              </w:rPr>
            </w:pPr>
            <w:r w:rsidRPr="008C385E">
              <w:rPr>
                <w:rFonts w:ascii="Times New Roman" w:hAnsi="Times New Roman"/>
                <w:szCs w:val="24"/>
                <w:lang w:val="sr-Cyrl-RS"/>
              </w:rPr>
              <w:t>Редовно објављивање извештаја о спровођењу националних и интерних стратешких докумената од значаја за функционисање и реформу правосуђа, на интернет страницама релевантних субјеката;</w:t>
            </w:r>
          </w:p>
        </w:tc>
      </w:tr>
      <w:tr w:rsidR="000A4E98" w:rsidRPr="008C385E" w14:paraId="3139F68B" w14:textId="77777777" w:rsidTr="007A23A8">
        <w:tc>
          <w:tcPr>
            <w:tcW w:w="625" w:type="dxa"/>
            <w:shd w:val="clear" w:color="auto" w:fill="D9E2F3"/>
          </w:tcPr>
          <w:p w14:paraId="77543AFD" w14:textId="77777777" w:rsidR="000A4E98" w:rsidRPr="008C385E" w:rsidRDefault="00C83B4A" w:rsidP="007A23A8">
            <w:pPr>
              <w:spacing w:after="120" w:line="276" w:lineRule="auto"/>
              <w:rPr>
                <w:rFonts w:ascii="Times New Roman" w:hAnsi="Times New Roman"/>
                <w:szCs w:val="24"/>
                <w:lang w:val="sr-Cyrl-RS"/>
              </w:rPr>
            </w:pPr>
            <w:r w:rsidRPr="008C385E">
              <w:rPr>
                <w:rFonts w:ascii="Times New Roman" w:hAnsi="Times New Roman"/>
                <w:szCs w:val="24"/>
                <w:lang w:val="sr-Cyrl-RS"/>
              </w:rPr>
              <w:t>5</w:t>
            </w:r>
            <w:r w:rsidR="000A4E98" w:rsidRPr="008C385E">
              <w:rPr>
                <w:rFonts w:ascii="Times New Roman" w:hAnsi="Times New Roman"/>
                <w:szCs w:val="24"/>
                <w:lang w:val="sr-Cyrl-RS"/>
              </w:rPr>
              <w:t>.</w:t>
            </w:r>
          </w:p>
        </w:tc>
        <w:tc>
          <w:tcPr>
            <w:tcW w:w="8725" w:type="dxa"/>
            <w:gridSpan w:val="2"/>
            <w:shd w:val="clear" w:color="auto" w:fill="auto"/>
          </w:tcPr>
          <w:p w14:paraId="7567FBF6" w14:textId="587A328E" w:rsidR="000A4E98" w:rsidRPr="008C385E" w:rsidRDefault="000A4E98" w:rsidP="007A23A8">
            <w:pPr>
              <w:spacing w:after="120" w:line="276" w:lineRule="auto"/>
              <w:rPr>
                <w:rFonts w:ascii="Times New Roman" w:hAnsi="Times New Roman"/>
                <w:szCs w:val="24"/>
                <w:lang w:val="sr-Cyrl-RS"/>
              </w:rPr>
            </w:pPr>
            <w:r w:rsidRPr="008C385E">
              <w:rPr>
                <w:rFonts w:ascii="Times New Roman" w:hAnsi="Times New Roman"/>
                <w:szCs w:val="24"/>
                <w:lang w:val="sr-Cyrl-RS"/>
              </w:rPr>
              <w:t xml:space="preserve">Континуирано ажурирање и унапређење базе прописа Правно информационог система </w:t>
            </w:r>
            <w:r w:rsidR="00890472">
              <w:rPr>
                <w:rFonts w:ascii="Times New Roman" w:hAnsi="Times New Roman"/>
                <w:szCs w:val="24"/>
                <w:lang w:val="sr-Cyrl-RS"/>
              </w:rPr>
              <w:t>Републике Србије</w:t>
            </w:r>
            <w:r w:rsidRPr="008C385E">
              <w:rPr>
                <w:rFonts w:ascii="Times New Roman" w:hAnsi="Times New Roman"/>
                <w:szCs w:val="24"/>
                <w:lang w:val="sr-Cyrl-RS"/>
              </w:rPr>
              <w:t xml:space="preserve"> и база судске праксе у погледу броја и репрезентативности одлука, као и унапређење доступности и видљивости ових база стручној, научној и општој јавности</w:t>
            </w:r>
            <w:r w:rsidR="00952C0E" w:rsidRPr="008C385E">
              <w:rPr>
                <w:rFonts w:ascii="Times New Roman" w:hAnsi="Times New Roman"/>
                <w:szCs w:val="24"/>
                <w:lang w:val="sr-Cyrl-RS"/>
              </w:rPr>
              <w:t>.</w:t>
            </w:r>
          </w:p>
        </w:tc>
      </w:tr>
    </w:tbl>
    <w:p w14:paraId="6DC8311B" w14:textId="5F482ACD" w:rsidR="00FE6672" w:rsidRDefault="00FE6672" w:rsidP="007E1EB6">
      <w:pPr>
        <w:spacing w:line="276" w:lineRule="auto"/>
        <w:rPr>
          <w:rFonts w:ascii="Times New Roman" w:hAnsi="Times New Roman"/>
          <w:szCs w:val="24"/>
          <w:lang w:val="sr-Cyrl-RS"/>
        </w:rPr>
      </w:pPr>
    </w:p>
    <w:p w14:paraId="6E9EEA0A" w14:textId="77777777" w:rsidR="00F81FB4" w:rsidRPr="008C385E" w:rsidRDefault="00F81FB4" w:rsidP="007E1EB6">
      <w:pPr>
        <w:spacing w:line="276" w:lineRule="auto"/>
        <w:rPr>
          <w:rFonts w:ascii="Times New Roman" w:hAnsi="Times New Roman"/>
          <w:szCs w:val="24"/>
          <w:lang w:val="sr-Cyrl-RS"/>
        </w:rPr>
      </w:pPr>
    </w:p>
    <w:p w14:paraId="01BC2F27" w14:textId="4A1DD455" w:rsidR="00FE6672" w:rsidRPr="008C385E" w:rsidRDefault="00191AEC" w:rsidP="00191AEC">
      <w:pPr>
        <w:pStyle w:val="Heading1"/>
        <w:ind w:left="360"/>
        <w:rPr>
          <w:rFonts w:ascii="Times New Roman" w:hAnsi="Times New Roman"/>
          <w:sz w:val="24"/>
          <w:lang w:val="sr-Latn-RS"/>
        </w:rPr>
      </w:pPr>
      <w:bookmarkStart w:id="14" w:name="_Toc45188733"/>
      <w:r>
        <w:rPr>
          <w:rFonts w:ascii="Times New Roman" w:hAnsi="Times New Roman"/>
          <w:sz w:val="24"/>
        </w:rPr>
        <w:t xml:space="preserve">VI. </w:t>
      </w:r>
      <w:r w:rsidR="000C05D3" w:rsidRPr="008C385E">
        <w:rPr>
          <w:rFonts w:ascii="Times New Roman" w:hAnsi="Times New Roman"/>
          <w:sz w:val="24"/>
          <w:lang w:val="sr-Cyrl-RS"/>
        </w:rPr>
        <w:t>МЕХАНИЗАМ ЗА СПРОВОЂЕЊЕ СТРАТЕГИЈЕ И НАЧИН ИЗВЕШТАВАЊА О РЕЗУЛТАТИМА СПРОВОЂЕЊА</w:t>
      </w:r>
      <w:bookmarkEnd w:id="14"/>
      <w:r w:rsidR="000C05D3" w:rsidRPr="008C385E" w:rsidDel="000C05D3">
        <w:rPr>
          <w:rFonts w:ascii="Times New Roman" w:hAnsi="Times New Roman"/>
          <w:sz w:val="24"/>
          <w:lang w:val="sr-Latn-RS"/>
        </w:rPr>
        <w:t xml:space="preserve"> </w:t>
      </w:r>
    </w:p>
    <w:p w14:paraId="6DC37985" w14:textId="7C94E70A" w:rsidR="00A2586C" w:rsidRPr="008C385E" w:rsidRDefault="00356B97" w:rsidP="00FE6672">
      <w:pPr>
        <w:spacing w:before="240" w:line="276" w:lineRule="auto"/>
        <w:rPr>
          <w:rFonts w:ascii="Times New Roman" w:hAnsi="Times New Roman"/>
          <w:szCs w:val="24"/>
          <w:lang w:val="sr-Cyrl-RS"/>
        </w:rPr>
      </w:pPr>
      <w:r w:rsidRPr="008C385E">
        <w:rPr>
          <w:rFonts w:ascii="Times New Roman" w:hAnsi="Times New Roman"/>
          <w:szCs w:val="24"/>
          <w:lang w:val="sr-Cyrl-RS"/>
        </w:rPr>
        <w:t xml:space="preserve">Процес израде СРП </w:t>
      </w:r>
      <w:r w:rsidR="006B2631" w:rsidRPr="008C385E">
        <w:rPr>
          <w:rFonts w:ascii="Times New Roman" w:hAnsi="Times New Roman"/>
          <w:szCs w:val="24"/>
          <w:lang w:val="sr-Cyrl-RS"/>
        </w:rPr>
        <w:t>20</w:t>
      </w:r>
      <w:r w:rsidR="006B2631" w:rsidRPr="008C385E">
        <w:rPr>
          <w:rFonts w:ascii="Times New Roman" w:hAnsi="Times New Roman"/>
          <w:szCs w:val="24"/>
        </w:rPr>
        <w:t>20</w:t>
      </w:r>
      <w:r w:rsidR="00191AEC">
        <w:rPr>
          <w:rFonts w:ascii="Times New Roman" w:hAnsi="Times New Roman"/>
          <w:szCs w:val="24"/>
          <w:lang w:val="sr-Cyrl-RS"/>
        </w:rPr>
        <w:t>–</w:t>
      </w:r>
      <w:r w:rsidR="006B2631" w:rsidRPr="008C385E">
        <w:rPr>
          <w:rFonts w:ascii="Times New Roman" w:hAnsi="Times New Roman"/>
          <w:szCs w:val="24"/>
          <w:lang w:val="sr-Cyrl-RS"/>
        </w:rPr>
        <w:t>2</w:t>
      </w:r>
      <w:r w:rsidR="006B2631" w:rsidRPr="008C385E">
        <w:rPr>
          <w:rFonts w:ascii="Times New Roman" w:hAnsi="Times New Roman"/>
          <w:szCs w:val="24"/>
        </w:rPr>
        <w:t>025</w:t>
      </w:r>
      <w:r w:rsidRPr="008C385E">
        <w:rPr>
          <w:rFonts w:ascii="Times New Roman" w:hAnsi="Times New Roman"/>
          <w:szCs w:val="24"/>
          <w:lang w:val="sr-Cyrl-RS"/>
        </w:rPr>
        <w:t xml:space="preserve"> и процес ревизије АП 23 одвијао се паралелно,</w:t>
      </w:r>
      <w:r w:rsidR="00C137A3" w:rsidRPr="008C385E">
        <w:rPr>
          <w:rFonts w:ascii="Times New Roman" w:hAnsi="Times New Roman"/>
          <w:szCs w:val="24"/>
          <w:lang w:val="sr-Cyrl-RS"/>
        </w:rPr>
        <w:t xml:space="preserve"> </w:t>
      </w:r>
      <w:r w:rsidR="00E02E89" w:rsidRPr="008C385E">
        <w:rPr>
          <w:rFonts w:ascii="Times New Roman" w:hAnsi="Times New Roman"/>
          <w:szCs w:val="24"/>
          <w:lang w:val="sr-Cyrl-RS"/>
        </w:rPr>
        <w:t xml:space="preserve">те је </w:t>
      </w:r>
      <w:r w:rsidR="00C137A3" w:rsidRPr="008C385E">
        <w:rPr>
          <w:rFonts w:ascii="Times New Roman" w:hAnsi="Times New Roman"/>
          <w:szCs w:val="24"/>
          <w:lang w:val="sr-Cyrl-RS"/>
        </w:rPr>
        <w:t>њ</w:t>
      </w:r>
      <w:r w:rsidR="00D07C88" w:rsidRPr="008C385E">
        <w:rPr>
          <w:rFonts w:ascii="Times New Roman" w:hAnsi="Times New Roman"/>
          <w:szCs w:val="24"/>
          <w:lang w:val="sr-Cyrl-RS"/>
        </w:rPr>
        <w:t>ихова садржина у највећој могућој мери</w:t>
      </w:r>
      <w:r w:rsidR="002C3604" w:rsidRPr="008C385E">
        <w:rPr>
          <w:rFonts w:ascii="Times New Roman" w:hAnsi="Times New Roman"/>
          <w:szCs w:val="24"/>
          <w:lang w:val="sr-Cyrl-RS"/>
        </w:rPr>
        <w:t xml:space="preserve"> усклађена</w:t>
      </w:r>
      <w:r w:rsidR="00D07C88" w:rsidRPr="008C385E">
        <w:rPr>
          <w:rFonts w:ascii="Times New Roman" w:hAnsi="Times New Roman"/>
          <w:szCs w:val="24"/>
          <w:lang w:val="sr-Cyrl-RS"/>
        </w:rPr>
        <w:t xml:space="preserve">, како међусобно, тако и са садржином прелазних мерила у оквиру Поглавља 23. Тиме је избегнут ранији дуализам стратешких докумената у области </w:t>
      </w:r>
      <w:r w:rsidR="00347613" w:rsidRPr="008C385E">
        <w:rPr>
          <w:rFonts w:ascii="Times New Roman" w:hAnsi="Times New Roman"/>
          <w:szCs w:val="24"/>
          <w:lang w:val="sr-Cyrl-RS"/>
        </w:rPr>
        <w:t xml:space="preserve"> </w:t>
      </w:r>
      <w:r w:rsidR="00D07C88" w:rsidRPr="008C385E">
        <w:rPr>
          <w:rFonts w:ascii="Times New Roman" w:hAnsi="Times New Roman"/>
          <w:szCs w:val="24"/>
          <w:lang w:val="sr-Cyrl-RS"/>
        </w:rPr>
        <w:t xml:space="preserve">правосуђа, </w:t>
      </w:r>
      <w:r w:rsidR="00A2586C" w:rsidRPr="008C385E">
        <w:rPr>
          <w:rFonts w:ascii="Times New Roman" w:hAnsi="Times New Roman"/>
          <w:szCs w:val="24"/>
          <w:lang w:val="sr-Cyrl-RS"/>
        </w:rPr>
        <w:t xml:space="preserve">који је истакнут као проблем у </w:t>
      </w:r>
      <w:r w:rsidR="00E422AE" w:rsidRPr="008C385E">
        <w:rPr>
          <w:rFonts w:ascii="Times New Roman" w:hAnsi="Times New Roman"/>
          <w:szCs w:val="24"/>
          <w:lang w:val="sr-Cyrl-RS"/>
        </w:rPr>
        <w:t>претходним</w:t>
      </w:r>
      <w:r w:rsidR="00A2586C" w:rsidRPr="008C385E">
        <w:rPr>
          <w:rFonts w:ascii="Times New Roman" w:hAnsi="Times New Roman"/>
          <w:szCs w:val="24"/>
          <w:lang w:val="sr-Cyrl-RS"/>
        </w:rPr>
        <w:t xml:space="preserve"> анализама, </w:t>
      </w:r>
      <w:r w:rsidR="00D07C88" w:rsidRPr="008C385E">
        <w:rPr>
          <w:rFonts w:ascii="Times New Roman" w:hAnsi="Times New Roman"/>
          <w:szCs w:val="24"/>
          <w:lang w:val="sr-Cyrl-RS"/>
        </w:rPr>
        <w:t>а АП 23 уједно преузима улог</w:t>
      </w:r>
      <w:r w:rsidR="00FE6672" w:rsidRPr="008C385E">
        <w:rPr>
          <w:rFonts w:ascii="Times New Roman" w:hAnsi="Times New Roman"/>
          <w:szCs w:val="24"/>
          <w:lang w:val="sr-Cyrl-RS"/>
        </w:rPr>
        <w:t xml:space="preserve">у акционог плана за спровођење </w:t>
      </w:r>
      <w:r w:rsidR="00D07C88" w:rsidRPr="008C385E">
        <w:rPr>
          <w:rFonts w:ascii="Times New Roman" w:hAnsi="Times New Roman"/>
          <w:szCs w:val="24"/>
          <w:lang w:val="sr-Cyrl-RS"/>
        </w:rPr>
        <w:t xml:space="preserve">СРП </w:t>
      </w:r>
      <w:r w:rsidR="006B2631" w:rsidRPr="008C385E">
        <w:rPr>
          <w:rFonts w:ascii="Times New Roman" w:hAnsi="Times New Roman"/>
          <w:szCs w:val="24"/>
          <w:lang w:val="sr-Cyrl-RS"/>
        </w:rPr>
        <w:t>20</w:t>
      </w:r>
      <w:r w:rsidR="006B2631" w:rsidRPr="008C385E">
        <w:rPr>
          <w:rFonts w:ascii="Times New Roman" w:hAnsi="Times New Roman"/>
          <w:szCs w:val="24"/>
        </w:rPr>
        <w:t>20</w:t>
      </w:r>
      <w:r w:rsidR="00191AEC">
        <w:rPr>
          <w:rFonts w:ascii="Times New Roman" w:hAnsi="Times New Roman"/>
          <w:szCs w:val="24"/>
          <w:lang w:val="sr-Cyrl-RS"/>
        </w:rPr>
        <w:t>–</w:t>
      </w:r>
      <w:r w:rsidR="006B2631" w:rsidRPr="008C385E">
        <w:rPr>
          <w:rFonts w:ascii="Times New Roman" w:hAnsi="Times New Roman"/>
          <w:szCs w:val="24"/>
          <w:lang w:val="sr-Cyrl-RS"/>
        </w:rPr>
        <w:t>2</w:t>
      </w:r>
      <w:r w:rsidR="006B2631" w:rsidRPr="008C385E">
        <w:rPr>
          <w:rFonts w:ascii="Times New Roman" w:hAnsi="Times New Roman"/>
          <w:szCs w:val="24"/>
        </w:rPr>
        <w:t>025</w:t>
      </w:r>
      <w:r w:rsidR="00D07C88" w:rsidRPr="008C385E">
        <w:rPr>
          <w:rFonts w:ascii="Times New Roman" w:hAnsi="Times New Roman"/>
          <w:szCs w:val="24"/>
          <w:lang w:val="sr-Cyrl-RS"/>
        </w:rPr>
        <w:t>.</w:t>
      </w:r>
    </w:p>
    <w:p w14:paraId="7F19D8BA" w14:textId="147425A2" w:rsidR="00D07C88" w:rsidRPr="008C385E" w:rsidRDefault="00D07C88" w:rsidP="00FE6672">
      <w:pPr>
        <w:pStyle w:val="BodyText"/>
        <w:spacing w:before="85" w:after="240" w:line="285" w:lineRule="auto"/>
        <w:ind w:right="215"/>
        <w:jc w:val="both"/>
        <w:rPr>
          <w:rFonts w:ascii="Times New Roman" w:hAnsi="Times New Roman" w:cs="Times New Roman"/>
          <w:lang w:val="sr-Cyrl-RS"/>
        </w:rPr>
      </w:pPr>
      <w:r w:rsidRPr="008C385E">
        <w:rPr>
          <w:rFonts w:ascii="Times New Roman" w:hAnsi="Times New Roman" w:cs="Times New Roman"/>
          <w:lang w:val="sr-Cyrl-RS"/>
        </w:rPr>
        <w:t xml:space="preserve">Овакво усмеравање и прецизирање </w:t>
      </w:r>
      <w:r w:rsidR="00794D92" w:rsidRPr="008C385E">
        <w:rPr>
          <w:rFonts w:ascii="Times New Roman" w:hAnsi="Times New Roman" w:cs="Times New Roman"/>
          <w:lang w:val="sr-Cyrl-RS"/>
        </w:rPr>
        <w:t xml:space="preserve">развојних </w:t>
      </w:r>
      <w:r w:rsidRPr="008C385E">
        <w:rPr>
          <w:rFonts w:ascii="Times New Roman" w:hAnsi="Times New Roman" w:cs="Times New Roman"/>
          <w:lang w:val="sr-Cyrl-RS"/>
        </w:rPr>
        <w:t xml:space="preserve">корака значајно ће олакшати и њихову контекстуализацију и повезивање у оквиру Националног програма за усвајање правних тековина </w:t>
      </w:r>
      <w:r w:rsidR="000F6FC2" w:rsidRPr="008C385E">
        <w:rPr>
          <w:rFonts w:ascii="Times New Roman" w:hAnsi="Times New Roman" w:cs="Times New Roman"/>
          <w:lang w:val="sr-Cyrl-RS"/>
        </w:rPr>
        <w:t>Е</w:t>
      </w:r>
      <w:r w:rsidR="00191AEC">
        <w:rPr>
          <w:rFonts w:ascii="Times New Roman" w:hAnsi="Times New Roman" w:cs="Times New Roman"/>
          <w:lang w:val="sr-Cyrl-RS"/>
        </w:rPr>
        <w:t>вропске уније</w:t>
      </w:r>
      <w:r w:rsidR="00C83B4A" w:rsidRPr="008C385E">
        <w:rPr>
          <w:rStyle w:val="FootnoteReference"/>
          <w:rFonts w:ascii="Times New Roman" w:hAnsi="Times New Roman" w:cs="Times New Roman"/>
          <w:lang w:val="sr-Cyrl-RS"/>
        </w:rPr>
        <w:footnoteReference w:id="40"/>
      </w:r>
      <w:r w:rsidRPr="008C385E">
        <w:rPr>
          <w:rFonts w:ascii="Times New Roman" w:hAnsi="Times New Roman" w:cs="Times New Roman"/>
          <w:lang w:val="sr-Cyrl-RS"/>
        </w:rPr>
        <w:t>, чији је један од приоритета „Демократија и владавина права</w:t>
      </w:r>
      <w:r w:rsidR="00316287" w:rsidRPr="008C385E">
        <w:rPr>
          <w:rFonts w:ascii="Times New Roman" w:hAnsi="Times New Roman" w:cs="Times New Roman"/>
          <w:lang w:val="sr-Cyrl-RS"/>
        </w:rPr>
        <w:t>”</w:t>
      </w:r>
      <w:r w:rsidRPr="008C385E">
        <w:rPr>
          <w:rFonts w:ascii="Times New Roman" w:hAnsi="Times New Roman" w:cs="Times New Roman"/>
          <w:lang w:val="sr-Cyrl-RS"/>
        </w:rPr>
        <w:t>. У значајној мери, биће олакшано и праћење и оцена успешности спровођења</w:t>
      </w:r>
      <w:r w:rsidR="00794D92" w:rsidRPr="008C385E">
        <w:rPr>
          <w:rFonts w:ascii="Times New Roman" w:hAnsi="Times New Roman" w:cs="Times New Roman"/>
          <w:lang w:val="sr-Cyrl-RS"/>
        </w:rPr>
        <w:t>даљег развоја у области правосуђа.</w:t>
      </w:r>
      <w:r w:rsidRPr="008C385E">
        <w:rPr>
          <w:rFonts w:ascii="Times New Roman" w:hAnsi="Times New Roman" w:cs="Times New Roman"/>
          <w:lang w:val="sr-Cyrl-RS"/>
        </w:rPr>
        <w:t xml:space="preserve"> Најзад,</w:t>
      </w:r>
      <w:r w:rsidR="006B2631" w:rsidRPr="008C385E">
        <w:rPr>
          <w:rFonts w:ascii="Times New Roman" w:hAnsi="Times New Roman" w:cs="Times New Roman"/>
        </w:rPr>
        <w:t xml:space="preserve"> </w:t>
      </w:r>
      <w:r w:rsidRPr="008C385E">
        <w:rPr>
          <w:rFonts w:ascii="Times New Roman" w:hAnsi="Times New Roman" w:cs="Times New Roman"/>
          <w:lang w:val="sr-Cyrl-RS"/>
        </w:rPr>
        <w:t xml:space="preserve">усклађивањем обухвата СРП </w:t>
      </w:r>
      <w:r w:rsidR="006B2631" w:rsidRPr="008C385E">
        <w:rPr>
          <w:rFonts w:ascii="Times New Roman" w:hAnsi="Times New Roman" w:cs="Times New Roman"/>
          <w:lang w:val="sr-Cyrl-RS"/>
        </w:rPr>
        <w:t>20</w:t>
      </w:r>
      <w:r w:rsidR="006B2631" w:rsidRPr="008C385E">
        <w:rPr>
          <w:rFonts w:ascii="Times New Roman" w:hAnsi="Times New Roman" w:cs="Times New Roman"/>
        </w:rPr>
        <w:t>20</w:t>
      </w:r>
      <w:r w:rsidR="00191AEC">
        <w:rPr>
          <w:rFonts w:ascii="Times New Roman" w:hAnsi="Times New Roman" w:cs="Times New Roman"/>
          <w:lang w:val="sr-Cyrl-RS"/>
        </w:rPr>
        <w:t>–</w:t>
      </w:r>
      <w:r w:rsidR="006B2631" w:rsidRPr="008C385E">
        <w:rPr>
          <w:rFonts w:ascii="Times New Roman" w:hAnsi="Times New Roman" w:cs="Times New Roman"/>
          <w:lang w:val="sr-Cyrl-RS"/>
        </w:rPr>
        <w:t>2</w:t>
      </w:r>
      <w:r w:rsidR="006B2631" w:rsidRPr="008C385E">
        <w:rPr>
          <w:rFonts w:ascii="Times New Roman" w:hAnsi="Times New Roman" w:cs="Times New Roman"/>
        </w:rPr>
        <w:t>025</w:t>
      </w:r>
      <w:r w:rsidRPr="008C385E">
        <w:rPr>
          <w:rFonts w:ascii="Times New Roman" w:hAnsi="Times New Roman" w:cs="Times New Roman"/>
          <w:lang w:val="sr-Cyrl-RS"/>
        </w:rPr>
        <w:t xml:space="preserve"> и ревидираног АП23, олакшано је планирање пројектне подршке </w:t>
      </w:r>
      <w:r w:rsidR="00794D92" w:rsidRPr="008C385E">
        <w:rPr>
          <w:rFonts w:ascii="Times New Roman" w:hAnsi="Times New Roman" w:cs="Times New Roman"/>
          <w:lang w:val="sr-Cyrl-RS"/>
        </w:rPr>
        <w:t xml:space="preserve">развоју </w:t>
      </w:r>
      <w:r w:rsidRPr="008C385E">
        <w:rPr>
          <w:rFonts w:ascii="Times New Roman" w:hAnsi="Times New Roman" w:cs="Times New Roman"/>
          <w:lang w:val="sr-Cyrl-RS"/>
        </w:rPr>
        <w:t xml:space="preserve">правосуђа и избегнута </w:t>
      </w:r>
      <w:r w:rsidR="00794D92" w:rsidRPr="008C385E">
        <w:rPr>
          <w:rFonts w:ascii="Times New Roman" w:hAnsi="Times New Roman" w:cs="Times New Roman"/>
          <w:lang w:val="sr-Cyrl-RS"/>
        </w:rPr>
        <w:t xml:space="preserve">су </w:t>
      </w:r>
      <w:r w:rsidRPr="008C385E">
        <w:rPr>
          <w:rFonts w:ascii="Times New Roman" w:hAnsi="Times New Roman" w:cs="Times New Roman"/>
          <w:lang w:val="sr-Cyrl-RS"/>
        </w:rPr>
        <w:t>преклапања са другим релевантним националним стратешким документима.</w:t>
      </w:r>
      <w:r w:rsidR="00E422AE" w:rsidRPr="008C385E">
        <w:rPr>
          <w:rFonts w:ascii="Times New Roman" w:hAnsi="Times New Roman" w:cs="Times New Roman"/>
          <w:lang w:val="sr-Cyrl-RS"/>
        </w:rPr>
        <w:t xml:space="preserve"> </w:t>
      </w:r>
    </w:p>
    <w:p w14:paraId="3C57181F" w14:textId="414444ED" w:rsidR="00E422AE" w:rsidRPr="008C385E" w:rsidRDefault="0084603A" w:rsidP="00FE6672">
      <w:pPr>
        <w:spacing w:after="240" w:line="276" w:lineRule="auto"/>
        <w:rPr>
          <w:rFonts w:ascii="Times New Roman" w:hAnsi="Times New Roman"/>
          <w:szCs w:val="24"/>
          <w:lang w:val="sr-Cyrl-RS"/>
        </w:rPr>
      </w:pPr>
      <w:r w:rsidRPr="008C385E">
        <w:rPr>
          <w:rFonts w:ascii="Times New Roman" w:hAnsi="Times New Roman"/>
          <w:szCs w:val="24"/>
          <w:lang w:val="sr-Cyrl-RS"/>
        </w:rPr>
        <w:t>Из наведених разлога</w:t>
      </w:r>
      <w:r w:rsidR="00032B8C" w:rsidRPr="008C385E">
        <w:rPr>
          <w:rFonts w:ascii="Times New Roman" w:hAnsi="Times New Roman"/>
          <w:szCs w:val="24"/>
          <w:lang w:val="sr-Cyrl-RS"/>
        </w:rPr>
        <w:t xml:space="preserve"> </w:t>
      </w:r>
      <w:r w:rsidR="007E1EB6" w:rsidRPr="008C385E">
        <w:rPr>
          <w:rFonts w:ascii="Times New Roman" w:hAnsi="Times New Roman"/>
          <w:szCs w:val="24"/>
          <w:lang w:val="sr-Cyrl-RS"/>
        </w:rPr>
        <w:t>праћењ</w:t>
      </w:r>
      <w:r w:rsidR="009A151A" w:rsidRPr="008C385E">
        <w:rPr>
          <w:rFonts w:ascii="Times New Roman" w:hAnsi="Times New Roman"/>
          <w:szCs w:val="24"/>
          <w:lang w:val="sr-Cyrl-RS"/>
        </w:rPr>
        <w:t>е</w:t>
      </w:r>
      <w:r w:rsidR="007E1EB6" w:rsidRPr="008C385E">
        <w:rPr>
          <w:rFonts w:ascii="Times New Roman" w:hAnsi="Times New Roman"/>
          <w:szCs w:val="24"/>
          <w:lang w:val="sr-Cyrl-RS"/>
        </w:rPr>
        <w:t xml:space="preserve"> спровођења </w:t>
      </w:r>
      <w:r w:rsidR="009A151A" w:rsidRPr="008C385E">
        <w:rPr>
          <w:rFonts w:ascii="Times New Roman" w:hAnsi="Times New Roman"/>
          <w:szCs w:val="24"/>
          <w:lang w:val="sr-Cyrl-RS"/>
        </w:rPr>
        <w:t xml:space="preserve">СРП </w:t>
      </w:r>
      <w:r w:rsidR="006B2631" w:rsidRPr="008C385E">
        <w:rPr>
          <w:rFonts w:ascii="Times New Roman" w:hAnsi="Times New Roman"/>
          <w:szCs w:val="24"/>
          <w:lang w:val="sr-Cyrl-RS"/>
        </w:rPr>
        <w:t>20</w:t>
      </w:r>
      <w:r w:rsidR="006B2631" w:rsidRPr="008C385E">
        <w:rPr>
          <w:rFonts w:ascii="Times New Roman" w:hAnsi="Times New Roman"/>
          <w:szCs w:val="24"/>
        </w:rPr>
        <w:t>20</w:t>
      </w:r>
      <w:r w:rsidR="00717353">
        <w:rPr>
          <w:rFonts w:ascii="Times New Roman" w:hAnsi="Times New Roman"/>
          <w:szCs w:val="24"/>
          <w:lang w:val="sr-Cyrl-RS"/>
        </w:rPr>
        <w:t>–</w:t>
      </w:r>
      <w:r w:rsidR="006B2631" w:rsidRPr="008C385E">
        <w:rPr>
          <w:rFonts w:ascii="Times New Roman" w:hAnsi="Times New Roman"/>
          <w:szCs w:val="24"/>
          <w:lang w:val="sr-Cyrl-RS"/>
        </w:rPr>
        <w:t>2</w:t>
      </w:r>
      <w:r w:rsidR="006B2631" w:rsidRPr="008C385E">
        <w:rPr>
          <w:rFonts w:ascii="Times New Roman" w:hAnsi="Times New Roman"/>
          <w:szCs w:val="24"/>
        </w:rPr>
        <w:t>025</w:t>
      </w:r>
      <w:r w:rsidR="009A151A" w:rsidRPr="008C385E">
        <w:rPr>
          <w:rFonts w:ascii="Times New Roman" w:hAnsi="Times New Roman"/>
          <w:szCs w:val="24"/>
          <w:lang w:val="sr-Cyrl-RS"/>
        </w:rPr>
        <w:t xml:space="preserve"> биће у надлежности тела задуженог за праћење спровођења АП23 и у складу са методологијом предвиђеном тим стратешким документом</w:t>
      </w:r>
      <w:r w:rsidR="00E422AE" w:rsidRPr="008C385E">
        <w:rPr>
          <w:rFonts w:ascii="Times New Roman" w:hAnsi="Times New Roman"/>
          <w:szCs w:val="24"/>
          <w:lang w:val="sr-Cyrl-RS"/>
        </w:rPr>
        <w:t xml:space="preserve">, а у потпуности поштујући стандарде дефинисане Законом о планском систему </w:t>
      </w:r>
      <w:r w:rsidR="00890472">
        <w:rPr>
          <w:rFonts w:ascii="Times New Roman" w:hAnsi="Times New Roman"/>
          <w:szCs w:val="24"/>
          <w:lang w:val="sr-Cyrl-RS"/>
        </w:rPr>
        <w:t>Републике Србије</w:t>
      </w:r>
      <w:r w:rsidR="00952C0E" w:rsidRPr="008C385E">
        <w:rPr>
          <w:rFonts w:ascii="Times New Roman" w:hAnsi="Times New Roman"/>
          <w:szCs w:val="24"/>
          <w:lang w:val="sr-Cyrl-RS"/>
        </w:rPr>
        <w:t>,</w:t>
      </w:r>
      <w:r w:rsidR="00E422AE" w:rsidRPr="008C385E">
        <w:rPr>
          <w:rFonts w:ascii="Times New Roman" w:hAnsi="Times New Roman"/>
          <w:szCs w:val="24"/>
          <w:lang w:val="sr-Cyrl-RS"/>
        </w:rPr>
        <w:t xml:space="preserve"> којим је  предвиђено да се о </w:t>
      </w:r>
      <w:r w:rsidR="00E422AE" w:rsidRPr="008C385E">
        <w:rPr>
          <w:rFonts w:ascii="Times New Roman" w:hAnsi="Times New Roman"/>
          <w:i/>
          <w:szCs w:val="24"/>
        </w:rPr>
        <w:t>ex</w:t>
      </w:r>
      <w:r w:rsidR="00E422AE" w:rsidRPr="008C385E">
        <w:rPr>
          <w:rFonts w:ascii="Times New Roman" w:hAnsi="Times New Roman"/>
          <w:i/>
          <w:szCs w:val="24"/>
          <w:lang w:val="sr-Cyrl-RS"/>
        </w:rPr>
        <w:t>-</w:t>
      </w:r>
      <w:r w:rsidR="00E422AE" w:rsidRPr="008C385E">
        <w:rPr>
          <w:rFonts w:ascii="Times New Roman" w:hAnsi="Times New Roman"/>
          <w:i/>
          <w:szCs w:val="24"/>
        </w:rPr>
        <w:t>post</w:t>
      </w:r>
      <w:r w:rsidR="00E422AE" w:rsidRPr="008C385E">
        <w:rPr>
          <w:rFonts w:ascii="Times New Roman" w:hAnsi="Times New Roman"/>
          <w:szCs w:val="24"/>
          <w:lang w:val="sr-Cyrl-RS"/>
        </w:rPr>
        <w:t xml:space="preserve"> анализи ефеката стратегије извештава нaјкасније у року од 120 дана по истеку сваке треће године од дана </w:t>
      </w:r>
      <w:r w:rsidR="00E422AE" w:rsidRPr="008C385E">
        <w:rPr>
          <w:rFonts w:ascii="Times New Roman" w:hAnsi="Times New Roman"/>
          <w:szCs w:val="24"/>
          <w:lang w:val="sr-Cyrl-RS"/>
        </w:rPr>
        <w:lastRenderedPageBreak/>
        <w:t>усвајања</w:t>
      </w:r>
      <w:r w:rsidR="00952C0E" w:rsidRPr="008C385E">
        <w:rPr>
          <w:rFonts w:ascii="Times New Roman" w:hAnsi="Times New Roman"/>
          <w:szCs w:val="24"/>
          <w:lang w:val="sr-Cyrl-RS"/>
        </w:rPr>
        <w:t>, као</w:t>
      </w:r>
      <w:r w:rsidR="00E422AE" w:rsidRPr="008C385E">
        <w:rPr>
          <w:rFonts w:ascii="Times New Roman" w:hAnsi="Times New Roman"/>
          <w:szCs w:val="24"/>
          <w:lang w:val="sr-Cyrl-RS"/>
        </w:rPr>
        <w:t xml:space="preserve"> и финалним извештајем који се подноси најкасније шест месеци након истека примене стратегије.</w:t>
      </w:r>
    </w:p>
    <w:p w14:paraId="1D9C49B0" w14:textId="697A748F" w:rsidR="007E1EB6" w:rsidRPr="008C385E" w:rsidRDefault="00741342" w:rsidP="009A151A">
      <w:pPr>
        <w:spacing w:line="276" w:lineRule="auto"/>
        <w:rPr>
          <w:rFonts w:ascii="Times New Roman" w:hAnsi="Times New Roman"/>
          <w:szCs w:val="24"/>
          <w:lang w:val="sr-Cyrl-RS"/>
        </w:rPr>
      </w:pPr>
      <w:r w:rsidRPr="008C385E">
        <w:rPr>
          <w:rFonts w:ascii="Times New Roman" w:hAnsi="Times New Roman"/>
          <w:szCs w:val="24"/>
          <w:lang w:val="sr-Cyrl-RS"/>
        </w:rPr>
        <w:t xml:space="preserve">Када је реч о </w:t>
      </w:r>
      <w:r w:rsidR="00CA7F59" w:rsidRPr="008C385E">
        <w:rPr>
          <w:rFonts w:ascii="Times New Roman" w:hAnsi="Times New Roman"/>
          <w:szCs w:val="24"/>
          <w:lang w:val="sr-Cyrl-RS"/>
        </w:rPr>
        <w:t>одређеним</w:t>
      </w:r>
      <w:r w:rsidRPr="008C385E">
        <w:rPr>
          <w:rFonts w:ascii="Times New Roman" w:hAnsi="Times New Roman"/>
          <w:szCs w:val="24"/>
          <w:lang w:val="sr-Cyrl-RS"/>
        </w:rPr>
        <w:t xml:space="preserve"> мерама садржаним у Стратегији </w:t>
      </w:r>
      <w:r w:rsidR="00264842" w:rsidRPr="008C385E">
        <w:rPr>
          <w:rFonts w:ascii="Times New Roman" w:hAnsi="Times New Roman"/>
          <w:szCs w:val="24"/>
          <w:lang w:val="sr-Cyrl-RS"/>
        </w:rPr>
        <w:t>чије је спровођење започето</w:t>
      </w:r>
      <w:r w:rsidR="00952C0E" w:rsidRPr="008C385E">
        <w:rPr>
          <w:rFonts w:ascii="Times New Roman" w:hAnsi="Times New Roman"/>
          <w:szCs w:val="24"/>
          <w:lang w:val="sr-Cyrl-RS"/>
        </w:rPr>
        <w:t>,</w:t>
      </w:r>
      <w:r w:rsidR="00264842" w:rsidRPr="008C385E">
        <w:rPr>
          <w:rFonts w:ascii="Times New Roman" w:hAnsi="Times New Roman"/>
          <w:szCs w:val="24"/>
          <w:lang w:val="sr-Cyrl-RS"/>
        </w:rPr>
        <w:t xml:space="preserve"> </w:t>
      </w:r>
      <w:r w:rsidR="00952C0E" w:rsidRPr="008C385E">
        <w:rPr>
          <w:rFonts w:ascii="Times New Roman" w:hAnsi="Times New Roman"/>
          <w:szCs w:val="24"/>
          <w:lang w:val="sr-Cyrl-RS"/>
        </w:rPr>
        <w:t>а</w:t>
      </w:r>
      <w:r w:rsidR="00264842" w:rsidRPr="008C385E">
        <w:rPr>
          <w:rFonts w:ascii="Times New Roman" w:hAnsi="Times New Roman"/>
          <w:szCs w:val="24"/>
          <w:lang w:val="sr-Cyrl-RS"/>
        </w:rPr>
        <w:t xml:space="preserve"> </w:t>
      </w:r>
      <w:r w:rsidRPr="008C385E">
        <w:rPr>
          <w:rFonts w:ascii="Times New Roman" w:hAnsi="Times New Roman"/>
          <w:szCs w:val="24"/>
          <w:lang w:val="sr-Cyrl-RS"/>
        </w:rPr>
        <w:t>које нису обухваћене Акционим планом за Поглавље 23, извештавање ће се спроводити непосредно</w:t>
      </w:r>
      <w:r w:rsidR="000D2250" w:rsidRPr="008C385E">
        <w:rPr>
          <w:rFonts w:ascii="Times New Roman" w:hAnsi="Times New Roman"/>
          <w:szCs w:val="24"/>
          <w:lang w:val="sr-Cyrl-RS"/>
        </w:rPr>
        <w:t xml:space="preserve"> на основу Стратегије</w:t>
      </w:r>
      <w:r w:rsidRPr="008C385E">
        <w:rPr>
          <w:rFonts w:ascii="Times New Roman" w:hAnsi="Times New Roman"/>
          <w:szCs w:val="24"/>
          <w:lang w:val="sr-Cyrl-RS"/>
        </w:rPr>
        <w:t xml:space="preserve"> </w:t>
      </w:r>
      <w:r w:rsidR="00A930DA" w:rsidRPr="008C385E">
        <w:rPr>
          <w:rFonts w:ascii="Times New Roman" w:hAnsi="Times New Roman"/>
          <w:szCs w:val="24"/>
          <w:lang w:val="sr-Cyrl-RS"/>
        </w:rPr>
        <w:t>у посебном документу. Извештаји ће се достављати једном годишње Координационом телу које је надлежно за праћење спровођења Акционог плана за Поглавље 23</w:t>
      </w:r>
      <w:r w:rsidR="00CA7F59" w:rsidRPr="008C385E">
        <w:rPr>
          <w:rFonts w:ascii="Times New Roman" w:hAnsi="Times New Roman"/>
          <w:szCs w:val="24"/>
          <w:lang w:val="sr-Cyrl-RS"/>
        </w:rPr>
        <w:t xml:space="preserve"> и увек на захтев Координационог тела</w:t>
      </w:r>
      <w:r w:rsidR="00A930DA" w:rsidRPr="008C385E">
        <w:rPr>
          <w:rFonts w:ascii="Times New Roman" w:hAnsi="Times New Roman"/>
          <w:szCs w:val="24"/>
          <w:lang w:val="sr-Cyrl-RS"/>
        </w:rPr>
        <w:t xml:space="preserve">. </w:t>
      </w:r>
    </w:p>
    <w:p w14:paraId="0FC3B0FE" w14:textId="2A73E976" w:rsidR="006B03C4" w:rsidRPr="008C385E" w:rsidRDefault="00D07C88" w:rsidP="009A151A">
      <w:pPr>
        <w:spacing w:line="276" w:lineRule="auto"/>
        <w:rPr>
          <w:rFonts w:ascii="Times New Roman" w:hAnsi="Times New Roman"/>
          <w:szCs w:val="24"/>
          <w:lang w:val="sr-Cyrl-RS"/>
        </w:rPr>
      </w:pPr>
      <w:r w:rsidRPr="008C385E">
        <w:rPr>
          <w:rFonts w:ascii="Times New Roman" w:hAnsi="Times New Roman"/>
          <w:szCs w:val="24"/>
          <w:lang w:val="sr-Cyrl-RS"/>
        </w:rPr>
        <w:t>Са циљем постизања</w:t>
      </w:r>
      <w:r w:rsidR="003E458A" w:rsidRPr="008C385E">
        <w:rPr>
          <w:rFonts w:ascii="Times New Roman" w:hAnsi="Times New Roman"/>
          <w:szCs w:val="24"/>
          <w:lang w:val="sr-Cyrl-RS"/>
        </w:rPr>
        <w:t xml:space="preserve"> </w:t>
      </w:r>
      <w:r w:rsidR="00497E55">
        <w:rPr>
          <w:rFonts w:ascii="Times New Roman" w:hAnsi="Times New Roman"/>
          <w:szCs w:val="24"/>
          <w:lang w:val="sr-Cyrl-RS"/>
        </w:rPr>
        <w:t xml:space="preserve">боље </w:t>
      </w:r>
      <w:r w:rsidR="003E458A" w:rsidRPr="008C385E">
        <w:rPr>
          <w:rFonts w:ascii="Times New Roman" w:hAnsi="Times New Roman"/>
          <w:szCs w:val="24"/>
          <w:lang w:val="sr-Cyrl-RS"/>
        </w:rPr>
        <w:t xml:space="preserve">ефикасности </w:t>
      </w:r>
      <w:r w:rsidR="00DF4977" w:rsidRPr="008C385E">
        <w:rPr>
          <w:rFonts w:ascii="Times New Roman" w:hAnsi="Times New Roman"/>
          <w:szCs w:val="24"/>
          <w:lang w:val="sr-Cyrl-RS"/>
        </w:rPr>
        <w:t>механизма</w:t>
      </w:r>
      <w:r w:rsidR="00533444" w:rsidRPr="008C385E">
        <w:rPr>
          <w:rFonts w:ascii="Times New Roman" w:hAnsi="Times New Roman"/>
          <w:szCs w:val="24"/>
          <w:lang w:val="sr-Cyrl-RS"/>
        </w:rPr>
        <w:t xml:space="preserve"> праћења </w:t>
      </w:r>
      <w:r w:rsidR="00794D92" w:rsidRPr="008C385E">
        <w:rPr>
          <w:rFonts w:ascii="Times New Roman" w:hAnsi="Times New Roman"/>
          <w:szCs w:val="24"/>
          <w:lang w:val="sr-Cyrl-RS"/>
        </w:rPr>
        <w:t>развоја правосуђа</w:t>
      </w:r>
      <w:r w:rsidR="00DF4977" w:rsidRPr="008C385E">
        <w:rPr>
          <w:rFonts w:ascii="Times New Roman" w:hAnsi="Times New Roman"/>
          <w:szCs w:val="24"/>
          <w:lang w:val="sr-Cyrl-RS"/>
        </w:rPr>
        <w:t>,</w:t>
      </w:r>
      <w:r w:rsidR="00717353">
        <w:rPr>
          <w:rFonts w:ascii="Times New Roman" w:hAnsi="Times New Roman"/>
          <w:szCs w:val="24"/>
          <w:lang w:val="sr-Cyrl-RS"/>
        </w:rPr>
        <w:t xml:space="preserve"> </w:t>
      </w:r>
      <w:r w:rsidR="00DF4977" w:rsidRPr="008C385E">
        <w:rPr>
          <w:rFonts w:ascii="Times New Roman" w:hAnsi="Times New Roman"/>
          <w:szCs w:val="24"/>
          <w:lang w:val="sr-Cyrl-RS"/>
        </w:rPr>
        <w:t>обезбеђивања што објективнијих</w:t>
      </w:r>
      <w:r w:rsidR="00567328" w:rsidRPr="008C385E">
        <w:rPr>
          <w:rFonts w:ascii="Times New Roman" w:hAnsi="Times New Roman"/>
          <w:szCs w:val="24"/>
          <w:lang w:val="sr-Cyrl-RS"/>
        </w:rPr>
        <w:t xml:space="preserve"> </w:t>
      </w:r>
      <w:r w:rsidR="000B0ECE" w:rsidRPr="008C385E">
        <w:rPr>
          <w:rFonts w:ascii="Times New Roman" w:hAnsi="Times New Roman"/>
          <w:szCs w:val="24"/>
          <w:lang w:val="sr-Cyrl-RS"/>
        </w:rPr>
        <w:t>извештаја</w:t>
      </w:r>
      <w:r w:rsidR="00DF4977" w:rsidRPr="008C385E">
        <w:rPr>
          <w:rFonts w:ascii="Times New Roman" w:hAnsi="Times New Roman"/>
          <w:szCs w:val="24"/>
          <w:lang w:val="sr-Cyrl-RS"/>
        </w:rPr>
        <w:t>, као</w:t>
      </w:r>
      <w:r w:rsidR="00533444" w:rsidRPr="008C385E">
        <w:rPr>
          <w:rFonts w:ascii="Times New Roman" w:hAnsi="Times New Roman"/>
          <w:szCs w:val="24"/>
          <w:lang w:val="sr-Cyrl-RS"/>
        </w:rPr>
        <w:t xml:space="preserve"> и</w:t>
      </w:r>
      <w:r w:rsidR="00DF4977" w:rsidRPr="008C385E">
        <w:rPr>
          <w:rFonts w:ascii="Times New Roman" w:hAnsi="Times New Roman"/>
          <w:szCs w:val="24"/>
          <w:lang w:val="sr-Cyrl-RS"/>
        </w:rPr>
        <w:t xml:space="preserve"> јачања одговорности за </w:t>
      </w:r>
      <w:r w:rsidR="00794D92" w:rsidRPr="008C385E">
        <w:rPr>
          <w:rFonts w:ascii="Times New Roman" w:hAnsi="Times New Roman"/>
          <w:szCs w:val="24"/>
          <w:lang w:val="sr-Cyrl-RS"/>
        </w:rPr>
        <w:t xml:space="preserve">постигнуте </w:t>
      </w:r>
      <w:r w:rsidR="00DF4977" w:rsidRPr="008C385E">
        <w:rPr>
          <w:rFonts w:ascii="Times New Roman" w:hAnsi="Times New Roman"/>
          <w:szCs w:val="24"/>
          <w:lang w:val="sr-Cyrl-RS"/>
        </w:rPr>
        <w:t xml:space="preserve">резултате код самих носилаца </w:t>
      </w:r>
      <w:r w:rsidR="00794D92" w:rsidRPr="008C385E">
        <w:rPr>
          <w:rFonts w:ascii="Times New Roman" w:hAnsi="Times New Roman"/>
          <w:szCs w:val="24"/>
          <w:lang w:val="sr-Cyrl-RS"/>
        </w:rPr>
        <w:t xml:space="preserve">развојних </w:t>
      </w:r>
      <w:r w:rsidR="00DF4977" w:rsidRPr="008C385E">
        <w:rPr>
          <w:rFonts w:ascii="Times New Roman" w:hAnsi="Times New Roman"/>
          <w:szCs w:val="24"/>
          <w:lang w:val="sr-Cyrl-RS"/>
        </w:rPr>
        <w:t>мера, неопходно је разви</w:t>
      </w:r>
      <w:r w:rsidR="000B0ECE" w:rsidRPr="008C385E">
        <w:rPr>
          <w:rFonts w:ascii="Times New Roman" w:hAnsi="Times New Roman"/>
          <w:szCs w:val="24"/>
          <w:lang w:val="sr-Cyrl-RS"/>
        </w:rPr>
        <w:t>јати</w:t>
      </w:r>
      <w:r w:rsidR="00DF4977" w:rsidRPr="008C385E">
        <w:rPr>
          <w:rFonts w:ascii="Times New Roman" w:hAnsi="Times New Roman"/>
          <w:szCs w:val="24"/>
          <w:lang w:val="sr-Cyrl-RS"/>
        </w:rPr>
        <w:t xml:space="preserve"> и спроводити програме обуке усмерене на јачање капацитета институција </w:t>
      </w:r>
      <w:r w:rsidR="002657C1" w:rsidRPr="008C385E">
        <w:rPr>
          <w:rFonts w:ascii="Times New Roman" w:hAnsi="Times New Roman"/>
          <w:szCs w:val="24"/>
          <w:lang w:val="sr-Cyrl-RS"/>
        </w:rPr>
        <w:t>у процесу самопроцене и извештавања</w:t>
      </w:r>
      <w:r w:rsidR="000B0ECE" w:rsidRPr="008C385E">
        <w:rPr>
          <w:rFonts w:ascii="Times New Roman" w:hAnsi="Times New Roman"/>
          <w:szCs w:val="24"/>
          <w:lang w:val="sr-Cyrl-RS"/>
        </w:rPr>
        <w:t>.</w:t>
      </w:r>
      <w:r w:rsidR="00533444" w:rsidRPr="008C385E">
        <w:rPr>
          <w:rFonts w:ascii="Times New Roman" w:hAnsi="Times New Roman"/>
          <w:szCs w:val="24"/>
          <w:lang w:val="sr-Cyrl-RS"/>
        </w:rPr>
        <w:t xml:space="preserve"> </w:t>
      </w:r>
      <w:r w:rsidR="00CC3032" w:rsidRPr="008C385E">
        <w:rPr>
          <w:rFonts w:ascii="Times New Roman" w:hAnsi="Times New Roman"/>
          <w:szCs w:val="24"/>
          <w:lang w:val="sr-Cyrl-RS"/>
        </w:rPr>
        <w:t>Истовремено</w:t>
      </w:r>
      <w:r w:rsidR="00497E55">
        <w:rPr>
          <w:rFonts w:ascii="Times New Roman" w:hAnsi="Times New Roman"/>
          <w:szCs w:val="24"/>
          <w:lang w:val="sr-Cyrl-RS"/>
        </w:rPr>
        <w:t>,</w:t>
      </w:r>
      <w:r w:rsidR="00CC3032" w:rsidRPr="008C385E">
        <w:rPr>
          <w:rFonts w:ascii="Times New Roman" w:hAnsi="Times New Roman"/>
          <w:szCs w:val="24"/>
          <w:lang w:val="sr-Cyrl-RS"/>
        </w:rPr>
        <w:t xml:space="preserve"> потребно је предузимати мере и активности у циљу </w:t>
      </w:r>
      <w:r w:rsidR="000D3C60" w:rsidRPr="008C385E">
        <w:rPr>
          <w:rFonts w:ascii="Times New Roman" w:hAnsi="Times New Roman"/>
          <w:szCs w:val="24"/>
          <w:lang w:val="sr-Cyrl-RS"/>
        </w:rPr>
        <w:t xml:space="preserve">подизања </w:t>
      </w:r>
      <w:r w:rsidR="00CC3032" w:rsidRPr="008C385E">
        <w:rPr>
          <w:rFonts w:ascii="Times New Roman" w:hAnsi="Times New Roman"/>
          <w:szCs w:val="24"/>
          <w:lang w:val="sr-Cyrl-RS"/>
        </w:rPr>
        <w:t xml:space="preserve">свести самих </w:t>
      </w:r>
      <w:r w:rsidR="00AA1C27" w:rsidRPr="008C385E">
        <w:rPr>
          <w:rFonts w:ascii="Times New Roman" w:hAnsi="Times New Roman"/>
          <w:szCs w:val="24"/>
          <w:lang w:val="sr-Cyrl-RS"/>
        </w:rPr>
        <w:t>институција</w:t>
      </w:r>
      <w:r w:rsidR="00CC3032" w:rsidRPr="008C385E">
        <w:rPr>
          <w:rFonts w:ascii="Times New Roman" w:hAnsi="Times New Roman"/>
          <w:szCs w:val="24"/>
          <w:lang w:val="sr-Cyrl-RS"/>
        </w:rPr>
        <w:t xml:space="preserve"> о значају </w:t>
      </w:r>
      <w:r w:rsidR="000D3C60" w:rsidRPr="008C385E">
        <w:rPr>
          <w:rFonts w:ascii="Times New Roman" w:hAnsi="Times New Roman"/>
          <w:szCs w:val="24"/>
          <w:lang w:val="sr-Cyrl-RS"/>
        </w:rPr>
        <w:t>самопроце</w:t>
      </w:r>
      <w:r w:rsidR="000F6FC2" w:rsidRPr="008C385E">
        <w:rPr>
          <w:rFonts w:ascii="Times New Roman" w:hAnsi="Times New Roman"/>
          <w:szCs w:val="24"/>
          <w:lang w:val="sr-Cyrl-RS"/>
        </w:rPr>
        <w:t>њивања</w:t>
      </w:r>
      <w:r w:rsidR="00CC3032" w:rsidRPr="008C385E">
        <w:rPr>
          <w:rFonts w:ascii="Times New Roman" w:hAnsi="Times New Roman"/>
          <w:szCs w:val="24"/>
          <w:lang w:val="sr-Cyrl-RS"/>
        </w:rPr>
        <w:t xml:space="preserve">, као и о </w:t>
      </w:r>
      <w:r w:rsidR="00CF3361" w:rsidRPr="008C385E">
        <w:rPr>
          <w:rFonts w:ascii="Times New Roman" w:hAnsi="Times New Roman"/>
          <w:szCs w:val="24"/>
          <w:lang w:val="sr-Cyrl-RS"/>
        </w:rPr>
        <w:t xml:space="preserve">упознавању </w:t>
      </w:r>
      <w:r w:rsidR="00CC3032" w:rsidRPr="008C385E">
        <w:rPr>
          <w:rFonts w:ascii="Times New Roman" w:hAnsi="Times New Roman"/>
          <w:szCs w:val="24"/>
          <w:lang w:val="sr-Cyrl-RS"/>
        </w:rPr>
        <w:t xml:space="preserve">опште и </w:t>
      </w:r>
      <w:r w:rsidR="00AA1C27" w:rsidRPr="008C385E">
        <w:rPr>
          <w:rFonts w:ascii="Times New Roman" w:hAnsi="Times New Roman"/>
          <w:szCs w:val="24"/>
          <w:lang w:val="sr-Cyrl-RS"/>
        </w:rPr>
        <w:t>стручне</w:t>
      </w:r>
      <w:r w:rsidR="00CC3032" w:rsidRPr="008C385E">
        <w:rPr>
          <w:rFonts w:ascii="Times New Roman" w:hAnsi="Times New Roman"/>
          <w:szCs w:val="24"/>
          <w:lang w:val="sr-Cyrl-RS"/>
        </w:rPr>
        <w:t xml:space="preserve"> јавности о постигнутим резултатима.</w:t>
      </w:r>
    </w:p>
    <w:p w14:paraId="6169C1C2" w14:textId="2F3AC5AA" w:rsidR="00A67403" w:rsidRPr="008C385E" w:rsidRDefault="00477EBB" w:rsidP="000D2250">
      <w:pPr>
        <w:spacing w:line="276" w:lineRule="auto"/>
        <w:rPr>
          <w:rFonts w:ascii="Times New Roman" w:hAnsi="Times New Roman"/>
          <w:szCs w:val="24"/>
          <w:lang w:val="sr-Cyrl-RS"/>
        </w:rPr>
      </w:pPr>
      <w:r w:rsidRPr="008C385E">
        <w:rPr>
          <w:rFonts w:ascii="Times New Roman" w:hAnsi="Times New Roman"/>
          <w:szCs w:val="24"/>
          <w:lang w:val="sr-Cyrl-RS"/>
        </w:rPr>
        <w:t>С обзиром да</w:t>
      </w:r>
      <w:r w:rsidR="007A1EA6" w:rsidRPr="008C385E">
        <w:rPr>
          <w:rFonts w:ascii="Times New Roman" w:hAnsi="Times New Roman"/>
          <w:szCs w:val="24"/>
          <w:lang w:val="sr-Cyrl-RS"/>
        </w:rPr>
        <w:t xml:space="preserve"> приступни преговори са Е</w:t>
      </w:r>
      <w:r w:rsidR="00497E55">
        <w:rPr>
          <w:rFonts w:ascii="Times New Roman" w:hAnsi="Times New Roman"/>
          <w:szCs w:val="24"/>
          <w:lang w:val="sr-Cyrl-RS"/>
        </w:rPr>
        <w:t>вропском унијом</w:t>
      </w:r>
      <w:r w:rsidR="007A1EA6" w:rsidRPr="008C385E">
        <w:rPr>
          <w:rFonts w:ascii="Times New Roman" w:hAnsi="Times New Roman"/>
          <w:szCs w:val="24"/>
          <w:lang w:val="sr-Cyrl-RS"/>
        </w:rPr>
        <w:t>, односно Поглавље 23, представљају основни контекст у коме се одвија</w:t>
      </w:r>
      <w:r w:rsidR="00BA26B3" w:rsidRPr="008C385E">
        <w:rPr>
          <w:rFonts w:ascii="Times New Roman" w:hAnsi="Times New Roman"/>
          <w:szCs w:val="24"/>
          <w:lang w:val="sr-Cyrl-RS"/>
        </w:rPr>
        <w:t>ла</w:t>
      </w:r>
      <w:r w:rsidR="007A1EA6" w:rsidRPr="008C385E">
        <w:rPr>
          <w:rFonts w:ascii="Times New Roman" w:hAnsi="Times New Roman"/>
          <w:szCs w:val="24"/>
          <w:lang w:val="sr-Cyrl-RS"/>
        </w:rPr>
        <w:t xml:space="preserve"> реформа правосуђа,</w:t>
      </w:r>
      <w:r w:rsidR="00BA26B3" w:rsidRPr="008C385E">
        <w:rPr>
          <w:rFonts w:ascii="Times New Roman" w:hAnsi="Times New Roman"/>
          <w:szCs w:val="24"/>
          <w:lang w:val="sr-Cyrl-RS"/>
        </w:rPr>
        <w:t xml:space="preserve"> као и у коме ће се одвијати даљи развој, </w:t>
      </w:r>
      <w:r w:rsidR="007A1EA6" w:rsidRPr="008C385E">
        <w:rPr>
          <w:rFonts w:ascii="Times New Roman" w:hAnsi="Times New Roman"/>
          <w:szCs w:val="24"/>
          <w:lang w:val="sr-Cyrl-RS"/>
        </w:rPr>
        <w:t>о</w:t>
      </w:r>
      <w:r w:rsidR="00533444" w:rsidRPr="008C385E">
        <w:rPr>
          <w:rFonts w:ascii="Times New Roman" w:hAnsi="Times New Roman"/>
          <w:szCs w:val="24"/>
          <w:lang w:val="sr-Cyrl-RS"/>
        </w:rPr>
        <w:t xml:space="preserve">ви програми </w:t>
      </w:r>
      <w:r w:rsidRPr="008C385E">
        <w:rPr>
          <w:rFonts w:ascii="Times New Roman" w:hAnsi="Times New Roman"/>
          <w:szCs w:val="24"/>
          <w:lang w:val="sr-Cyrl-RS"/>
        </w:rPr>
        <w:t xml:space="preserve">би </w:t>
      </w:r>
      <w:r w:rsidR="00533444" w:rsidRPr="008C385E">
        <w:rPr>
          <w:rFonts w:ascii="Times New Roman" w:hAnsi="Times New Roman"/>
          <w:szCs w:val="24"/>
          <w:lang w:val="sr-Cyrl-RS"/>
        </w:rPr>
        <w:t>треба</w:t>
      </w:r>
      <w:r w:rsidRPr="008C385E">
        <w:rPr>
          <w:rFonts w:ascii="Times New Roman" w:hAnsi="Times New Roman"/>
          <w:szCs w:val="24"/>
          <w:lang w:val="sr-Cyrl-RS"/>
        </w:rPr>
        <w:t>ло</w:t>
      </w:r>
      <w:r w:rsidR="00533444" w:rsidRPr="008C385E">
        <w:rPr>
          <w:rFonts w:ascii="Times New Roman" w:hAnsi="Times New Roman"/>
          <w:szCs w:val="24"/>
          <w:lang w:val="sr-Cyrl-RS"/>
        </w:rPr>
        <w:t xml:space="preserve"> да буду </w:t>
      </w:r>
      <w:r w:rsidR="007A1EA6" w:rsidRPr="008C385E">
        <w:rPr>
          <w:rFonts w:ascii="Times New Roman" w:hAnsi="Times New Roman"/>
          <w:szCs w:val="24"/>
          <w:lang w:val="sr-Cyrl-RS"/>
        </w:rPr>
        <w:t xml:space="preserve">пажљиво </w:t>
      </w:r>
      <w:r w:rsidR="00533444" w:rsidRPr="008C385E">
        <w:rPr>
          <w:rFonts w:ascii="Times New Roman" w:hAnsi="Times New Roman"/>
          <w:szCs w:val="24"/>
          <w:lang w:val="sr-Cyrl-RS"/>
        </w:rPr>
        <w:t>координирани са</w:t>
      </w:r>
      <w:r w:rsidR="007A1EA6" w:rsidRPr="008C385E">
        <w:rPr>
          <w:rFonts w:ascii="Times New Roman" w:hAnsi="Times New Roman"/>
          <w:szCs w:val="24"/>
          <w:lang w:val="sr-Cyrl-RS"/>
        </w:rPr>
        <w:t xml:space="preserve"> </w:t>
      </w:r>
      <w:r w:rsidR="006B03C4" w:rsidRPr="008C385E">
        <w:rPr>
          <w:rFonts w:ascii="Times New Roman" w:hAnsi="Times New Roman"/>
          <w:szCs w:val="24"/>
          <w:lang w:val="sr-Cyrl-RS"/>
        </w:rPr>
        <w:t xml:space="preserve">програмима </w:t>
      </w:r>
      <w:r w:rsidR="007A1EA6" w:rsidRPr="008C385E">
        <w:rPr>
          <w:rFonts w:ascii="Times New Roman" w:hAnsi="Times New Roman"/>
          <w:szCs w:val="24"/>
          <w:lang w:val="sr-Cyrl-RS"/>
        </w:rPr>
        <w:t>јачањ</w:t>
      </w:r>
      <w:r w:rsidR="006B03C4" w:rsidRPr="008C385E">
        <w:rPr>
          <w:rFonts w:ascii="Times New Roman" w:hAnsi="Times New Roman"/>
          <w:szCs w:val="24"/>
          <w:lang w:val="sr-Cyrl-RS"/>
        </w:rPr>
        <w:t>а</w:t>
      </w:r>
      <w:r w:rsidR="007A1EA6" w:rsidRPr="008C385E">
        <w:rPr>
          <w:rFonts w:ascii="Times New Roman" w:hAnsi="Times New Roman"/>
          <w:szCs w:val="24"/>
          <w:lang w:val="sr-Cyrl-RS"/>
        </w:rPr>
        <w:t xml:space="preserve"> капацитета других институција (изван правосуђа) задужених за спровођење </w:t>
      </w:r>
      <w:r w:rsidR="00BA26B3" w:rsidRPr="008C385E">
        <w:rPr>
          <w:rFonts w:ascii="Times New Roman" w:hAnsi="Times New Roman"/>
          <w:szCs w:val="24"/>
          <w:lang w:val="sr-Cyrl-RS"/>
        </w:rPr>
        <w:t xml:space="preserve">задатих </w:t>
      </w:r>
      <w:r w:rsidR="007A1EA6" w:rsidRPr="008C385E">
        <w:rPr>
          <w:rFonts w:ascii="Times New Roman" w:hAnsi="Times New Roman"/>
          <w:szCs w:val="24"/>
          <w:lang w:val="sr-Cyrl-RS"/>
        </w:rPr>
        <w:t>корака у оквиру Поглавља 23</w:t>
      </w:r>
      <w:r w:rsidR="006B03C4" w:rsidRPr="008C385E">
        <w:rPr>
          <w:rFonts w:ascii="Times New Roman" w:hAnsi="Times New Roman"/>
          <w:szCs w:val="24"/>
          <w:lang w:val="sr-Cyrl-RS"/>
        </w:rPr>
        <w:t xml:space="preserve">, чиме би био настављен процес уједначавања методологије праћења, извештавања и оцене успешности реформи </w:t>
      </w:r>
      <w:r w:rsidR="00BA26B3" w:rsidRPr="008C385E">
        <w:rPr>
          <w:rFonts w:ascii="Times New Roman" w:hAnsi="Times New Roman"/>
          <w:szCs w:val="24"/>
          <w:lang w:val="sr-Cyrl-RS"/>
        </w:rPr>
        <w:t xml:space="preserve">и развоја </w:t>
      </w:r>
      <w:r w:rsidR="006B03C4" w:rsidRPr="008C385E">
        <w:rPr>
          <w:rFonts w:ascii="Times New Roman" w:hAnsi="Times New Roman"/>
          <w:szCs w:val="24"/>
          <w:lang w:val="sr-Cyrl-RS"/>
        </w:rPr>
        <w:t>у овој области, започет усвајањем АП 23.</w:t>
      </w:r>
    </w:p>
    <w:p w14:paraId="7228A888" w14:textId="7A1BC8E7" w:rsidR="00E422AE" w:rsidRPr="008C385E" w:rsidRDefault="00E422AE" w:rsidP="000D2250">
      <w:pPr>
        <w:spacing w:line="276" w:lineRule="auto"/>
        <w:rPr>
          <w:rFonts w:ascii="Times New Roman" w:hAnsi="Times New Roman"/>
          <w:szCs w:val="24"/>
          <w:lang w:val="sr-Cyrl-RS"/>
        </w:rPr>
      </w:pPr>
    </w:p>
    <w:p w14:paraId="27970D39" w14:textId="7B589523" w:rsidR="00E422AE" w:rsidRDefault="00531404" w:rsidP="00CB0AFA">
      <w:pPr>
        <w:pStyle w:val="Heading1"/>
        <w:numPr>
          <w:ilvl w:val="0"/>
          <w:numId w:val="41"/>
        </w:numPr>
        <w:rPr>
          <w:rFonts w:ascii="Times New Roman" w:hAnsi="Times New Roman"/>
          <w:sz w:val="24"/>
          <w:lang w:val="sr-Cyrl-RS"/>
        </w:rPr>
      </w:pPr>
      <w:bookmarkStart w:id="15" w:name="_Toc45188734"/>
      <w:r w:rsidRPr="008C385E">
        <w:rPr>
          <w:rFonts w:ascii="Times New Roman" w:hAnsi="Times New Roman"/>
          <w:sz w:val="24"/>
          <w:lang w:val="sr-Cyrl-RS"/>
        </w:rPr>
        <w:t>СПРОВЕДЕНЕ КОНСУЛТАЦИЈЕ СА ЗАИНТЕРЕСОВАНИМ СТРАНАМА</w:t>
      </w:r>
      <w:bookmarkEnd w:id="15"/>
    </w:p>
    <w:p w14:paraId="68E31BAC" w14:textId="4FBB95A3" w:rsidR="00E422AE" w:rsidRPr="008C385E" w:rsidRDefault="00E422AE" w:rsidP="00FE6672">
      <w:pPr>
        <w:pStyle w:val="v2-clan-1"/>
        <w:shd w:val="clear" w:color="auto" w:fill="FFFFFF"/>
        <w:spacing w:before="420" w:after="150" w:line="276" w:lineRule="auto"/>
        <w:jc w:val="both"/>
        <w:rPr>
          <w:bCs/>
          <w:lang w:val="sr-Cyrl-RS"/>
        </w:rPr>
      </w:pPr>
      <w:r w:rsidRPr="008C385E">
        <w:rPr>
          <w:bCs/>
          <w:lang w:val="sr-Cyrl-RS"/>
        </w:rPr>
        <w:t>Руководећи се чланом</w:t>
      </w:r>
      <w:r w:rsidRPr="008C385E">
        <w:rPr>
          <w:bCs/>
        </w:rPr>
        <w:t xml:space="preserve"> 77. </w:t>
      </w:r>
      <w:r w:rsidRPr="008C385E">
        <w:rPr>
          <w:bCs/>
          <w:lang w:val="sr-Cyrl-RS"/>
        </w:rPr>
        <w:t xml:space="preserve">Закона о државној управи, као и процедурално-методолошким оквиром садржаним у Закону о планском систему </w:t>
      </w:r>
      <w:r w:rsidR="00890472">
        <w:rPr>
          <w:bCs/>
          <w:lang w:val="sr-Cyrl-RS"/>
        </w:rPr>
        <w:t>Републике Србије</w:t>
      </w:r>
      <w:r w:rsidRPr="008C385E">
        <w:rPr>
          <w:bCs/>
          <w:lang w:val="sr-Cyrl-RS"/>
        </w:rPr>
        <w:t xml:space="preserve">, процесу усвајања СРП </w:t>
      </w:r>
      <w:r w:rsidR="006B2631" w:rsidRPr="008C385E">
        <w:rPr>
          <w:lang w:val="sr-Cyrl-RS"/>
        </w:rPr>
        <w:t>20</w:t>
      </w:r>
      <w:r w:rsidR="006B2631" w:rsidRPr="008C385E">
        <w:t>20</w:t>
      </w:r>
      <w:r w:rsidR="006B2631" w:rsidRPr="008C385E">
        <w:rPr>
          <w:lang w:val="sr-Cyrl-RS"/>
        </w:rPr>
        <w:t>-2</w:t>
      </w:r>
      <w:r w:rsidR="006B2631" w:rsidRPr="008C385E">
        <w:t>025</w:t>
      </w:r>
      <w:r w:rsidRPr="008C385E">
        <w:rPr>
          <w:bCs/>
          <w:lang w:val="sr-Cyrl-RS"/>
        </w:rPr>
        <w:t xml:space="preserve"> претходио је дуготрајан и свеобухватан консултативни процес који је укључио све </w:t>
      </w:r>
      <w:r w:rsidRPr="008C385E">
        <w:rPr>
          <w:lang w:val="sr-Cyrl-RS"/>
        </w:rPr>
        <w:t>институције правосуђа, струковна удружења, организације цивилног друштва и тим ангажованих екстерних експерата у области правосуђа.</w:t>
      </w:r>
      <w:r w:rsidRPr="008C385E">
        <w:rPr>
          <w:bCs/>
          <w:lang w:val="sr-Cyrl-RS"/>
        </w:rPr>
        <w:t xml:space="preserve"> </w:t>
      </w:r>
    </w:p>
    <w:p w14:paraId="6BA978C3" w14:textId="162EE4BD" w:rsidR="00E422AE" w:rsidRPr="008C385E" w:rsidRDefault="00E422AE" w:rsidP="00FE6672">
      <w:pPr>
        <w:pStyle w:val="v2-clan-left-1"/>
        <w:shd w:val="clear" w:color="auto" w:fill="FFFFFF"/>
        <w:spacing w:after="150" w:line="276" w:lineRule="auto"/>
        <w:jc w:val="both"/>
        <w:rPr>
          <w:bCs/>
          <w:lang w:val="sr-Cyrl-RS"/>
        </w:rPr>
      </w:pPr>
      <w:r w:rsidRPr="008C385E">
        <w:rPr>
          <w:bCs/>
          <w:lang w:val="sr-Cyrl-RS"/>
        </w:rPr>
        <w:t>Министа</w:t>
      </w:r>
      <w:r w:rsidR="00497E55">
        <w:rPr>
          <w:bCs/>
          <w:lang w:val="sr-Cyrl-RS"/>
        </w:rPr>
        <w:t>рс</w:t>
      </w:r>
      <w:r w:rsidRPr="008C385E">
        <w:rPr>
          <w:bCs/>
          <w:lang w:val="sr-Cyrl-RS"/>
        </w:rPr>
        <w:t>тво правде</w:t>
      </w:r>
      <w:r w:rsidR="00952C0E" w:rsidRPr="008C385E">
        <w:rPr>
          <w:bCs/>
          <w:lang w:val="sr-Cyrl-RS"/>
        </w:rPr>
        <w:t xml:space="preserve"> је</w:t>
      </w:r>
      <w:r w:rsidRPr="008C385E">
        <w:rPr>
          <w:bCs/>
          <w:lang w:val="sr-Cyrl-RS"/>
        </w:rPr>
        <w:t xml:space="preserve"> обавештавало јавност путем своје интернет странице о отпочињању израде нацрта стратегије у јануару 2019. године; о саставу радне групе, као и датумима одржавања и закључцима усвојеним на свим њеним састанцима; датумима одржавања свих округлих столова на којима се расправљало о две верзије радног текста стратегије</w:t>
      </w:r>
      <w:r w:rsidR="00952C0E" w:rsidRPr="008C385E">
        <w:rPr>
          <w:bCs/>
          <w:lang w:val="sr-Cyrl-RS"/>
        </w:rPr>
        <w:t xml:space="preserve"> (</w:t>
      </w:r>
      <w:r w:rsidRPr="008C385E">
        <w:rPr>
          <w:bCs/>
          <w:lang w:val="sr-Cyrl-RS"/>
        </w:rPr>
        <w:t>об</w:t>
      </w:r>
      <w:r w:rsidR="00952C0E" w:rsidRPr="008C385E">
        <w:rPr>
          <w:bCs/>
          <w:lang w:val="sr-Cyrl-RS"/>
        </w:rPr>
        <w:t>а текста</w:t>
      </w:r>
      <w:r w:rsidRPr="008C385E">
        <w:rPr>
          <w:bCs/>
          <w:lang w:val="sr-Cyrl-RS"/>
        </w:rPr>
        <w:t xml:space="preserve"> претходно благовремено објављен</w:t>
      </w:r>
      <w:r w:rsidR="00952C0E" w:rsidRPr="008C385E">
        <w:rPr>
          <w:bCs/>
          <w:lang w:val="sr-Cyrl-RS"/>
        </w:rPr>
        <w:t>а</w:t>
      </w:r>
      <w:r w:rsidRPr="008C385E">
        <w:rPr>
          <w:bCs/>
          <w:lang w:val="sr-Cyrl-RS"/>
        </w:rPr>
        <w:t xml:space="preserve"> на интернет страни Министа</w:t>
      </w:r>
      <w:r w:rsidR="00497E55">
        <w:rPr>
          <w:bCs/>
          <w:lang w:val="sr-Cyrl-RS"/>
        </w:rPr>
        <w:t>рс</w:t>
      </w:r>
      <w:r w:rsidRPr="008C385E">
        <w:rPr>
          <w:bCs/>
          <w:lang w:val="sr-Cyrl-RS"/>
        </w:rPr>
        <w:t>тва правде на српском и енглеском језику, уз позив заинтересованим субјектима да доста</w:t>
      </w:r>
      <w:r w:rsidR="00A20525" w:rsidRPr="008C385E">
        <w:rPr>
          <w:bCs/>
          <w:lang w:val="sr-Cyrl-RS"/>
        </w:rPr>
        <w:t>ве своје сугестије и коментаре</w:t>
      </w:r>
      <w:r w:rsidR="00952C0E" w:rsidRPr="008C385E">
        <w:rPr>
          <w:bCs/>
          <w:lang w:val="sr-Cyrl-RS"/>
        </w:rPr>
        <w:t>)</w:t>
      </w:r>
      <w:r w:rsidR="00A20525" w:rsidRPr="008C385E">
        <w:rPr>
          <w:bCs/>
          <w:lang w:val="sr-Cyrl-RS"/>
        </w:rPr>
        <w:t xml:space="preserve">. Поред тога, сви заинтересовани </w:t>
      </w:r>
      <w:r w:rsidR="00A20525" w:rsidRPr="008C385E">
        <w:rPr>
          <w:bCs/>
          <w:lang w:val="sr-Cyrl-RS"/>
        </w:rPr>
        <w:lastRenderedPageBreak/>
        <w:t>субјекти су своје сугестије могли изнети и</w:t>
      </w:r>
      <w:r w:rsidRPr="008C385E">
        <w:rPr>
          <w:bCs/>
          <w:lang w:val="sr-Cyrl-RS"/>
        </w:rPr>
        <w:t xml:space="preserve"> усмено</w:t>
      </w:r>
      <w:r w:rsidR="00A20525" w:rsidRPr="008C385E">
        <w:rPr>
          <w:bCs/>
          <w:lang w:val="sr-Cyrl-RS"/>
        </w:rPr>
        <w:t>,</w:t>
      </w:r>
      <w:r w:rsidRPr="008C385E">
        <w:rPr>
          <w:bCs/>
          <w:lang w:val="sr-Cyrl-RS"/>
        </w:rPr>
        <w:t xml:space="preserve"> на четири округла стола одржана у Београду, Крагујевцу, Нишу и Новом Саду.</w:t>
      </w:r>
    </w:p>
    <w:p w14:paraId="5F8AC487" w14:textId="4A6BE6FA" w:rsidR="00E422AE" w:rsidRPr="008C385E" w:rsidRDefault="00E422AE" w:rsidP="00FE6672">
      <w:pPr>
        <w:pStyle w:val="v2-clan-left-1"/>
        <w:shd w:val="clear" w:color="auto" w:fill="FFFFFF"/>
        <w:spacing w:after="150" w:line="276" w:lineRule="auto"/>
        <w:jc w:val="both"/>
        <w:rPr>
          <w:bCs/>
          <w:lang w:val="sr-Cyrl-RS"/>
        </w:rPr>
      </w:pPr>
      <w:r w:rsidRPr="008C385E">
        <w:rPr>
          <w:bCs/>
          <w:lang w:val="sr-Cyrl-RS"/>
        </w:rPr>
        <w:t>Детаљан извештај о спроведеном консултативном процесу, са табеларним прегледом пристиглих коментара и описаним степеном и начином њихове имплементације у радни текст, такође су објављени на интернет страници Министа</w:t>
      </w:r>
      <w:r w:rsidR="00497E55">
        <w:rPr>
          <w:bCs/>
          <w:lang w:val="sr-Cyrl-RS"/>
        </w:rPr>
        <w:t>рс</w:t>
      </w:r>
      <w:r w:rsidRPr="008C385E">
        <w:rPr>
          <w:bCs/>
          <w:lang w:val="sr-Cyrl-RS"/>
        </w:rPr>
        <w:t xml:space="preserve">тва правде, чиме је консултативни процес у целости, од формирања радне групе за израду Стратегије, до њеног упућивања у процедуру усвајања, учињен у потпуности транспарентним. </w:t>
      </w:r>
    </w:p>
    <w:p w14:paraId="69A25A43" w14:textId="142211FC" w:rsidR="00E422AE" w:rsidRPr="008C385E" w:rsidRDefault="00E422AE" w:rsidP="00FE6672">
      <w:pPr>
        <w:pStyle w:val="v2-clan-left-1"/>
        <w:shd w:val="clear" w:color="auto" w:fill="FFFFFF"/>
        <w:spacing w:after="150" w:line="276" w:lineRule="auto"/>
        <w:jc w:val="both"/>
        <w:rPr>
          <w:bCs/>
          <w:lang w:val="sr-Cyrl-RS"/>
        </w:rPr>
      </w:pPr>
      <w:r w:rsidRPr="008C385E">
        <w:rPr>
          <w:bCs/>
          <w:lang w:val="sr-Cyrl-RS"/>
        </w:rPr>
        <w:t xml:space="preserve">Усвајању ове стратегије претходило је и спровођење јавне расправе, у складу са </w:t>
      </w:r>
      <w:r w:rsidR="00497E55">
        <w:rPr>
          <w:bCs/>
          <w:lang w:val="sr-Cyrl-RS"/>
        </w:rPr>
        <w:t>П</w:t>
      </w:r>
      <w:r w:rsidRPr="008C385E">
        <w:rPr>
          <w:bCs/>
          <w:lang w:val="sr-Cyrl-RS"/>
        </w:rPr>
        <w:t>ословником Владе.</w:t>
      </w:r>
    </w:p>
    <w:p w14:paraId="16F73E08" w14:textId="0713019B" w:rsidR="00E422AE" w:rsidRPr="008C385E" w:rsidRDefault="00E422AE" w:rsidP="000D2250">
      <w:pPr>
        <w:spacing w:line="276" w:lineRule="auto"/>
        <w:rPr>
          <w:rFonts w:ascii="Times New Roman" w:hAnsi="Times New Roman"/>
          <w:szCs w:val="24"/>
          <w:lang w:val="sr-Cyrl-RS"/>
        </w:rPr>
      </w:pPr>
    </w:p>
    <w:p w14:paraId="6B0B8A25" w14:textId="62A1A31A" w:rsidR="00531404" w:rsidRDefault="00531404" w:rsidP="00CB0AFA">
      <w:pPr>
        <w:pStyle w:val="Heading1"/>
        <w:numPr>
          <w:ilvl w:val="0"/>
          <w:numId w:val="41"/>
        </w:numPr>
        <w:rPr>
          <w:rFonts w:ascii="Times New Roman" w:hAnsi="Times New Roman"/>
          <w:sz w:val="24"/>
          <w:lang w:val="sr-Cyrl-CS"/>
        </w:rPr>
      </w:pPr>
      <w:bookmarkStart w:id="16" w:name="_Toc23621885"/>
      <w:bookmarkStart w:id="17" w:name="_Toc45188735"/>
      <w:r w:rsidRPr="008C385E">
        <w:rPr>
          <w:rFonts w:ascii="Times New Roman" w:hAnsi="Times New Roman"/>
          <w:sz w:val="24"/>
          <w:lang w:val="sr-Cyrl-CS"/>
        </w:rPr>
        <w:t>ПРОЦЕНА ФИНАНСИЈСКИХ СРЕДСТАВА ПОТРЕБНИХ ЗА СПРОВОЂЕЊЕ СТРАТЕГИЈЕ И АНАЛИЗА ФИНАНСИЈСКИХ ЕФЕКАТА</w:t>
      </w:r>
      <w:bookmarkEnd w:id="16"/>
      <w:bookmarkEnd w:id="17"/>
    </w:p>
    <w:p w14:paraId="56D49FBA" w14:textId="31797455" w:rsidR="003C2DA1" w:rsidRPr="008C385E" w:rsidRDefault="00DC1F73" w:rsidP="00CB0AFA">
      <w:pPr>
        <w:pStyle w:val="v2-clan-left-1"/>
        <w:shd w:val="clear" w:color="auto" w:fill="FFFFFF"/>
        <w:spacing w:after="150" w:line="276" w:lineRule="auto"/>
        <w:jc w:val="both"/>
        <w:rPr>
          <w:bCs/>
          <w:lang w:val="sr-Cyrl-RS"/>
        </w:rPr>
      </w:pPr>
      <w:r w:rsidRPr="008C385E">
        <w:rPr>
          <w:bCs/>
          <w:lang w:val="sr-Cyrl-RS"/>
        </w:rPr>
        <w:t>За поступак усвајањ</w:t>
      </w:r>
      <w:r w:rsidR="00082C2C" w:rsidRPr="008C385E">
        <w:rPr>
          <w:bCs/>
          <w:lang w:val="sr-Cyrl-RS"/>
        </w:rPr>
        <w:t>а</w:t>
      </w:r>
      <w:r w:rsidRPr="008C385E">
        <w:rPr>
          <w:bCs/>
          <w:lang w:val="sr-Cyrl-RS"/>
        </w:rPr>
        <w:t xml:space="preserve"> Стратегије развоја правосуђа за период </w:t>
      </w:r>
      <w:r w:rsidR="006B2631" w:rsidRPr="008C385E">
        <w:rPr>
          <w:lang w:val="sr-Cyrl-RS"/>
        </w:rPr>
        <w:t>20</w:t>
      </w:r>
      <w:r w:rsidR="006B2631" w:rsidRPr="008C385E">
        <w:t>20</w:t>
      </w:r>
      <w:r w:rsidR="006B2631" w:rsidRPr="008C385E">
        <w:rPr>
          <w:lang w:val="sr-Cyrl-RS"/>
        </w:rPr>
        <w:t>-2</w:t>
      </w:r>
      <w:r w:rsidR="006B2631" w:rsidRPr="008C385E">
        <w:t>025.</w:t>
      </w:r>
      <w:r w:rsidRPr="008C385E">
        <w:rPr>
          <w:bCs/>
          <w:lang w:val="sr-Cyrl-RS"/>
        </w:rPr>
        <w:t xml:space="preserve"> године, нису потребна финансијска средства, док </w:t>
      </w:r>
      <w:r w:rsidR="00EA2829">
        <w:rPr>
          <w:bCs/>
          <w:lang w:val="sr-Cyrl-RS"/>
        </w:rPr>
        <w:t>је</w:t>
      </w:r>
      <w:r w:rsidRPr="008C385E">
        <w:rPr>
          <w:bCs/>
          <w:lang w:val="sr-Cyrl-RS"/>
        </w:rPr>
        <w:t xml:space="preserve"> процена финансијских средстава потребних за спровођење </w:t>
      </w:r>
      <w:r w:rsidR="00EA2829">
        <w:rPr>
          <w:bCs/>
          <w:lang w:val="sr-Cyrl-RS"/>
        </w:rPr>
        <w:t xml:space="preserve">мера из </w:t>
      </w:r>
      <w:r w:rsidRPr="008C385E">
        <w:rPr>
          <w:bCs/>
          <w:lang w:val="sr-Cyrl-RS"/>
        </w:rPr>
        <w:t xml:space="preserve">Стратегије утврђена у </w:t>
      </w:r>
      <w:r w:rsidR="00EA2829">
        <w:rPr>
          <w:bCs/>
          <w:lang w:val="sr-Cyrl-RS"/>
        </w:rPr>
        <w:t xml:space="preserve">оквиру </w:t>
      </w:r>
      <w:r w:rsidRPr="008C385E">
        <w:rPr>
          <w:bCs/>
          <w:lang w:val="sr-Cyrl-RS"/>
        </w:rPr>
        <w:t xml:space="preserve">ревидираног Акционог плана за Поглавље 23, и то на бази детаљне процене за сваку појединачну планирану активност, а с обзиром да ће се спровођење Стратегије одвијати кроз ревидирани Акциони план за Поглавље 23. </w:t>
      </w:r>
      <w:r w:rsidR="00D63139" w:rsidRPr="008C385E">
        <w:rPr>
          <w:bCs/>
          <w:lang w:val="sr-Cyrl-RS"/>
        </w:rPr>
        <w:t>Овакав приступ обезбе</w:t>
      </w:r>
      <w:r w:rsidR="00EA2829">
        <w:rPr>
          <w:bCs/>
          <w:lang w:val="sr-Cyrl-RS"/>
        </w:rPr>
        <w:t>ђује</w:t>
      </w:r>
      <w:r w:rsidR="00D63139" w:rsidRPr="008C385E">
        <w:rPr>
          <w:bCs/>
          <w:lang w:val="sr-Cyrl-RS"/>
        </w:rPr>
        <w:t xml:space="preserve"> виши ниво прецизности процене финансијских средстава потребних за спровођење Стратегије, као и процену резултата спровођења Стратегије. </w:t>
      </w:r>
    </w:p>
    <w:p w14:paraId="680D4FB4" w14:textId="11286D8C" w:rsidR="00531404" w:rsidRDefault="00531404" w:rsidP="005F2CC6">
      <w:pPr>
        <w:pStyle w:val="Heading1"/>
        <w:numPr>
          <w:ilvl w:val="0"/>
          <w:numId w:val="41"/>
        </w:numPr>
        <w:rPr>
          <w:rFonts w:ascii="Times New Roman" w:hAnsi="Times New Roman"/>
          <w:sz w:val="24"/>
          <w:lang w:val="sr-Cyrl-RS"/>
        </w:rPr>
      </w:pPr>
      <w:bookmarkStart w:id="18" w:name="_Toc23621886"/>
      <w:bookmarkStart w:id="19" w:name="_Toc45188736"/>
      <w:r w:rsidRPr="008C385E">
        <w:rPr>
          <w:rFonts w:ascii="Times New Roman" w:hAnsi="Times New Roman"/>
          <w:sz w:val="24"/>
          <w:lang w:val="sr-Cyrl-RS"/>
        </w:rPr>
        <w:t>АКЦИОНИ ПЛАН</w:t>
      </w:r>
      <w:bookmarkEnd w:id="18"/>
      <w:bookmarkEnd w:id="19"/>
    </w:p>
    <w:p w14:paraId="2CBC416D" w14:textId="672B3F45" w:rsidR="003F2121" w:rsidRDefault="00D63139" w:rsidP="00FE6672">
      <w:pPr>
        <w:pStyle w:val="NormalWeb"/>
        <w:spacing w:after="150" w:line="276" w:lineRule="auto"/>
        <w:jc w:val="both"/>
        <w:rPr>
          <w:color w:val="000000"/>
          <w:shd w:val="clear" w:color="auto" w:fill="FFFFFF"/>
          <w:lang w:val="sr-Cyrl-RS"/>
        </w:rPr>
      </w:pPr>
      <w:bookmarkStart w:id="20" w:name="anchor-anchor"/>
      <w:r w:rsidRPr="008C385E">
        <w:rPr>
          <w:color w:val="000000"/>
          <w:shd w:val="clear" w:color="auto" w:fill="FFFFFF"/>
          <w:lang w:val="sr-Cyrl-RS"/>
        </w:rPr>
        <w:t xml:space="preserve">Мере из Стратегије </w:t>
      </w:r>
      <w:r w:rsidR="00EA2829">
        <w:rPr>
          <w:color w:val="000000"/>
          <w:shd w:val="clear" w:color="auto" w:fill="FFFFFF"/>
          <w:lang w:val="sr-Cyrl-RS"/>
        </w:rPr>
        <w:t>реализује се</w:t>
      </w:r>
      <w:r w:rsidRPr="008C385E">
        <w:rPr>
          <w:color w:val="000000"/>
          <w:shd w:val="clear" w:color="auto" w:fill="FFFFFF"/>
          <w:lang w:val="sr-Cyrl-RS"/>
        </w:rPr>
        <w:t xml:space="preserve"> кроз спровођење активности из </w:t>
      </w:r>
      <w:r w:rsidR="00A1637D" w:rsidRPr="008C385E">
        <w:rPr>
          <w:color w:val="000000"/>
          <w:shd w:val="clear" w:color="auto" w:fill="FFFFFF"/>
          <w:lang w:val="sr-Cyrl-RS"/>
        </w:rPr>
        <w:t xml:space="preserve">ревидираног </w:t>
      </w:r>
      <w:r w:rsidRPr="008C385E">
        <w:rPr>
          <w:color w:val="000000"/>
          <w:shd w:val="clear" w:color="auto" w:fill="FFFFFF"/>
          <w:lang w:val="sr-Cyrl-RS"/>
        </w:rPr>
        <w:t xml:space="preserve">Акционог плана за </w:t>
      </w:r>
      <w:r w:rsidR="00497E55">
        <w:rPr>
          <w:color w:val="000000"/>
          <w:shd w:val="clear" w:color="auto" w:fill="FFFFFF"/>
          <w:lang w:val="sr-Cyrl-RS"/>
        </w:rPr>
        <w:t>П</w:t>
      </w:r>
      <w:r w:rsidRPr="008C385E">
        <w:rPr>
          <w:color w:val="000000"/>
          <w:shd w:val="clear" w:color="auto" w:fill="FFFFFF"/>
          <w:lang w:val="sr-Cyrl-RS"/>
        </w:rPr>
        <w:t xml:space="preserve">оглавље 23, којим су и одређени носиоци за спровођење активности, </w:t>
      </w:r>
      <w:r w:rsidR="00531404" w:rsidRPr="008C385E">
        <w:rPr>
          <w:color w:val="000000"/>
          <w:shd w:val="clear" w:color="auto" w:fill="FFFFFF"/>
          <w:lang w:val="sr-Cyrl-RS"/>
        </w:rPr>
        <w:t xml:space="preserve">као и рокови </w:t>
      </w:r>
      <w:r w:rsidR="00AD68FA" w:rsidRPr="008C385E">
        <w:rPr>
          <w:color w:val="000000"/>
          <w:shd w:val="clear" w:color="auto" w:fill="FFFFFF"/>
          <w:lang w:val="sr-Cyrl-RS"/>
        </w:rPr>
        <w:t>и</w:t>
      </w:r>
      <w:r w:rsidR="00EA2829">
        <w:rPr>
          <w:color w:val="000000"/>
          <w:shd w:val="clear" w:color="auto" w:fill="FFFFFF"/>
          <w:lang w:val="sr-Cyrl-RS"/>
        </w:rPr>
        <w:t xml:space="preserve"> финансијска </w:t>
      </w:r>
      <w:r w:rsidR="00AD68FA" w:rsidRPr="008C385E">
        <w:rPr>
          <w:color w:val="000000"/>
          <w:shd w:val="clear" w:color="auto" w:fill="FFFFFF"/>
          <w:lang w:val="sr-Cyrl-RS"/>
        </w:rPr>
        <w:t>средства</w:t>
      </w:r>
      <w:r w:rsidR="00EA2829">
        <w:rPr>
          <w:color w:val="000000"/>
          <w:shd w:val="clear" w:color="auto" w:fill="FFFFFF"/>
          <w:lang w:val="sr-Cyrl-RS"/>
        </w:rPr>
        <w:t xml:space="preserve">. </w:t>
      </w:r>
      <w:r w:rsidR="00497E55">
        <w:rPr>
          <w:color w:val="000000"/>
          <w:shd w:val="clear" w:color="auto" w:fill="FFFFFF"/>
          <w:lang w:val="sr-Cyrl-RS"/>
        </w:rPr>
        <w:t>Ревидирани Акциони план за П</w:t>
      </w:r>
      <w:r w:rsidRPr="008C385E">
        <w:rPr>
          <w:color w:val="000000"/>
          <w:shd w:val="clear" w:color="auto" w:fill="FFFFFF"/>
          <w:lang w:val="sr-Cyrl-RS"/>
        </w:rPr>
        <w:t>оглавље 23 садржи индикаторе утицаја и показатеље резултата на основу којих се мери степен испуљености мера и активности.</w:t>
      </w:r>
      <w:r w:rsidR="000B6848">
        <w:rPr>
          <w:color w:val="000000"/>
          <w:shd w:val="clear" w:color="auto" w:fill="FFFFFF"/>
          <w:lang w:val="sr-Cyrl-RS"/>
        </w:rPr>
        <w:t xml:space="preserve"> </w:t>
      </w:r>
    </w:p>
    <w:p w14:paraId="70498E75" w14:textId="2941BA2B" w:rsidR="00F81FB4" w:rsidRDefault="00F81FB4" w:rsidP="00FE6672">
      <w:pPr>
        <w:pStyle w:val="NormalWeb"/>
        <w:spacing w:after="150" w:line="276" w:lineRule="auto"/>
        <w:jc w:val="both"/>
        <w:rPr>
          <w:color w:val="000000"/>
          <w:shd w:val="clear" w:color="auto" w:fill="FFFFFF"/>
          <w:lang w:val="sr-Cyrl-RS"/>
        </w:rPr>
      </w:pPr>
    </w:p>
    <w:p w14:paraId="598FD79D" w14:textId="7E4F939F" w:rsidR="00F81FB4" w:rsidRDefault="00F81FB4" w:rsidP="00FE6672">
      <w:pPr>
        <w:pStyle w:val="NormalWeb"/>
        <w:spacing w:after="150" w:line="276" w:lineRule="auto"/>
        <w:jc w:val="both"/>
        <w:rPr>
          <w:color w:val="000000"/>
          <w:shd w:val="clear" w:color="auto" w:fill="FFFFFF"/>
          <w:lang w:val="sr-Cyrl-RS"/>
        </w:rPr>
      </w:pPr>
    </w:p>
    <w:p w14:paraId="4DDF490D" w14:textId="0A024F2B" w:rsidR="00F81FB4" w:rsidRDefault="00F81FB4" w:rsidP="00FE6672">
      <w:pPr>
        <w:pStyle w:val="NormalWeb"/>
        <w:spacing w:after="150" w:line="276" w:lineRule="auto"/>
        <w:jc w:val="both"/>
        <w:rPr>
          <w:color w:val="000000"/>
          <w:shd w:val="clear" w:color="auto" w:fill="FFFFFF"/>
          <w:lang w:val="sr-Cyrl-RS"/>
        </w:rPr>
      </w:pPr>
    </w:p>
    <w:p w14:paraId="15A3D720" w14:textId="77777777" w:rsidR="00F81FB4" w:rsidRPr="00497E55" w:rsidRDefault="00F81FB4" w:rsidP="00FE6672">
      <w:pPr>
        <w:pStyle w:val="NormalWeb"/>
        <w:spacing w:after="150" w:line="276" w:lineRule="auto"/>
        <w:jc w:val="both"/>
        <w:rPr>
          <w:color w:val="000000"/>
          <w:shd w:val="clear" w:color="auto" w:fill="FFFFFF"/>
          <w:lang w:val="sr-Cyrl-RS"/>
        </w:rPr>
      </w:pPr>
    </w:p>
    <w:p w14:paraId="56BC43FA" w14:textId="77777777" w:rsidR="00F81FB4" w:rsidRPr="00497E55" w:rsidRDefault="00F81FB4" w:rsidP="00FE6672">
      <w:pPr>
        <w:pStyle w:val="NormalWeb"/>
        <w:spacing w:after="150" w:line="276" w:lineRule="auto"/>
        <w:jc w:val="both"/>
        <w:rPr>
          <w:color w:val="000000"/>
          <w:shd w:val="clear" w:color="auto" w:fill="FFFFFF"/>
          <w:lang w:val="sr-Cyrl-RS"/>
        </w:rPr>
      </w:pPr>
    </w:p>
    <w:p w14:paraId="0F5EFE48" w14:textId="43DA639B" w:rsidR="007B74DF" w:rsidRPr="00497E55" w:rsidRDefault="007B74DF" w:rsidP="001F0EC6">
      <w:pPr>
        <w:pStyle w:val="Heading1"/>
        <w:numPr>
          <w:ilvl w:val="0"/>
          <w:numId w:val="41"/>
        </w:numPr>
        <w:rPr>
          <w:rFonts w:ascii="Times New Roman" w:hAnsi="Times New Roman"/>
          <w:color w:val="000000"/>
          <w:sz w:val="24"/>
          <w:shd w:val="clear" w:color="auto" w:fill="FFFFFF"/>
          <w:lang w:val="sr-Cyrl-CS"/>
        </w:rPr>
      </w:pPr>
      <w:bookmarkStart w:id="21" w:name="_Toc45188737"/>
      <w:r w:rsidRPr="00497E55">
        <w:rPr>
          <w:rFonts w:ascii="Times New Roman" w:hAnsi="Times New Roman"/>
          <w:color w:val="000000"/>
          <w:sz w:val="24"/>
          <w:shd w:val="clear" w:color="auto" w:fill="FFFFFF"/>
          <w:lang w:val="sr-Latn-CS"/>
        </w:rPr>
        <w:lastRenderedPageBreak/>
        <w:t>A</w:t>
      </w:r>
      <w:r w:rsidRPr="00497E55">
        <w:rPr>
          <w:rFonts w:ascii="Times New Roman" w:hAnsi="Times New Roman"/>
          <w:color w:val="000000"/>
          <w:sz w:val="24"/>
          <w:shd w:val="clear" w:color="auto" w:fill="FFFFFF"/>
          <w:lang w:val="sr-Cyrl-CS"/>
        </w:rPr>
        <w:t>НЕКСИ</w:t>
      </w:r>
      <w:bookmarkEnd w:id="21"/>
    </w:p>
    <w:p w14:paraId="0DE435D9" w14:textId="0F88BBF8" w:rsidR="007B74DF" w:rsidRPr="00497E55" w:rsidRDefault="007B74DF" w:rsidP="00FE6672">
      <w:pPr>
        <w:pStyle w:val="NormalWeb"/>
        <w:spacing w:after="150" w:line="276" w:lineRule="auto"/>
        <w:jc w:val="both"/>
        <w:rPr>
          <w:color w:val="000000"/>
          <w:shd w:val="clear" w:color="auto" w:fill="FFFFFF"/>
          <w:lang w:val="sr-Cyrl-CS"/>
        </w:rPr>
      </w:pPr>
      <w:r w:rsidRPr="00497E55">
        <w:rPr>
          <w:color w:val="000000"/>
          <w:shd w:val="clear" w:color="auto" w:fill="FFFFFF"/>
          <w:lang w:val="sr-Cyrl-CS"/>
        </w:rPr>
        <w:t xml:space="preserve">Ова Стратегија садржи Анекс </w:t>
      </w:r>
      <w:r w:rsidR="001F0EC6" w:rsidRPr="00497E55">
        <w:rPr>
          <w:color w:val="000000"/>
          <w:shd w:val="clear" w:color="auto" w:fill="FFFFFF"/>
        </w:rPr>
        <w:t>I</w:t>
      </w:r>
      <w:r w:rsidRPr="00497E55">
        <w:rPr>
          <w:color w:val="000000"/>
          <w:shd w:val="clear" w:color="auto" w:fill="FFFFFF"/>
          <w:lang w:val="sr-Cyrl-CS"/>
        </w:rPr>
        <w:t xml:space="preserve"> који чини њен саставни део.</w:t>
      </w:r>
    </w:p>
    <w:p w14:paraId="0B9FCD06" w14:textId="703E2BAA" w:rsidR="00F81FB4" w:rsidRPr="00497E55" w:rsidRDefault="00F81FB4" w:rsidP="00FE6672">
      <w:pPr>
        <w:pStyle w:val="NormalWeb"/>
        <w:spacing w:after="150" w:line="276" w:lineRule="auto"/>
        <w:jc w:val="both"/>
        <w:rPr>
          <w:color w:val="000000"/>
          <w:shd w:val="clear" w:color="auto" w:fill="FFFFFF"/>
          <w:lang w:val="sr-Cyrl-CS"/>
        </w:rPr>
      </w:pPr>
    </w:p>
    <w:p w14:paraId="746E3952" w14:textId="78EBC9EA" w:rsidR="000B6848" w:rsidRPr="00497E55" w:rsidRDefault="000B6848" w:rsidP="001F0EC6">
      <w:pPr>
        <w:pStyle w:val="Heading1"/>
        <w:numPr>
          <w:ilvl w:val="0"/>
          <w:numId w:val="41"/>
        </w:numPr>
        <w:rPr>
          <w:rFonts w:ascii="Times New Roman" w:hAnsi="Times New Roman"/>
          <w:color w:val="000000"/>
          <w:sz w:val="24"/>
          <w:shd w:val="clear" w:color="auto" w:fill="FFFFFF"/>
          <w:lang w:val="sr-Cyrl-CS"/>
        </w:rPr>
      </w:pPr>
      <w:bookmarkStart w:id="22" w:name="_Toc45188738"/>
      <w:r w:rsidRPr="00497E55">
        <w:rPr>
          <w:rFonts w:ascii="Times New Roman" w:hAnsi="Times New Roman"/>
          <w:color w:val="000000"/>
          <w:sz w:val="24"/>
          <w:shd w:val="clear" w:color="auto" w:fill="FFFFFF"/>
          <w:lang w:val="sr-Cyrl-CS"/>
        </w:rPr>
        <w:t>ЗАВРШНЕ ОДРЕДБЕ</w:t>
      </w:r>
      <w:bookmarkEnd w:id="22"/>
    </w:p>
    <w:p w14:paraId="0A5E20E5" w14:textId="364B31F8" w:rsidR="00497E55" w:rsidRDefault="00497E55" w:rsidP="00FE6672">
      <w:pPr>
        <w:pStyle w:val="NormalWeb"/>
        <w:spacing w:after="150" w:line="276" w:lineRule="auto"/>
        <w:jc w:val="both"/>
        <w:rPr>
          <w:color w:val="000000"/>
          <w:shd w:val="clear" w:color="auto" w:fill="FFFFFF"/>
          <w:lang w:val="sr-Cyrl-CS"/>
        </w:rPr>
      </w:pPr>
      <w:r>
        <w:rPr>
          <w:color w:val="000000"/>
          <w:shd w:val="clear" w:color="auto" w:fill="FFFFFF"/>
          <w:lang w:val="sr-Cyrl-CS"/>
        </w:rPr>
        <w:t xml:space="preserve">Ова стратегија објављује се на интернет страници Владе, на порталу е-Управе и на интернет страници </w:t>
      </w:r>
      <w:r w:rsidRPr="00497E55">
        <w:rPr>
          <w:bCs/>
          <w:color w:val="000000"/>
          <w:shd w:val="clear" w:color="auto" w:fill="FFFFFF"/>
          <w:lang w:val="sr-Cyrl-RS"/>
        </w:rPr>
        <w:t>Министарств</w:t>
      </w:r>
      <w:r>
        <w:rPr>
          <w:color w:val="000000"/>
          <w:shd w:val="clear" w:color="auto" w:fill="FFFFFF"/>
          <w:lang w:val="sr-Cyrl-CS"/>
        </w:rPr>
        <w:t>а правде, у року од седам радних дана од дана усвајања.</w:t>
      </w:r>
    </w:p>
    <w:p w14:paraId="5DC90370" w14:textId="628242F6" w:rsidR="000B6848" w:rsidRDefault="000B6848" w:rsidP="00FE6672">
      <w:pPr>
        <w:pStyle w:val="NormalWeb"/>
        <w:spacing w:after="150" w:line="276" w:lineRule="auto"/>
        <w:jc w:val="both"/>
        <w:rPr>
          <w:color w:val="000000"/>
          <w:shd w:val="clear" w:color="auto" w:fill="FFFFFF"/>
          <w:lang w:val="sr-Cyrl-CS"/>
        </w:rPr>
      </w:pPr>
      <w:r w:rsidRPr="000B6848">
        <w:rPr>
          <w:color w:val="000000"/>
          <w:shd w:val="clear" w:color="auto" w:fill="FFFFFF"/>
          <w:lang w:val="sr-Cyrl-CS"/>
        </w:rPr>
        <w:t xml:space="preserve">Ову </w:t>
      </w:r>
      <w:r w:rsidR="00497E55">
        <w:rPr>
          <w:color w:val="000000"/>
          <w:shd w:val="clear" w:color="auto" w:fill="FFFFFF"/>
          <w:lang w:val="sr-Cyrl-CS"/>
        </w:rPr>
        <w:t>с</w:t>
      </w:r>
      <w:r w:rsidRPr="000B6848">
        <w:rPr>
          <w:color w:val="000000"/>
          <w:shd w:val="clear" w:color="auto" w:fill="FFFFFF"/>
          <w:lang w:val="sr-Cyrl-CS"/>
        </w:rPr>
        <w:t>тратегију објавити у „Службеном гласн</w:t>
      </w:r>
      <w:r>
        <w:rPr>
          <w:color w:val="000000"/>
          <w:shd w:val="clear" w:color="auto" w:fill="FFFFFF"/>
          <w:lang w:val="sr-Cyrl-CS"/>
        </w:rPr>
        <w:t xml:space="preserve">ику </w:t>
      </w:r>
      <w:r w:rsidR="00890472">
        <w:rPr>
          <w:color w:val="000000"/>
          <w:shd w:val="clear" w:color="auto" w:fill="FFFFFF"/>
          <w:lang w:val="sr-Cyrl-CS"/>
        </w:rPr>
        <w:t>Републике Србије</w:t>
      </w:r>
      <w:r>
        <w:rPr>
          <w:color w:val="000000"/>
          <w:shd w:val="clear" w:color="auto" w:fill="FFFFFF"/>
          <w:lang w:val="sr-Cyrl-CS"/>
        </w:rPr>
        <w:t>”.</w:t>
      </w:r>
    </w:p>
    <w:p w14:paraId="1991D22A" w14:textId="725526A9" w:rsidR="001E74A2" w:rsidRPr="001E74A2" w:rsidRDefault="001E74A2" w:rsidP="00FE6672">
      <w:pPr>
        <w:pStyle w:val="NormalWeb"/>
        <w:spacing w:after="150" w:line="276" w:lineRule="auto"/>
        <w:jc w:val="both"/>
        <w:rPr>
          <w:color w:val="000000"/>
          <w:shd w:val="clear" w:color="auto" w:fill="FFFFFF"/>
          <w:lang w:val="sr-Cyrl-CS"/>
        </w:rPr>
      </w:pPr>
    </w:p>
    <w:p w14:paraId="64DA1D80" w14:textId="550D39BD" w:rsidR="001E74A2" w:rsidRPr="001E74A2" w:rsidRDefault="001E74A2" w:rsidP="001E74A2">
      <w:pPr>
        <w:rPr>
          <w:rFonts w:ascii="Times New Roman" w:hAnsi="Times New Roman"/>
          <w:color w:val="000000"/>
          <w:lang w:val="sr-Cyrl-RS"/>
        </w:rPr>
      </w:pPr>
      <w:r w:rsidRPr="001E74A2">
        <w:rPr>
          <w:rFonts w:ascii="Times New Roman" w:hAnsi="Times New Roman"/>
          <w:color w:val="000000"/>
        </w:rPr>
        <w:t xml:space="preserve">05 Број: </w:t>
      </w:r>
      <w:r>
        <w:rPr>
          <w:rFonts w:ascii="Times New Roman" w:hAnsi="Times New Roman"/>
          <w:color w:val="000000"/>
          <w:lang w:val="sr-Latn-RS"/>
        </w:rPr>
        <w:t>021</w:t>
      </w:r>
      <w:r w:rsidRPr="001E74A2">
        <w:rPr>
          <w:rFonts w:ascii="Times New Roman" w:hAnsi="Times New Roman"/>
          <w:color w:val="000000"/>
        </w:rPr>
        <w:t>-</w:t>
      </w:r>
      <w:r w:rsidRPr="001E74A2">
        <w:rPr>
          <w:rFonts w:ascii="Times New Roman" w:hAnsi="Times New Roman"/>
          <w:color w:val="000000"/>
          <w:lang w:val="sr-Cyrl-RS"/>
        </w:rPr>
        <w:t>55</w:t>
      </w:r>
      <w:r>
        <w:rPr>
          <w:rFonts w:ascii="Times New Roman" w:hAnsi="Times New Roman"/>
          <w:color w:val="000000"/>
          <w:lang w:val="sr-Latn-RS"/>
        </w:rPr>
        <w:t>39</w:t>
      </w:r>
      <w:r w:rsidRPr="001E74A2">
        <w:rPr>
          <w:rFonts w:ascii="Times New Roman" w:hAnsi="Times New Roman"/>
          <w:color w:val="000000"/>
        </w:rPr>
        <w:t>/</w:t>
      </w:r>
      <w:r w:rsidRPr="001E74A2">
        <w:rPr>
          <w:rFonts w:ascii="Times New Roman" w:hAnsi="Times New Roman"/>
        </w:rPr>
        <w:t>2020</w:t>
      </w:r>
    </w:p>
    <w:p w14:paraId="1EAA9B28" w14:textId="77777777" w:rsidR="001E74A2" w:rsidRPr="001E74A2" w:rsidRDefault="001E74A2" w:rsidP="001E74A2">
      <w:pPr>
        <w:rPr>
          <w:rFonts w:ascii="Times New Roman" w:hAnsi="Times New Roman"/>
          <w:lang w:val="sr-Latn-CS"/>
        </w:rPr>
      </w:pPr>
      <w:r w:rsidRPr="001E74A2">
        <w:rPr>
          <w:rFonts w:ascii="Times New Roman" w:hAnsi="Times New Roman"/>
        </w:rPr>
        <w:t>У</w:t>
      </w:r>
      <w:r w:rsidRPr="001E74A2">
        <w:rPr>
          <w:rFonts w:ascii="Times New Roman" w:hAnsi="Times New Roman"/>
          <w:lang w:val="sr-Latn-CS"/>
        </w:rPr>
        <w:t xml:space="preserve"> </w:t>
      </w:r>
      <w:r w:rsidRPr="001E74A2">
        <w:rPr>
          <w:rFonts w:ascii="Times New Roman" w:hAnsi="Times New Roman"/>
        </w:rPr>
        <w:t>Београду</w:t>
      </w:r>
      <w:r w:rsidRPr="001E74A2">
        <w:rPr>
          <w:rFonts w:ascii="Times New Roman" w:hAnsi="Times New Roman"/>
          <w:lang w:val="sr-Latn-CS"/>
        </w:rPr>
        <w:t>,</w:t>
      </w:r>
      <w:r w:rsidRPr="001E74A2">
        <w:rPr>
          <w:rFonts w:ascii="Times New Roman" w:hAnsi="Times New Roman"/>
          <w:lang w:val="sr-Cyrl-RS"/>
        </w:rPr>
        <w:t xml:space="preserve"> 10. јула </w:t>
      </w:r>
      <w:r w:rsidRPr="001E74A2">
        <w:rPr>
          <w:rFonts w:ascii="Times New Roman" w:hAnsi="Times New Roman"/>
          <w:lang w:val="sr-Latn-CS"/>
        </w:rPr>
        <w:t>20</w:t>
      </w:r>
      <w:r w:rsidRPr="001E74A2">
        <w:rPr>
          <w:rFonts w:ascii="Times New Roman" w:hAnsi="Times New Roman"/>
          <w:lang w:val="sr-Cyrl-RS"/>
        </w:rPr>
        <w:t>20</w:t>
      </w:r>
      <w:r w:rsidRPr="001E74A2">
        <w:rPr>
          <w:rFonts w:ascii="Times New Roman" w:hAnsi="Times New Roman"/>
          <w:lang w:val="sr-Latn-CS"/>
        </w:rPr>
        <w:t xml:space="preserve">. </w:t>
      </w:r>
      <w:r w:rsidRPr="001E74A2">
        <w:rPr>
          <w:rFonts w:ascii="Times New Roman" w:hAnsi="Times New Roman"/>
        </w:rPr>
        <w:t>године</w:t>
      </w:r>
    </w:p>
    <w:p w14:paraId="120F1757" w14:textId="77777777" w:rsidR="001E74A2" w:rsidRPr="001E74A2" w:rsidRDefault="001E74A2" w:rsidP="001E74A2">
      <w:pPr>
        <w:rPr>
          <w:rFonts w:ascii="Times New Roman" w:hAnsi="Times New Roman"/>
        </w:rPr>
      </w:pPr>
    </w:p>
    <w:p w14:paraId="67FF14DB" w14:textId="77777777" w:rsidR="001E74A2" w:rsidRPr="001E74A2" w:rsidRDefault="001E74A2" w:rsidP="001E74A2">
      <w:pPr>
        <w:pStyle w:val="1tekst"/>
        <w:spacing w:before="0" w:after="0"/>
        <w:ind w:hanging="26"/>
        <w:jc w:val="center"/>
        <w:rPr>
          <w:spacing w:val="40"/>
          <w:szCs w:val="24"/>
          <w:lang w:val="sr-Cyrl-CS"/>
        </w:rPr>
      </w:pPr>
      <w:r w:rsidRPr="001E74A2">
        <w:rPr>
          <w:spacing w:val="40"/>
          <w:szCs w:val="24"/>
          <w:lang w:val="sr-Cyrl-CS"/>
        </w:rPr>
        <w:t>В</w:t>
      </w:r>
      <w:r w:rsidRPr="001E74A2">
        <w:rPr>
          <w:spacing w:val="40"/>
          <w:szCs w:val="24"/>
          <w:lang w:val="sr-Latn-CS"/>
        </w:rPr>
        <w:t xml:space="preserve"> </w:t>
      </w:r>
      <w:r w:rsidRPr="001E74A2">
        <w:rPr>
          <w:spacing w:val="40"/>
          <w:szCs w:val="24"/>
          <w:lang w:val="sr-Cyrl-CS"/>
        </w:rPr>
        <w:t>Л</w:t>
      </w:r>
      <w:r w:rsidRPr="001E74A2">
        <w:rPr>
          <w:spacing w:val="40"/>
          <w:szCs w:val="24"/>
          <w:lang w:val="sr-Latn-CS"/>
        </w:rPr>
        <w:t xml:space="preserve"> </w:t>
      </w:r>
      <w:r w:rsidRPr="001E74A2">
        <w:rPr>
          <w:spacing w:val="40"/>
          <w:szCs w:val="24"/>
          <w:lang w:val="sr-Cyrl-CS"/>
        </w:rPr>
        <w:t>А</w:t>
      </w:r>
      <w:r w:rsidRPr="001E74A2">
        <w:rPr>
          <w:spacing w:val="40"/>
          <w:szCs w:val="24"/>
          <w:lang w:val="sr-Latn-CS"/>
        </w:rPr>
        <w:t xml:space="preserve"> </w:t>
      </w:r>
      <w:r w:rsidRPr="001E74A2">
        <w:rPr>
          <w:spacing w:val="40"/>
          <w:szCs w:val="24"/>
          <w:lang w:val="sr-Cyrl-CS"/>
        </w:rPr>
        <w:t>Д</w:t>
      </w:r>
      <w:r w:rsidRPr="001E74A2">
        <w:rPr>
          <w:spacing w:val="40"/>
          <w:szCs w:val="24"/>
          <w:lang w:val="sr-Latn-CS"/>
        </w:rPr>
        <w:t xml:space="preserve"> </w:t>
      </w:r>
      <w:r w:rsidRPr="001E74A2">
        <w:rPr>
          <w:spacing w:val="40"/>
          <w:szCs w:val="24"/>
          <w:lang w:val="sr-Cyrl-CS"/>
        </w:rPr>
        <w:t>А</w:t>
      </w:r>
    </w:p>
    <w:p w14:paraId="3FD014DD" w14:textId="77777777" w:rsidR="001E74A2" w:rsidRPr="001E74A2" w:rsidRDefault="001E74A2" w:rsidP="001E74A2">
      <w:pPr>
        <w:pStyle w:val="1tekst"/>
        <w:spacing w:before="0" w:after="0"/>
        <w:ind w:hanging="26"/>
        <w:jc w:val="center"/>
        <w:rPr>
          <w:spacing w:val="40"/>
          <w:szCs w:val="24"/>
          <w:lang w:val="sr-Cyrl-CS"/>
        </w:rPr>
      </w:pPr>
    </w:p>
    <w:tbl>
      <w:tblPr>
        <w:tblW w:w="0" w:type="auto"/>
        <w:tblLayout w:type="fixed"/>
        <w:tblLook w:val="0000" w:firstRow="0" w:lastRow="0" w:firstColumn="0" w:lastColumn="0" w:noHBand="0" w:noVBand="0"/>
      </w:tblPr>
      <w:tblGrid>
        <w:gridCol w:w="4360"/>
        <w:gridCol w:w="4360"/>
      </w:tblGrid>
      <w:tr w:rsidR="00F06C8E" w:rsidRPr="00F06C8E" w14:paraId="6629966F" w14:textId="77777777" w:rsidTr="001A114C">
        <w:tc>
          <w:tcPr>
            <w:tcW w:w="4360" w:type="dxa"/>
          </w:tcPr>
          <w:p w14:paraId="2CBD2D11" w14:textId="45500BE3" w:rsidR="00F06C8E" w:rsidRPr="00F06C8E" w:rsidRDefault="00F06C8E" w:rsidP="00F06C8E">
            <w:pPr>
              <w:jc w:val="center"/>
              <w:rPr>
                <w:rFonts w:ascii="Times New Roman" w:hAnsi="Times New Roman"/>
                <w:lang w:val="ru-RU"/>
              </w:rPr>
            </w:pPr>
          </w:p>
        </w:tc>
        <w:tc>
          <w:tcPr>
            <w:tcW w:w="4360" w:type="dxa"/>
          </w:tcPr>
          <w:p w14:paraId="64852130" w14:textId="77777777" w:rsidR="000A34C4" w:rsidRDefault="000A34C4" w:rsidP="00F06C8E">
            <w:pPr>
              <w:jc w:val="center"/>
              <w:rPr>
                <w:rFonts w:ascii="Times New Roman" w:hAnsi="Times New Roman"/>
                <w:lang w:val="ru-RU"/>
              </w:rPr>
            </w:pPr>
          </w:p>
          <w:p w14:paraId="3B8C3C4A" w14:textId="7D84A399" w:rsidR="00F06C8E" w:rsidRPr="00F06C8E" w:rsidRDefault="00F06C8E" w:rsidP="00F06C8E">
            <w:pPr>
              <w:jc w:val="center"/>
              <w:rPr>
                <w:rFonts w:ascii="Times New Roman" w:hAnsi="Times New Roman"/>
                <w:lang w:val="ru-RU"/>
              </w:rPr>
            </w:pPr>
            <w:r w:rsidRPr="00F06C8E">
              <w:rPr>
                <w:rFonts w:ascii="Times New Roman" w:hAnsi="Times New Roman"/>
                <w:lang w:val="ru-RU"/>
              </w:rPr>
              <w:t>ПРЕДСЕДНИК</w:t>
            </w:r>
          </w:p>
          <w:p w14:paraId="57E5D759" w14:textId="77777777" w:rsidR="00F06C8E" w:rsidRPr="00F06C8E" w:rsidRDefault="00F06C8E" w:rsidP="00F06C8E">
            <w:pPr>
              <w:rPr>
                <w:rFonts w:ascii="Times New Roman" w:hAnsi="Times New Roman"/>
                <w:lang w:val="sr-Cyrl-CS"/>
              </w:rPr>
            </w:pPr>
          </w:p>
          <w:p w14:paraId="29BA2BA8" w14:textId="453FABE7" w:rsidR="00F06C8E" w:rsidRPr="006D1E38" w:rsidRDefault="006D1E38" w:rsidP="00F06C8E">
            <w:pPr>
              <w:pStyle w:val="Footer"/>
              <w:jc w:val="center"/>
              <w:rPr>
                <w:rFonts w:ascii="Times New Roman" w:hAnsi="Times New Roman"/>
              </w:rPr>
            </w:pPr>
            <w:r>
              <w:rPr>
                <w:rFonts w:ascii="Times New Roman" w:hAnsi="Times New Roman"/>
                <w:lang w:val="ru-RU"/>
              </w:rPr>
              <w:t>Ана Брнабић</w:t>
            </w:r>
          </w:p>
        </w:tc>
      </w:tr>
    </w:tbl>
    <w:p w14:paraId="647D0853" w14:textId="77777777" w:rsidR="001E74A2" w:rsidRPr="001E74A2" w:rsidRDefault="001E74A2" w:rsidP="001E74A2">
      <w:pPr>
        <w:rPr>
          <w:rFonts w:ascii="Times New Roman" w:hAnsi="Times New Roman"/>
          <w:lang w:val="sr-Cyrl-RS"/>
        </w:rPr>
      </w:pPr>
    </w:p>
    <w:p w14:paraId="47B912FC" w14:textId="77777777" w:rsidR="001E74A2" w:rsidRPr="001E74A2" w:rsidRDefault="001E74A2" w:rsidP="00FE6672">
      <w:pPr>
        <w:pStyle w:val="NormalWeb"/>
        <w:spacing w:after="150" w:line="276" w:lineRule="auto"/>
        <w:jc w:val="both"/>
        <w:rPr>
          <w:color w:val="000000"/>
          <w:shd w:val="clear" w:color="auto" w:fill="FFFFFF"/>
          <w:lang w:val="sr-Cyrl-CS"/>
        </w:rPr>
      </w:pPr>
    </w:p>
    <w:p w14:paraId="3CF9EB64" w14:textId="77777777" w:rsidR="007B74DF" w:rsidRDefault="007B74DF" w:rsidP="00FE6672">
      <w:pPr>
        <w:pStyle w:val="NormalWeb"/>
        <w:spacing w:after="150" w:line="276" w:lineRule="auto"/>
        <w:jc w:val="both"/>
        <w:rPr>
          <w:color w:val="000000"/>
          <w:shd w:val="clear" w:color="auto" w:fill="FFFFFF"/>
          <w:lang w:val="sr-Cyrl-CS"/>
        </w:rPr>
      </w:pPr>
    </w:p>
    <w:p w14:paraId="49FD97F5" w14:textId="77777777" w:rsidR="007B74DF" w:rsidRDefault="007B74DF" w:rsidP="00FE6672">
      <w:pPr>
        <w:pStyle w:val="NormalWeb"/>
        <w:spacing w:after="150" w:line="276" w:lineRule="auto"/>
        <w:jc w:val="both"/>
        <w:rPr>
          <w:color w:val="000000"/>
          <w:shd w:val="clear" w:color="auto" w:fill="FFFFFF"/>
          <w:lang w:val="sr-Cyrl-CS"/>
        </w:rPr>
      </w:pPr>
    </w:p>
    <w:p w14:paraId="63933BED" w14:textId="564A2281" w:rsidR="007B74DF" w:rsidRDefault="007B74DF" w:rsidP="00FE6672">
      <w:pPr>
        <w:pStyle w:val="NormalWeb"/>
        <w:spacing w:after="150" w:line="276" w:lineRule="auto"/>
        <w:jc w:val="both"/>
        <w:rPr>
          <w:color w:val="000000"/>
          <w:shd w:val="clear" w:color="auto" w:fill="FFFFFF"/>
          <w:lang w:val="sr-Cyrl-CS"/>
        </w:rPr>
      </w:pPr>
    </w:p>
    <w:p w14:paraId="751AA120" w14:textId="6943251A" w:rsidR="00874C26" w:rsidRDefault="00874C26" w:rsidP="00FE6672">
      <w:pPr>
        <w:pStyle w:val="NormalWeb"/>
        <w:spacing w:after="150" w:line="276" w:lineRule="auto"/>
        <w:jc w:val="both"/>
        <w:rPr>
          <w:color w:val="000000"/>
          <w:shd w:val="clear" w:color="auto" w:fill="FFFFFF"/>
          <w:lang w:val="sr-Cyrl-CS"/>
        </w:rPr>
      </w:pPr>
    </w:p>
    <w:p w14:paraId="4FF33FB8" w14:textId="206D52AB" w:rsidR="00874C26" w:rsidRDefault="00874C26" w:rsidP="00FE6672">
      <w:pPr>
        <w:pStyle w:val="NormalWeb"/>
        <w:spacing w:after="150" w:line="276" w:lineRule="auto"/>
        <w:jc w:val="both"/>
        <w:rPr>
          <w:color w:val="000000"/>
          <w:shd w:val="clear" w:color="auto" w:fill="FFFFFF"/>
          <w:lang w:val="sr-Cyrl-CS"/>
        </w:rPr>
      </w:pPr>
    </w:p>
    <w:p w14:paraId="1D092F0F" w14:textId="56E598EC" w:rsidR="00874C26" w:rsidRDefault="00874C26" w:rsidP="00FE6672">
      <w:pPr>
        <w:pStyle w:val="NormalWeb"/>
        <w:spacing w:after="150" w:line="276" w:lineRule="auto"/>
        <w:jc w:val="both"/>
        <w:rPr>
          <w:color w:val="000000"/>
          <w:shd w:val="clear" w:color="auto" w:fill="FFFFFF"/>
          <w:lang w:val="sr-Cyrl-CS"/>
        </w:rPr>
      </w:pPr>
    </w:p>
    <w:p w14:paraId="41287139" w14:textId="77777777" w:rsidR="00874C26" w:rsidRPr="000B6848" w:rsidRDefault="00874C26" w:rsidP="00FE6672">
      <w:pPr>
        <w:pStyle w:val="NormalWeb"/>
        <w:spacing w:after="150" w:line="276" w:lineRule="auto"/>
        <w:jc w:val="both"/>
        <w:rPr>
          <w:color w:val="000000"/>
          <w:shd w:val="clear" w:color="auto" w:fill="FFFFFF"/>
          <w:lang w:val="sr-Cyrl-CS"/>
        </w:rPr>
      </w:pPr>
    </w:p>
    <w:bookmarkEnd w:id="20"/>
    <w:p w14:paraId="313B263D" w14:textId="449D3D26" w:rsidR="00011441" w:rsidRDefault="00011441" w:rsidP="00F27FD0">
      <w:pPr>
        <w:spacing w:after="0"/>
        <w:jc w:val="left"/>
        <w:rPr>
          <w:rFonts w:ascii="Times New Roman" w:hAnsi="Times New Roman"/>
          <w:lang w:val="sr-Cyrl-RS"/>
        </w:rPr>
      </w:pPr>
      <w:r w:rsidRPr="008C385E">
        <w:rPr>
          <w:rFonts w:ascii="Times New Roman" w:hAnsi="Times New Roman"/>
          <w:lang w:val="sr-Cyrl-RS"/>
        </w:rPr>
        <w:lastRenderedPageBreak/>
        <w:t>АНЕКС I –</w:t>
      </w:r>
      <w:r w:rsidR="001F0EC6">
        <w:rPr>
          <w:rFonts w:ascii="Times New Roman" w:hAnsi="Times New Roman"/>
        </w:rPr>
        <w:t xml:space="preserve"> </w:t>
      </w:r>
      <w:r w:rsidRPr="008C385E">
        <w:rPr>
          <w:rFonts w:ascii="Times New Roman" w:hAnsi="Times New Roman"/>
          <w:lang w:val="sr-Cyrl-RS"/>
        </w:rPr>
        <w:t>ЛИТЕРАТУРА</w:t>
      </w:r>
      <w:r w:rsidR="008430CF" w:rsidRPr="008C385E">
        <w:rPr>
          <w:rFonts w:ascii="Times New Roman" w:hAnsi="Times New Roman"/>
          <w:lang w:val="sr-Cyrl-RS"/>
        </w:rPr>
        <w:t xml:space="preserve"> И ИЗВОРИ</w:t>
      </w:r>
    </w:p>
    <w:p w14:paraId="5F3FC713" w14:textId="77777777" w:rsidR="00F27FD0" w:rsidRPr="00F27FD0" w:rsidRDefault="00F27FD0" w:rsidP="00F27FD0">
      <w:pPr>
        <w:spacing w:after="0"/>
        <w:jc w:val="left"/>
        <w:rPr>
          <w:rFonts w:ascii="Times New Roman" w:hAnsi="Times New Roman"/>
          <w:bCs/>
          <w:szCs w:val="24"/>
          <w:lang w:val="sr-Cyrl-RS"/>
        </w:rPr>
      </w:pPr>
    </w:p>
    <w:p w14:paraId="4536C82E" w14:textId="77777777" w:rsidR="008430CF" w:rsidRPr="008C385E" w:rsidRDefault="008430CF" w:rsidP="00384806">
      <w:pPr>
        <w:pStyle w:val="FootnoteText"/>
        <w:numPr>
          <w:ilvl w:val="0"/>
          <w:numId w:val="1"/>
        </w:numPr>
        <w:rPr>
          <w:rFonts w:ascii="Times New Roman" w:hAnsi="Times New Roman"/>
          <w:b/>
          <w:sz w:val="24"/>
          <w:szCs w:val="24"/>
          <w:lang w:val="sr-Cyrl-RS"/>
        </w:rPr>
      </w:pPr>
      <w:r w:rsidRPr="008C385E">
        <w:rPr>
          <w:rFonts w:ascii="Times New Roman" w:hAnsi="Times New Roman"/>
          <w:b/>
          <w:sz w:val="24"/>
          <w:szCs w:val="24"/>
          <w:lang w:val="sr-Cyrl-RS"/>
        </w:rPr>
        <w:t>Литература</w:t>
      </w:r>
    </w:p>
    <w:p w14:paraId="61AA5444" w14:textId="77777777" w:rsidR="003617B3" w:rsidRPr="008C385E" w:rsidRDefault="003617B3" w:rsidP="00384806">
      <w:pPr>
        <w:pStyle w:val="FootnoteText"/>
        <w:ind w:left="720"/>
        <w:rPr>
          <w:rFonts w:ascii="Times New Roman" w:hAnsi="Times New Roman"/>
          <w:b/>
          <w:sz w:val="24"/>
          <w:szCs w:val="24"/>
          <w:lang w:val="sr-Cyrl-RS"/>
        </w:rPr>
      </w:pPr>
    </w:p>
    <w:p w14:paraId="5E6FA073" w14:textId="77777777" w:rsidR="003617B3" w:rsidRPr="008C385E" w:rsidRDefault="003617B3" w:rsidP="00384806">
      <w:pPr>
        <w:pStyle w:val="FootnoteText"/>
        <w:numPr>
          <w:ilvl w:val="0"/>
          <w:numId w:val="4"/>
        </w:numPr>
        <w:rPr>
          <w:rFonts w:ascii="Times New Roman" w:hAnsi="Times New Roman"/>
          <w:sz w:val="24"/>
          <w:szCs w:val="24"/>
          <w:lang w:val="sr-Cyrl-RS"/>
        </w:rPr>
      </w:pPr>
      <w:r w:rsidRPr="008C385E">
        <w:rPr>
          <w:rFonts w:ascii="Times New Roman" w:hAnsi="Times New Roman"/>
          <w:sz w:val="24"/>
          <w:szCs w:val="24"/>
          <w:lang w:val="sr-Cyrl-RS"/>
        </w:rPr>
        <w:t xml:space="preserve">Varga, I. (2009) </w:t>
      </w:r>
      <w:r w:rsidRPr="008C385E">
        <w:rPr>
          <w:rFonts w:ascii="Times New Roman" w:hAnsi="Times New Roman"/>
          <w:i/>
          <w:iCs/>
          <w:sz w:val="24"/>
          <w:szCs w:val="24"/>
          <w:lang w:val="sr-Cyrl-RS"/>
        </w:rPr>
        <w:t>Breach of the reasonable time requirement in Hungarian law and in the practice of the European Court of Human Rights</w:t>
      </w:r>
      <w:r w:rsidRPr="008C385E">
        <w:rPr>
          <w:rFonts w:ascii="Times New Roman" w:hAnsi="Times New Roman"/>
          <w:sz w:val="24"/>
          <w:szCs w:val="24"/>
          <w:lang w:val="sr-Cyrl-RS"/>
        </w:rPr>
        <w:t>, In: Michel Labori, Heribert Franz Köck, J.A.E. Vervaele (eds.) Annales Universitatis Apulensis, Serie Jurisprudentia 2009</w:t>
      </w:r>
      <w:r w:rsidR="00CE34E8" w:rsidRPr="008C385E">
        <w:rPr>
          <w:rFonts w:ascii="Times New Roman" w:hAnsi="Times New Roman"/>
          <w:sz w:val="24"/>
          <w:szCs w:val="24"/>
          <w:lang w:val="sr-Cyrl-RS"/>
        </w:rPr>
        <w:t>.</w:t>
      </w:r>
    </w:p>
    <w:p w14:paraId="7B6B3D41" w14:textId="77777777" w:rsidR="00CE34E8" w:rsidRPr="008C385E" w:rsidRDefault="00CE34E8" w:rsidP="00384806">
      <w:pPr>
        <w:pStyle w:val="ListParagraph"/>
        <w:numPr>
          <w:ilvl w:val="0"/>
          <w:numId w:val="4"/>
        </w:numPr>
        <w:spacing w:after="0"/>
        <w:rPr>
          <w:rFonts w:ascii="Times New Roman" w:hAnsi="Times New Roman"/>
          <w:szCs w:val="24"/>
          <w:lang w:val="sr-Cyrl-RS"/>
        </w:rPr>
      </w:pPr>
      <w:r w:rsidRPr="008C385E">
        <w:rPr>
          <w:rFonts w:ascii="Times New Roman" w:hAnsi="Times New Roman"/>
          <w:szCs w:val="24"/>
          <w:lang w:val="sr-Cyrl-RS"/>
        </w:rPr>
        <w:t>Извештај о скринингу за Поглавље 23, доступно на: https://www.mpravde.gov.rs/tekst/7073/izvestaj-o-skriningu.php, приступљено 25. јуна 2018. године.</w:t>
      </w:r>
    </w:p>
    <w:p w14:paraId="5C19F2E1" w14:textId="77777777" w:rsidR="003617B3" w:rsidRPr="008C385E" w:rsidRDefault="003617B3" w:rsidP="00384806">
      <w:pPr>
        <w:pStyle w:val="FootnoteText"/>
        <w:numPr>
          <w:ilvl w:val="0"/>
          <w:numId w:val="4"/>
        </w:numPr>
        <w:rPr>
          <w:rFonts w:ascii="Times New Roman" w:hAnsi="Times New Roman"/>
          <w:sz w:val="24"/>
          <w:szCs w:val="24"/>
          <w:lang w:val="sr-Cyrl-RS"/>
        </w:rPr>
      </w:pPr>
      <w:r w:rsidRPr="008C385E">
        <w:rPr>
          <w:rFonts w:ascii="Times New Roman" w:hAnsi="Times New Roman"/>
          <w:sz w:val="24"/>
          <w:szCs w:val="24"/>
          <w:lang w:val="sr-Cyrl-RS"/>
        </w:rPr>
        <w:t xml:space="preserve">Calvez F. &amp; Régis, N. (2012) </w:t>
      </w:r>
      <w:r w:rsidRPr="008C385E">
        <w:rPr>
          <w:rFonts w:ascii="Times New Roman" w:hAnsi="Times New Roman"/>
          <w:i/>
          <w:iCs/>
          <w:sz w:val="24"/>
          <w:szCs w:val="24"/>
          <w:lang w:val="sr-Cyrl-RS"/>
        </w:rPr>
        <w:t xml:space="preserve">Length of court proceedings in the member states of the Council of Europe based on the case law of the European Court of Human Rights, 2nd Edition, </w:t>
      </w:r>
      <w:r w:rsidRPr="008C385E">
        <w:rPr>
          <w:rFonts w:ascii="Times New Roman" w:hAnsi="Times New Roman"/>
          <w:sz w:val="24"/>
          <w:szCs w:val="24"/>
          <w:lang w:val="sr-Cyrl-RS"/>
        </w:rPr>
        <w:t>European Commission for the Efficiency of Justice (</w:t>
      </w:r>
      <w:r w:rsidRPr="008C385E">
        <w:rPr>
          <w:rFonts w:ascii="Times New Roman" w:hAnsi="Times New Roman"/>
          <w:i/>
          <w:iCs/>
          <w:sz w:val="24"/>
          <w:szCs w:val="24"/>
          <w:lang w:val="sr-Cyrl-RS"/>
        </w:rPr>
        <w:t>CEPEJ</w:t>
      </w:r>
      <w:r w:rsidRPr="008C385E">
        <w:rPr>
          <w:rFonts w:ascii="Times New Roman" w:hAnsi="Times New Roman"/>
          <w:sz w:val="24"/>
          <w:szCs w:val="24"/>
          <w:lang w:val="sr-Cyrl-RS"/>
        </w:rPr>
        <w:t>), Strasbourg.</w:t>
      </w:r>
    </w:p>
    <w:p w14:paraId="6A877CC6" w14:textId="77777777" w:rsidR="003617B3" w:rsidRPr="008C385E" w:rsidRDefault="003617B3" w:rsidP="00384806">
      <w:pPr>
        <w:pStyle w:val="FootnoteText"/>
        <w:ind w:left="360"/>
        <w:rPr>
          <w:rFonts w:ascii="Times New Roman" w:hAnsi="Times New Roman"/>
          <w:b/>
          <w:sz w:val="24"/>
          <w:szCs w:val="24"/>
          <w:lang w:val="sr-Cyrl-RS"/>
        </w:rPr>
      </w:pPr>
    </w:p>
    <w:p w14:paraId="6ACAAC5E" w14:textId="77777777" w:rsidR="003626E6" w:rsidRPr="008C385E" w:rsidRDefault="003626E6" w:rsidP="00384806">
      <w:pPr>
        <w:pStyle w:val="FootnoteText"/>
        <w:numPr>
          <w:ilvl w:val="0"/>
          <w:numId w:val="1"/>
        </w:numPr>
        <w:rPr>
          <w:rFonts w:ascii="Times New Roman" w:hAnsi="Times New Roman"/>
          <w:b/>
          <w:sz w:val="24"/>
          <w:szCs w:val="24"/>
          <w:lang w:val="sr-Cyrl-RS"/>
        </w:rPr>
      </w:pPr>
      <w:r w:rsidRPr="008C385E">
        <w:rPr>
          <w:rFonts w:ascii="Times New Roman" w:hAnsi="Times New Roman"/>
          <w:b/>
          <w:sz w:val="24"/>
          <w:szCs w:val="24"/>
          <w:lang w:val="sr-Cyrl-RS"/>
        </w:rPr>
        <w:t>Стратешки документи и прописи</w:t>
      </w:r>
    </w:p>
    <w:p w14:paraId="7C437653" w14:textId="77777777" w:rsidR="00957B33" w:rsidRPr="008C385E" w:rsidRDefault="00957B33" w:rsidP="00384806">
      <w:pPr>
        <w:pStyle w:val="FootnoteText"/>
        <w:ind w:left="720"/>
        <w:rPr>
          <w:rFonts w:ascii="Times New Roman" w:hAnsi="Times New Roman"/>
          <w:b/>
          <w:sz w:val="24"/>
          <w:szCs w:val="24"/>
          <w:lang w:val="sr-Cyrl-RS"/>
        </w:rPr>
      </w:pPr>
    </w:p>
    <w:p w14:paraId="431F48CF" w14:textId="0A967926" w:rsidR="00364709" w:rsidRPr="008C385E" w:rsidRDefault="00D04412" w:rsidP="00384806">
      <w:pPr>
        <w:pStyle w:val="FootnoteText"/>
        <w:numPr>
          <w:ilvl w:val="0"/>
          <w:numId w:val="9"/>
        </w:numPr>
        <w:suppressAutoHyphens/>
        <w:rPr>
          <w:rFonts w:ascii="Times New Roman" w:hAnsi="Times New Roman"/>
          <w:sz w:val="24"/>
          <w:szCs w:val="24"/>
          <w:lang w:val="sr-Cyrl-RS"/>
        </w:rPr>
      </w:pPr>
      <w:r w:rsidRPr="008C385E">
        <w:rPr>
          <w:rFonts w:ascii="Times New Roman" w:hAnsi="Times New Roman"/>
          <w:sz w:val="24"/>
          <w:szCs w:val="24"/>
          <w:lang w:val="sr-Cyrl-RS"/>
        </w:rPr>
        <w:t>Агенција за борбу против корупције</w:t>
      </w:r>
      <w:r w:rsidR="00364709" w:rsidRPr="008C385E">
        <w:rPr>
          <w:rFonts w:ascii="Times New Roman" w:hAnsi="Times New Roman"/>
          <w:sz w:val="24"/>
          <w:szCs w:val="24"/>
          <w:lang w:val="sr-Cyrl-RS"/>
        </w:rPr>
        <w:t xml:space="preserve"> (2012): </w:t>
      </w:r>
      <w:r w:rsidRPr="008C385E">
        <w:rPr>
          <w:rFonts w:ascii="Times New Roman" w:hAnsi="Times New Roman"/>
          <w:sz w:val="24"/>
          <w:szCs w:val="24"/>
          <w:lang w:val="sr-Cyrl-RS"/>
        </w:rPr>
        <w:t>Приручник за израду плана интегритета, стр. 3, доступно на</w:t>
      </w:r>
      <w:r w:rsidR="00364709" w:rsidRPr="008C385E">
        <w:rPr>
          <w:rFonts w:ascii="Times New Roman" w:hAnsi="Times New Roman"/>
          <w:sz w:val="24"/>
          <w:szCs w:val="24"/>
          <w:lang w:val="sr-Cyrl-RS"/>
        </w:rPr>
        <w:t xml:space="preserve">: </w:t>
      </w:r>
      <w:hyperlink r:id="rId9" w:history="1">
        <w:r w:rsidR="006B2631" w:rsidRPr="008C385E">
          <w:rPr>
            <w:rStyle w:val="Hyperlink"/>
            <w:rFonts w:ascii="Times New Roman" w:hAnsi="Times New Roman"/>
            <w:sz w:val="24"/>
            <w:szCs w:val="24"/>
            <w:lang w:val="sr-Cyrl-RS"/>
          </w:rPr>
          <w:t>http://www.acas.rs/images/stories/Prirucnik_konacna_verzija.pdf</w:t>
        </w:r>
      </w:hyperlink>
      <w:r w:rsidR="00384806" w:rsidRPr="008C385E">
        <w:rPr>
          <w:rFonts w:ascii="Times New Roman" w:hAnsi="Times New Roman"/>
          <w:sz w:val="24"/>
          <w:szCs w:val="24"/>
          <w:lang w:val="sr-Cyrl-RS"/>
        </w:rPr>
        <w:t xml:space="preserve">, </w:t>
      </w:r>
      <w:r w:rsidRPr="008C385E">
        <w:rPr>
          <w:rFonts w:ascii="Times New Roman" w:hAnsi="Times New Roman"/>
          <w:sz w:val="24"/>
          <w:szCs w:val="24"/>
          <w:lang w:val="sr-Cyrl-RS"/>
        </w:rPr>
        <w:t>приступљено</w:t>
      </w:r>
      <w:r w:rsidR="00364709" w:rsidRPr="008C385E">
        <w:rPr>
          <w:rFonts w:ascii="Times New Roman" w:hAnsi="Times New Roman"/>
          <w:sz w:val="24"/>
          <w:szCs w:val="24"/>
          <w:lang w:val="sr-Cyrl-RS"/>
        </w:rPr>
        <w:t xml:space="preserve"> 2. </w:t>
      </w:r>
      <w:r w:rsidRPr="008C385E">
        <w:rPr>
          <w:rFonts w:ascii="Times New Roman" w:hAnsi="Times New Roman"/>
          <w:sz w:val="24"/>
          <w:szCs w:val="24"/>
          <w:lang w:val="sr-Cyrl-RS"/>
        </w:rPr>
        <w:t>фебруара</w:t>
      </w:r>
      <w:r w:rsidR="00364709" w:rsidRPr="008C385E">
        <w:rPr>
          <w:rFonts w:ascii="Times New Roman" w:hAnsi="Times New Roman"/>
          <w:sz w:val="24"/>
          <w:szCs w:val="24"/>
          <w:lang w:val="sr-Cyrl-RS"/>
        </w:rPr>
        <w:t xml:space="preserve"> 2015. </w:t>
      </w:r>
      <w:r w:rsidRPr="008C385E">
        <w:rPr>
          <w:rFonts w:ascii="Times New Roman" w:hAnsi="Times New Roman"/>
          <w:sz w:val="24"/>
          <w:szCs w:val="24"/>
          <w:lang w:val="sr-Cyrl-RS"/>
        </w:rPr>
        <w:t>године</w:t>
      </w:r>
      <w:r w:rsidR="00364709" w:rsidRPr="008C385E">
        <w:rPr>
          <w:rFonts w:ascii="Times New Roman" w:hAnsi="Times New Roman"/>
          <w:sz w:val="24"/>
          <w:szCs w:val="24"/>
          <w:lang w:val="sr-Cyrl-RS"/>
        </w:rPr>
        <w:t>.</w:t>
      </w:r>
    </w:p>
    <w:p w14:paraId="22391461" w14:textId="77777777" w:rsidR="00364709" w:rsidRPr="008C385E" w:rsidRDefault="00D04412" w:rsidP="00384806">
      <w:pPr>
        <w:pStyle w:val="ListParagraph"/>
        <w:numPr>
          <w:ilvl w:val="0"/>
          <w:numId w:val="9"/>
        </w:numPr>
        <w:spacing w:after="0"/>
        <w:rPr>
          <w:rFonts w:ascii="Times New Roman" w:hAnsi="Times New Roman"/>
          <w:szCs w:val="24"/>
          <w:lang w:val="sr-Cyrl-RS"/>
        </w:rPr>
      </w:pPr>
      <w:r w:rsidRPr="008C385E">
        <w:rPr>
          <w:rFonts w:ascii="Times New Roman" w:hAnsi="Times New Roman"/>
          <w:szCs w:val="24"/>
          <w:lang w:val="sr-Cyrl-RS"/>
        </w:rPr>
        <w:t>Акциони план за Поглавље 23</w:t>
      </w:r>
      <w:r w:rsidR="00364709" w:rsidRPr="008C385E">
        <w:rPr>
          <w:rFonts w:ascii="Times New Roman" w:hAnsi="Times New Roman"/>
          <w:szCs w:val="24"/>
          <w:lang w:val="sr-Cyrl-RS"/>
        </w:rPr>
        <w:t xml:space="preserve">, </w:t>
      </w:r>
      <w:r w:rsidRPr="008C385E">
        <w:rPr>
          <w:rFonts w:ascii="Times New Roman" w:hAnsi="Times New Roman"/>
          <w:szCs w:val="24"/>
          <w:lang w:val="sr-Cyrl-RS"/>
        </w:rPr>
        <w:t>доступно на</w:t>
      </w:r>
      <w:r w:rsidR="00364709" w:rsidRPr="008C385E">
        <w:rPr>
          <w:rFonts w:ascii="Times New Roman" w:hAnsi="Times New Roman"/>
          <w:szCs w:val="24"/>
          <w:lang w:val="sr-Cyrl-RS"/>
        </w:rPr>
        <w:t xml:space="preserve">: https://www.mpravde.gov.rs/tekst/12647/akcioni-plan-za-pregovaranje-poglavlja-23-usvojen-na-sednici-vlade-srbije-27-aprila-2016.php, </w:t>
      </w:r>
      <w:r w:rsidRPr="008C385E">
        <w:rPr>
          <w:rFonts w:ascii="Times New Roman" w:hAnsi="Times New Roman"/>
          <w:szCs w:val="24"/>
          <w:lang w:val="sr-Cyrl-RS"/>
        </w:rPr>
        <w:t>приступљено</w:t>
      </w:r>
      <w:r w:rsidR="00364709" w:rsidRPr="008C385E">
        <w:rPr>
          <w:rFonts w:ascii="Times New Roman" w:hAnsi="Times New Roman"/>
          <w:szCs w:val="24"/>
          <w:lang w:val="sr-Cyrl-RS"/>
        </w:rPr>
        <w:t xml:space="preserve"> 24. </w:t>
      </w:r>
      <w:r w:rsidRPr="008C385E">
        <w:rPr>
          <w:rFonts w:ascii="Times New Roman" w:hAnsi="Times New Roman"/>
          <w:szCs w:val="24"/>
          <w:lang w:val="sr-Cyrl-RS"/>
        </w:rPr>
        <w:t>јуна</w:t>
      </w:r>
      <w:r w:rsidR="00364709" w:rsidRPr="008C385E">
        <w:rPr>
          <w:rFonts w:ascii="Times New Roman" w:hAnsi="Times New Roman"/>
          <w:szCs w:val="24"/>
          <w:lang w:val="sr-Cyrl-RS"/>
        </w:rPr>
        <w:t xml:space="preserve"> 2018. </w:t>
      </w:r>
      <w:r w:rsidRPr="008C385E">
        <w:rPr>
          <w:rFonts w:ascii="Times New Roman" w:hAnsi="Times New Roman"/>
          <w:szCs w:val="24"/>
          <w:lang w:val="sr-Cyrl-RS"/>
        </w:rPr>
        <w:t>године</w:t>
      </w:r>
      <w:r w:rsidR="00364709" w:rsidRPr="008C385E">
        <w:rPr>
          <w:rFonts w:ascii="Times New Roman" w:hAnsi="Times New Roman"/>
          <w:szCs w:val="24"/>
          <w:lang w:val="sr-Cyrl-RS"/>
        </w:rPr>
        <w:t xml:space="preserve">. </w:t>
      </w:r>
    </w:p>
    <w:p w14:paraId="02CF854A" w14:textId="75CB2AEF" w:rsidR="00364709" w:rsidRPr="008C385E" w:rsidRDefault="00D04412" w:rsidP="00384806">
      <w:pPr>
        <w:pStyle w:val="ListParagraph"/>
        <w:numPr>
          <w:ilvl w:val="0"/>
          <w:numId w:val="9"/>
        </w:numPr>
        <w:spacing w:after="0"/>
        <w:rPr>
          <w:rFonts w:ascii="Times New Roman" w:hAnsi="Times New Roman"/>
          <w:szCs w:val="24"/>
          <w:lang w:val="sr-Cyrl-RS"/>
        </w:rPr>
      </w:pPr>
      <w:r w:rsidRPr="008C385E">
        <w:rPr>
          <w:rFonts w:ascii="Times New Roman" w:hAnsi="Times New Roman"/>
          <w:szCs w:val="24"/>
          <w:lang w:val="sr-Cyrl-RS"/>
        </w:rPr>
        <w:t xml:space="preserve">Акциони план за спровођење Националне стратегије реформе правосуђа за период </w:t>
      </w:r>
      <w:r w:rsidR="00364709" w:rsidRPr="008C385E">
        <w:rPr>
          <w:rFonts w:ascii="Times New Roman" w:hAnsi="Times New Roman"/>
          <w:szCs w:val="24"/>
          <w:lang w:val="sr-Cyrl-RS"/>
        </w:rPr>
        <w:t xml:space="preserve">2013-2018, </w:t>
      </w:r>
      <w:r w:rsidR="00125664" w:rsidRPr="00125664">
        <w:rPr>
          <w:rFonts w:ascii="Times New Roman" w:hAnsi="Times New Roman"/>
          <w:bCs/>
          <w:szCs w:val="24"/>
          <w:lang w:val="sr-Cyrl-CS"/>
        </w:rPr>
        <w:t>„</w:t>
      </w:r>
      <w:r w:rsidRPr="008C385E">
        <w:rPr>
          <w:rFonts w:ascii="Times New Roman" w:hAnsi="Times New Roman"/>
          <w:szCs w:val="24"/>
          <w:lang w:val="sr-Cyrl-RS"/>
        </w:rPr>
        <w:t xml:space="preserve">Службени гласник </w:t>
      </w:r>
      <w:r w:rsidR="00125664">
        <w:rPr>
          <w:rFonts w:ascii="Times New Roman" w:hAnsi="Times New Roman"/>
          <w:szCs w:val="24"/>
          <w:lang w:val="sr-Cyrl-RS"/>
        </w:rPr>
        <w:t>Републике Србије</w:t>
      </w:r>
      <w:r w:rsidR="00125664" w:rsidRPr="00125664">
        <w:rPr>
          <w:rFonts w:ascii="Times New Roman" w:hAnsi="Times New Roman"/>
          <w:bCs/>
          <w:szCs w:val="24"/>
          <w:lang w:val="sr-Cyrl-CS"/>
        </w:rPr>
        <w:t>”</w:t>
      </w:r>
      <w:r w:rsidR="00364709" w:rsidRPr="008C385E">
        <w:rPr>
          <w:rFonts w:ascii="Times New Roman" w:hAnsi="Times New Roman"/>
          <w:szCs w:val="24"/>
          <w:lang w:val="sr-Cyrl-RS"/>
        </w:rPr>
        <w:t xml:space="preserve">, </w:t>
      </w:r>
      <w:r w:rsidRPr="008C385E">
        <w:rPr>
          <w:rFonts w:ascii="Times New Roman" w:hAnsi="Times New Roman"/>
          <w:szCs w:val="24"/>
          <w:lang w:val="sr-Cyrl-RS"/>
        </w:rPr>
        <w:t>број</w:t>
      </w:r>
      <w:r w:rsidR="00364709" w:rsidRPr="008C385E">
        <w:rPr>
          <w:rFonts w:ascii="Times New Roman" w:hAnsi="Times New Roman"/>
          <w:szCs w:val="24"/>
          <w:lang w:val="sr-Cyrl-RS"/>
        </w:rPr>
        <w:t xml:space="preserve"> 71/13.</w:t>
      </w:r>
    </w:p>
    <w:p w14:paraId="6E391643" w14:textId="77777777" w:rsidR="00364709" w:rsidRPr="008C385E" w:rsidRDefault="00D04412" w:rsidP="00384806">
      <w:pPr>
        <w:pStyle w:val="ListParagraph"/>
        <w:numPr>
          <w:ilvl w:val="0"/>
          <w:numId w:val="9"/>
        </w:numPr>
        <w:spacing w:after="0"/>
        <w:rPr>
          <w:rFonts w:ascii="Times New Roman" w:hAnsi="Times New Roman"/>
          <w:szCs w:val="24"/>
          <w:lang w:val="sr-Cyrl-RS"/>
        </w:rPr>
      </w:pPr>
      <w:r w:rsidRPr="008C385E">
        <w:rPr>
          <w:rFonts w:ascii="Times New Roman" w:hAnsi="Times New Roman"/>
          <w:szCs w:val="24"/>
          <w:lang w:val="sr-Cyrl-RS"/>
        </w:rPr>
        <w:t>Анализа уставног оквира о правосуђу у Републици Србији</w:t>
      </w:r>
      <w:r w:rsidR="00364709" w:rsidRPr="008C385E">
        <w:rPr>
          <w:rFonts w:ascii="Times New Roman" w:hAnsi="Times New Roman"/>
          <w:szCs w:val="24"/>
          <w:lang w:val="sr-Cyrl-RS"/>
        </w:rPr>
        <w:t xml:space="preserve">, </w:t>
      </w:r>
      <w:r w:rsidRPr="008C385E">
        <w:rPr>
          <w:rFonts w:ascii="Times New Roman" w:hAnsi="Times New Roman"/>
          <w:szCs w:val="24"/>
          <w:lang w:val="sr-Cyrl-RS"/>
        </w:rPr>
        <w:t>доступно на</w:t>
      </w:r>
      <w:r w:rsidR="00364709" w:rsidRPr="008C385E">
        <w:rPr>
          <w:rFonts w:ascii="Times New Roman" w:hAnsi="Times New Roman"/>
          <w:szCs w:val="24"/>
          <w:lang w:val="sr-Cyrl-RS"/>
        </w:rPr>
        <w:t xml:space="preserve">:  </w:t>
      </w:r>
      <w:hyperlink r:id="rId10" w:history="1">
        <w:r w:rsidR="00364709" w:rsidRPr="008C385E">
          <w:rPr>
            <w:rStyle w:val="Hyperlink"/>
            <w:rFonts w:ascii="Times New Roman" w:hAnsi="Times New Roman"/>
            <w:szCs w:val="24"/>
            <w:lang w:val="sr-Cyrl-RS"/>
          </w:rPr>
          <w:t>http://www.mpravde.gov.rs/tekst/5847/radna-grupa-za-izradu-analize-izmene-ustavnog-okvira.php</w:t>
        </w:r>
      </w:hyperlink>
      <w:r w:rsidR="00364709" w:rsidRPr="008C385E">
        <w:rPr>
          <w:rFonts w:ascii="Times New Roman" w:hAnsi="Times New Roman"/>
          <w:szCs w:val="24"/>
          <w:lang w:val="sr-Cyrl-RS"/>
        </w:rPr>
        <w:t xml:space="preserve">, </w:t>
      </w:r>
      <w:r w:rsidRPr="008C385E">
        <w:rPr>
          <w:rFonts w:ascii="Times New Roman" w:hAnsi="Times New Roman"/>
          <w:szCs w:val="24"/>
          <w:lang w:val="sr-Cyrl-RS"/>
        </w:rPr>
        <w:t>приступљено</w:t>
      </w:r>
      <w:r w:rsidR="00364709" w:rsidRPr="008C385E">
        <w:rPr>
          <w:rFonts w:ascii="Times New Roman" w:hAnsi="Times New Roman"/>
          <w:szCs w:val="24"/>
          <w:lang w:val="sr-Cyrl-RS"/>
        </w:rPr>
        <w:t xml:space="preserve"> 23. </w:t>
      </w:r>
      <w:r w:rsidRPr="008C385E">
        <w:rPr>
          <w:rFonts w:ascii="Times New Roman" w:hAnsi="Times New Roman"/>
          <w:szCs w:val="24"/>
          <w:lang w:val="sr-Cyrl-RS"/>
        </w:rPr>
        <w:t>маја</w:t>
      </w:r>
      <w:r w:rsidR="00364709" w:rsidRPr="008C385E">
        <w:rPr>
          <w:rFonts w:ascii="Times New Roman" w:hAnsi="Times New Roman"/>
          <w:szCs w:val="24"/>
          <w:lang w:val="sr-Cyrl-RS"/>
        </w:rPr>
        <w:t xml:space="preserve"> 2017. </w:t>
      </w:r>
      <w:r w:rsidRPr="008C385E">
        <w:rPr>
          <w:rFonts w:ascii="Times New Roman" w:hAnsi="Times New Roman"/>
          <w:szCs w:val="24"/>
          <w:lang w:val="sr-Cyrl-RS"/>
        </w:rPr>
        <w:t>године</w:t>
      </w:r>
      <w:r w:rsidR="00364709" w:rsidRPr="008C385E">
        <w:rPr>
          <w:rFonts w:ascii="Times New Roman" w:hAnsi="Times New Roman"/>
          <w:szCs w:val="24"/>
          <w:lang w:val="sr-Cyrl-RS"/>
        </w:rPr>
        <w:t>.</w:t>
      </w:r>
    </w:p>
    <w:p w14:paraId="1F17F2E4" w14:textId="65ADDBD3" w:rsidR="002355AF" w:rsidRPr="008C385E" w:rsidRDefault="002355AF"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Национална стратегија реформе правосуђа,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број 44/06.</w:t>
      </w:r>
    </w:p>
    <w:p w14:paraId="74CDEA9E" w14:textId="1DA9CBC1" w:rsidR="002355AF" w:rsidRPr="008C385E" w:rsidRDefault="002355AF"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Национална стратегија реформе правосуђа за период од 2013-2018. године,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xml:space="preserve">, број 57/13. </w:t>
      </w:r>
    </w:p>
    <w:p w14:paraId="1AAEAEC7" w14:textId="03D3FCA6" w:rsidR="002355AF" w:rsidRPr="008C385E" w:rsidRDefault="002355AF"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Национална стратегија за борбу против корупције </w:t>
      </w:r>
      <w:r w:rsidR="0069258D" w:rsidRPr="008C385E">
        <w:rPr>
          <w:rFonts w:ascii="Times New Roman" w:hAnsi="Times New Roman"/>
          <w:szCs w:val="24"/>
          <w:lang w:val="sr-Cyrl-RS"/>
        </w:rPr>
        <w:t xml:space="preserve">у Републици Србији </w:t>
      </w:r>
      <w:r w:rsidRPr="008C385E">
        <w:rPr>
          <w:rFonts w:ascii="Times New Roman" w:hAnsi="Times New Roman"/>
          <w:szCs w:val="24"/>
          <w:lang w:val="sr-Cyrl-RS"/>
        </w:rPr>
        <w:t xml:space="preserve">за период од 2013. до 2018. године,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број 57/13.</w:t>
      </w:r>
    </w:p>
    <w:p w14:paraId="3A73DA0A" w14:textId="5EEB0A67" w:rsidR="002355AF" w:rsidRPr="008C385E" w:rsidRDefault="002355AF"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Национална стратегија за процесуирање ратних злочина,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број 19/16.</w:t>
      </w:r>
    </w:p>
    <w:p w14:paraId="098091FF" w14:textId="49EB7F7D"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Етички кодекс,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xml:space="preserve">, број 96/10. </w:t>
      </w:r>
    </w:p>
    <w:p w14:paraId="246D8761" w14:textId="07F9C1C6" w:rsidR="00CE34E8" w:rsidRPr="008C385E" w:rsidRDefault="003617B3" w:rsidP="00384806">
      <w:pPr>
        <w:pStyle w:val="ListParagraph"/>
        <w:numPr>
          <w:ilvl w:val="0"/>
          <w:numId w:val="3"/>
        </w:numPr>
        <w:spacing w:before="240" w:after="240"/>
        <w:rPr>
          <w:rStyle w:val="Hyperlink"/>
          <w:rFonts w:ascii="Times New Roman" w:hAnsi="Times New Roman"/>
          <w:color w:val="auto"/>
          <w:szCs w:val="24"/>
          <w:u w:val="none"/>
          <w:lang w:val="sr-Cyrl-RS"/>
        </w:rPr>
      </w:pPr>
      <w:r w:rsidRPr="008C385E">
        <w:rPr>
          <w:rFonts w:ascii="Times New Roman" w:hAnsi="Times New Roman"/>
          <w:szCs w:val="24"/>
          <w:lang w:val="sr-Cyrl-RS"/>
        </w:rPr>
        <w:t>Етички кодекс јавних тужилаца и заменика јавних тужилаца</w:t>
      </w:r>
      <w:r w:rsidR="0069258D" w:rsidRPr="008C385E">
        <w:rPr>
          <w:rFonts w:ascii="Times New Roman" w:hAnsi="Times New Roman"/>
          <w:szCs w:val="24"/>
          <w:lang w:val="sr-Cyrl-RS"/>
        </w:rPr>
        <w:t xml:space="preserve"> </w:t>
      </w:r>
      <w:r w:rsidR="00890472">
        <w:rPr>
          <w:rFonts w:ascii="Times New Roman" w:hAnsi="Times New Roman"/>
          <w:szCs w:val="24"/>
          <w:lang w:val="sr-Cyrl-RS"/>
        </w:rPr>
        <w:t>Републике Србије</w:t>
      </w:r>
      <w:r w:rsidRPr="008C385E">
        <w:rPr>
          <w:rFonts w:ascii="Times New Roman" w:hAnsi="Times New Roman"/>
          <w:szCs w:val="24"/>
          <w:lang w:val="sr-Cyrl-RS"/>
        </w:rPr>
        <w:t xml:space="preserve">,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број 87/13.</w:t>
      </w:r>
    </w:p>
    <w:p w14:paraId="18EF605E" w14:textId="77777777" w:rsidR="00CE34E8" w:rsidRPr="008C385E" w:rsidRDefault="00CE34E8" w:rsidP="00384806">
      <w:pPr>
        <w:pStyle w:val="ListParagraph"/>
        <w:numPr>
          <w:ilvl w:val="0"/>
          <w:numId w:val="3"/>
        </w:numPr>
        <w:spacing w:before="240" w:after="240"/>
        <w:rPr>
          <w:rFonts w:ascii="Times New Roman" w:hAnsi="Times New Roman"/>
          <w:szCs w:val="24"/>
          <w:lang w:val="sr-Cyrl-RS"/>
        </w:rPr>
      </w:pPr>
      <w:r w:rsidRPr="008C385E">
        <w:rPr>
          <w:rStyle w:val="Hyperlink"/>
          <w:rFonts w:ascii="Times New Roman" w:hAnsi="Times New Roman"/>
          <w:color w:val="auto"/>
          <w:szCs w:val="24"/>
          <w:u w:val="none"/>
          <w:lang w:val="sr-Cyrl-RS"/>
        </w:rPr>
        <w:t xml:space="preserve">Јединствени програм решавања старих предмета, доступно на: </w:t>
      </w:r>
      <w:hyperlink r:id="rId11" w:history="1">
        <w:r w:rsidRPr="008C385E">
          <w:rPr>
            <w:rStyle w:val="Hyperlink"/>
            <w:rFonts w:ascii="Times New Roman" w:hAnsi="Times New Roman"/>
            <w:szCs w:val="24"/>
            <w:lang w:val="sr-Cyrl-RS"/>
          </w:rPr>
          <w:t>http://www.vk.sud.rs/sites/default/files/files/ResavanjeStarihPredmeta/jedinstveni_program.pdf</w:t>
        </w:r>
      </w:hyperlink>
      <w:r w:rsidRPr="008C385E">
        <w:rPr>
          <w:rFonts w:ascii="Times New Roman" w:hAnsi="Times New Roman"/>
          <w:szCs w:val="24"/>
          <w:lang w:val="sr-Cyrl-RS"/>
        </w:rPr>
        <w:t>,  приступљено 2. децембра 2014. године</w:t>
      </w:r>
    </w:p>
    <w:p w14:paraId="3250BE9B" w14:textId="71A8F85E"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eastAsia="Times New Roman" w:hAnsi="Times New Roman"/>
          <w:szCs w:val="24"/>
          <w:lang w:val="sr-Cyrl-RS" w:eastAsia="sr-Latn-CS"/>
        </w:rPr>
        <w:t xml:space="preserve">Кодекс понашања за народне посланике о границама дозвољености коментарисања судских одлука и поступака,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eastAsia="Times New Roman" w:hAnsi="Times New Roman"/>
          <w:szCs w:val="24"/>
          <w:lang w:val="sr-Cyrl-RS" w:eastAsia="sr-Latn-CS"/>
        </w:rPr>
        <w:t>, број 71/17.</w:t>
      </w:r>
    </w:p>
    <w:p w14:paraId="5EAD0C96" w14:textId="55CB0325"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eastAsia="Times New Roman" w:hAnsi="Times New Roman"/>
          <w:szCs w:val="24"/>
          <w:lang w:val="sr-Cyrl-RS" w:eastAsia="sr-Latn-CS"/>
        </w:rPr>
        <w:lastRenderedPageBreak/>
        <w:t xml:space="preserve">Кодекс понашања чланова Владе о границама дозвољености коментарисања судских одлука и поступака,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eastAsia="Times New Roman" w:hAnsi="Times New Roman"/>
          <w:szCs w:val="24"/>
          <w:lang w:val="sr-Cyrl-RS" w:eastAsia="sr-Latn-CS"/>
        </w:rPr>
        <w:t>, број 6/16.</w:t>
      </w:r>
    </w:p>
    <w:p w14:paraId="2FC8ACE3" w14:textId="77776ED5"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eastAsia="Times New Roman" w:hAnsi="Times New Roman"/>
          <w:szCs w:val="24"/>
          <w:lang w:val="sr-Cyrl-RS" w:eastAsia="sr-Latn-CS"/>
        </w:rPr>
        <w:t xml:space="preserve">Одлука о допунама Пословника о раду Високог савета судства,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eastAsia="Times New Roman" w:hAnsi="Times New Roman"/>
          <w:szCs w:val="24"/>
          <w:lang w:val="sr-Cyrl-RS" w:eastAsia="sr-Latn-CS"/>
        </w:rPr>
        <w:t>, број  91/16.</w:t>
      </w:r>
    </w:p>
    <w:p w14:paraId="409D4480" w14:textId="574D0A61"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eastAsia="Times New Roman" w:hAnsi="Times New Roman"/>
          <w:szCs w:val="24"/>
          <w:lang w:val="sr-Cyrl-RS" w:eastAsia="sr-Latn-CS"/>
        </w:rPr>
        <w:t>Пословник о раду Државног већа тужилаца</w:t>
      </w:r>
      <w:r w:rsidR="00844C78" w:rsidRPr="008C385E">
        <w:rPr>
          <w:rFonts w:ascii="Times New Roman" w:eastAsia="Times New Roman" w:hAnsi="Times New Roman"/>
          <w:szCs w:val="24"/>
          <w:lang w:val="sr-Cyrl-RS" w:eastAsia="sr-Latn-CS"/>
        </w:rPr>
        <w:t>,</w:t>
      </w:r>
      <w:r w:rsidRPr="008C385E">
        <w:rPr>
          <w:rFonts w:ascii="Times New Roman" w:eastAsia="Times New Roman" w:hAnsi="Times New Roman"/>
          <w:szCs w:val="24"/>
          <w:lang w:val="sr-Cyrl-RS" w:eastAsia="sr-Latn-CS"/>
        </w:rPr>
        <w:t xml:space="preserve">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eastAsia="Times New Roman" w:hAnsi="Times New Roman"/>
          <w:szCs w:val="24"/>
          <w:lang w:val="sr-Cyrl-RS" w:eastAsia="sr-Latn-CS"/>
        </w:rPr>
        <w:t>, бр</w:t>
      </w:r>
      <w:r w:rsidR="00125664">
        <w:rPr>
          <w:rFonts w:ascii="Times New Roman" w:eastAsia="Times New Roman" w:hAnsi="Times New Roman"/>
          <w:szCs w:val="24"/>
          <w:lang w:val="sr-Cyrl-RS" w:eastAsia="sr-Latn-CS"/>
        </w:rPr>
        <w:t>.</w:t>
      </w:r>
      <w:r w:rsidRPr="008C385E">
        <w:rPr>
          <w:rFonts w:ascii="Times New Roman" w:eastAsia="Times New Roman" w:hAnsi="Times New Roman"/>
          <w:szCs w:val="24"/>
          <w:lang w:val="sr-Cyrl-RS" w:eastAsia="sr-Latn-CS"/>
        </w:rPr>
        <w:t xml:space="preserve"> 29/17</w:t>
      </w:r>
      <w:r w:rsidR="00844C78" w:rsidRPr="008C385E">
        <w:rPr>
          <w:rFonts w:ascii="Times New Roman" w:eastAsia="Times New Roman" w:hAnsi="Times New Roman"/>
          <w:szCs w:val="24"/>
          <w:lang w:val="sr-Cyrl-RS" w:eastAsia="sr-Latn-CS"/>
        </w:rPr>
        <w:t xml:space="preserve"> и 46/17.</w:t>
      </w:r>
    </w:p>
    <w:p w14:paraId="6C59B9A4" w14:textId="2704A6CC" w:rsidR="00384806" w:rsidRPr="008C385E" w:rsidRDefault="003617B3" w:rsidP="00384806">
      <w:pPr>
        <w:pStyle w:val="ListParagraph"/>
        <w:numPr>
          <w:ilvl w:val="0"/>
          <w:numId w:val="3"/>
        </w:numPr>
        <w:shd w:val="clear" w:color="auto" w:fill="FFFFFF"/>
        <w:spacing w:before="225" w:after="225"/>
        <w:rPr>
          <w:rFonts w:ascii="Times New Roman" w:hAnsi="Times New Roman"/>
          <w:b/>
          <w:bCs/>
          <w:color w:val="333333"/>
          <w:szCs w:val="24"/>
          <w:lang w:val="sr-Cyrl-RS"/>
        </w:rPr>
      </w:pPr>
      <w:r w:rsidRPr="008C385E">
        <w:rPr>
          <w:rFonts w:ascii="Times New Roman" w:hAnsi="Times New Roman"/>
          <w:szCs w:val="24"/>
          <w:lang w:val="sr-Cyrl-RS"/>
        </w:rPr>
        <w:t xml:space="preserve">Правилник о дисциплинском поступку и дисциплинској одговорности јавних тужилаца и заменика јавних тужилаца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 64/12, 109/13 и 58/14.</w:t>
      </w:r>
    </w:p>
    <w:p w14:paraId="4933ABEF" w14:textId="468C1D50" w:rsidR="00C45628" w:rsidRPr="00125664" w:rsidRDefault="00C45628" w:rsidP="00384806">
      <w:pPr>
        <w:pStyle w:val="ListParagraph"/>
        <w:numPr>
          <w:ilvl w:val="0"/>
          <w:numId w:val="3"/>
        </w:numPr>
        <w:shd w:val="clear" w:color="auto" w:fill="FFFFFF"/>
        <w:spacing w:before="225" w:after="225"/>
        <w:rPr>
          <w:rFonts w:ascii="Times New Roman" w:hAnsi="Times New Roman"/>
          <w:b/>
          <w:bCs/>
          <w:color w:val="000000" w:themeColor="text1"/>
          <w:szCs w:val="24"/>
          <w:lang w:val="sr-Cyrl-RS"/>
        </w:rPr>
      </w:pPr>
      <w:r w:rsidRPr="00125664">
        <w:rPr>
          <w:rFonts w:ascii="Times New Roman" w:hAnsi="Times New Roman"/>
          <w:bCs/>
          <w:color w:val="000000" w:themeColor="text1"/>
          <w:szCs w:val="24"/>
          <w:lang w:val="sr-Cyrl-RS"/>
        </w:rPr>
        <w:t>Правилник о програму и начину полагања испита на коме се оцењује стручност и оспособљеност кандидата за судију који се први пут бира</w:t>
      </w:r>
      <w:r w:rsidRPr="00125664">
        <w:rPr>
          <w:rFonts w:ascii="Times New Roman" w:hAnsi="Times New Roman"/>
          <w:b/>
          <w:bCs/>
          <w:color w:val="000000" w:themeColor="text1"/>
          <w:szCs w:val="24"/>
          <w:lang w:val="sr-Cyrl-RS"/>
        </w:rPr>
        <w:t xml:space="preserve">,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125664">
        <w:rPr>
          <w:rFonts w:ascii="Times New Roman" w:hAnsi="Times New Roman"/>
          <w:color w:val="000000" w:themeColor="text1"/>
          <w:szCs w:val="24"/>
          <w:lang w:val="sr-Cyrl-RS"/>
        </w:rPr>
        <w:t>, број 7/18</w:t>
      </w:r>
      <w:r w:rsidR="00144287" w:rsidRPr="00125664">
        <w:rPr>
          <w:rFonts w:ascii="Times New Roman" w:hAnsi="Times New Roman"/>
          <w:color w:val="000000" w:themeColor="text1"/>
          <w:szCs w:val="24"/>
          <w:lang w:val="sr-Cyrl-RS"/>
        </w:rPr>
        <w:t>.</w:t>
      </w:r>
    </w:p>
    <w:p w14:paraId="5E57C444" w14:textId="59B865C9"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125664">
        <w:rPr>
          <w:rFonts w:ascii="Times New Roman" w:hAnsi="Times New Roman"/>
          <w:color w:val="000000" w:themeColor="text1"/>
          <w:szCs w:val="24"/>
          <w:lang w:val="sr-Cyrl-RS"/>
        </w:rPr>
        <w:t xml:space="preserve">Правилник о критеријумима и мерилима </w:t>
      </w:r>
      <w:r w:rsidRPr="008C385E">
        <w:rPr>
          <w:rFonts w:ascii="Times New Roman" w:hAnsi="Times New Roman"/>
          <w:szCs w:val="24"/>
          <w:lang w:val="sr-Cyrl-RS"/>
        </w:rPr>
        <w:t>за оцену стручности, оспособљености и достојности за избор судије на сталној судијској функцији у други или виши суд и о критеријумима за предлагање кандидата за председника суда</w:t>
      </w:r>
      <w:r w:rsidR="00C45628" w:rsidRPr="008C385E">
        <w:rPr>
          <w:rFonts w:ascii="Times New Roman" w:hAnsi="Times New Roman"/>
          <w:szCs w:val="24"/>
          <w:lang w:val="sr-Cyrl-RS"/>
        </w:rPr>
        <w:t>,</w:t>
      </w:r>
      <w:r w:rsidRPr="008C385E">
        <w:rPr>
          <w:rFonts w:ascii="Times New Roman" w:hAnsi="Times New Roman"/>
          <w:szCs w:val="24"/>
          <w:lang w:val="sr-Cyrl-RS"/>
        </w:rPr>
        <w:t xml:space="preserve">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број 94/16.</w:t>
      </w:r>
    </w:p>
    <w:p w14:paraId="681159BD" w14:textId="0BE4234F"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Правилник о критеријумима и мерилима вредновања рада јавних тужилаца и заменика јавних тужилаца,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број 58/14.</w:t>
      </w:r>
    </w:p>
    <w:p w14:paraId="7CAC9D38" w14:textId="58F8C508" w:rsidR="00384806" w:rsidRPr="008C385E" w:rsidRDefault="003617B3" w:rsidP="00384806">
      <w:pPr>
        <w:pStyle w:val="ListParagraph"/>
        <w:numPr>
          <w:ilvl w:val="0"/>
          <w:numId w:val="3"/>
        </w:numPr>
        <w:shd w:val="clear" w:color="auto" w:fill="FFFFFF"/>
        <w:spacing w:before="225" w:after="225"/>
        <w:rPr>
          <w:rFonts w:ascii="Times New Roman" w:hAnsi="Times New Roman"/>
          <w:bCs/>
          <w:color w:val="333333"/>
          <w:szCs w:val="24"/>
        </w:rPr>
      </w:pPr>
      <w:r w:rsidRPr="008C385E">
        <w:rPr>
          <w:rFonts w:ascii="Times New Roman" w:hAnsi="Times New Roman"/>
          <w:szCs w:val="24"/>
          <w:lang w:val="sr-Cyrl-RS"/>
        </w:rPr>
        <w:t xml:space="preserve">Правилник о критеријумима и мерилима за оцену стручности, оспособљености и достојности кандидата у поступку предлагања и избора носилаца јавнотужилачке функције,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 43/15, испр. 80/16.</w:t>
      </w:r>
    </w:p>
    <w:p w14:paraId="05186D53" w14:textId="77E8870B" w:rsidR="00C45628" w:rsidRPr="00125664" w:rsidRDefault="00C45628" w:rsidP="00384806">
      <w:pPr>
        <w:pStyle w:val="ListParagraph"/>
        <w:numPr>
          <w:ilvl w:val="0"/>
          <w:numId w:val="3"/>
        </w:numPr>
        <w:shd w:val="clear" w:color="auto" w:fill="FFFFFF"/>
        <w:spacing w:before="225" w:after="225"/>
        <w:rPr>
          <w:rFonts w:ascii="Times New Roman" w:hAnsi="Times New Roman"/>
          <w:bCs/>
          <w:color w:val="000000" w:themeColor="text1"/>
          <w:szCs w:val="24"/>
        </w:rPr>
      </w:pPr>
      <w:r w:rsidRPr="00125664">
        <w:rPr>
          <w:rFonts w:ascii="Times New Roman" w:hAnsi="Times New Roman"/>
          <w:bCs/>
          <w:color w:val="000000" w:themeColor="text1"/>
          <w:szCs w:val="24"/>
        </w:rPr>
        <w:t>Правилник</w:t>
      </w:r>
      <w:r w:rsidRPr="00125664">
        <w:rPr>
          <w:rFonts w:ascii="Times New Roman" w:hAnsi="Times New Roman"/>
          <w:bCs/>
          <w:color w:val="000000" w:themeColor="text1"/>
          <w:szCs w:val="24"/>
          <w:lang w:val="sr-Cyrl-RS"/>
        </w:rPr>
        <w:t xml:space="preserve"> </w:t>
      </w:r>
      <w:r w:rsidRPr="00125664">
        <w:rPr>
          <w:rFonts w:ascii="Times New Roman" w:hAnsi="Times New Roman"/>
          <w:bCs/>
          <w:color w:val="000000" w:themeColor="text1"/>
          <w:szCs w:val="24"/>
        </w:rPr>
        <w:t>о програму и начину полагања испита на коме се проверава стручност и оспособљеност кандидата који се први пут бира на функцију заменика јавног тужиоца</w:t>
      </w:r>
      <w:r w:rsidRPr="00125664">
        <w:rPr>
          <w:rFonts w:ascii="Times New Roman" w:hAnsi="Times New Roman"/>
          <w:bCs/>
          <w:color w:val="000000" w:themeColor="text1"/>
          <w:szCs w:val="24"/>
          <w:lang w:val="sr-Cyrl-RS"/>
        </w:rPr>
        <w:t xml:space="preserve">,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125664">
        <w:rPr>
          <w:rFonts w:ascii="Times New Roman" w:hAnsi="Times New Roman"/>
          <w:color w:val="000000" w:themeColor="text1"/>
          <w:szCs w:val="24"/>
          <w:lang w:val="sr-Cyrl-RS"/>
        </w:rPr>
        <w:t>, број 82/18.</w:t>
      </w:r>
    </w:p>
    <w:p w14:paraId="1526C5EC" w14:textId="62FEFBB5"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125664">
        <w:rPr>
          <w:rFonts w:ascii="Times New Roman" w:eastAsia="Times New Roman" w:hAnsi="Times New Roman"/>
          <w:color w:val="000000" w:themeColor="text1"/>
          <w:szCs w:val="24"/>
          <w:lang w:val="sr-Cyrl-RS"/>
        </w:rPr>
        <w:t xml:space="preserve">Правилник о образовању одељења Државног </w:t>
      </w:r>
      <w:r w:rsidRPr="008C385E">
        <w:rPr>
          <w:rFonts w:ascii="Times New Roman" w:eastAsia="Times New Roman" w:hAnsi="Times New Roman"/>
          <w:szCs w:val="24"/>
          <w:lang w:val="sr-Cyrl-RS"/>
        </w:rPr>
        <w:t xml:space="preserve">правобранилаштва,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xml:space="preserve">, број 73/14. </w:t>
      </w:r>
    </w:p>
    <w:p w14:paraId="0B83AE21" w14:textId="54CFAE0D"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Правилник о поступку за утврђивање дисциплинске одговорности судија и председника судова,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xml:space="preserve">, број 41/15. </w:t>
      </w:r>
    </w:p>
    <w:p w14:paraId="55BBCEBA" w14:textId="5BCAA048"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Правилник о управи у јавним тужилаштвима,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 110/09, 87/10</w:t>
      </w:r>
      <w:r w:rsidR="007022FA" w:rsidRPr="008C385E">
        <w:rPr>
          <w:rFonts w:ascii="Times New Roman" w:hAnsi="Times New Roman"/>
          <w:szCs w:val="24"/>
          <w:lang w:val="sr-Cyrl-RS"/>
        </w:rPr>
        <w:t>,</w:t>
      </w:r>
      <w:r w:rsidRPr="008C385E">
        <w:rPr>
          <w:rFonts w:ascii="Times New Roman" w:hAnsi="Times New Roman"/>
          <w:szCs w:val="24"/>
          <w:lang w:val="sr-Cyrl-RS"/>
        </w:rPr>
        <w:t xml:space="preserve"> 5/12</w:t>
      </w:r>
      <w:r w:rsidR="007022FA" w:rsidRPr="008C385E">
        <w:rPr>
          <w:rFonts w:ascii="Times New Roman" w:hAnsi="Times New Roman"/>
          <w:szCs w:val="24"/>
          <w:lang w:val="sr-Cyrl-RS"/>
        </w:rPr>
        <w:t>, 54/17 и 14/18</w:t>
      </w:r>
      <w:r w:rsidRPr="008C385E">
        <w:rPr>
          <w:rFonts w:ascii="Times New Roman" w:hAnsi="Times New Roman"/>
          <w:szCs w:val="24"/>
          <w:lang w:val="sr-Cyrl-RS"/>
        </w:rPr>
        <w:t xml:space="preserve">. </w:t>
      </w:r>
    </w:p>
    <w:p w14:paraId="20F68BE4" w14:textId="67FE7ED8"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Смернице за израду и спровођење плана интегритета,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 95/16 и 56/17.</w:t>
      </w:r>
    </w:p>
    <w:p w14:paraId="2D6166E5" w14:textId="726BB6E5"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Статут </w:t>
      </w:r>
      <w:r w:rsidR="007022FA" w:rsidRPr="008C385E">
        <w:rPr>
          <w:rFonts w:ascii="Times New Roman" w:hAnsi="Times New Roman"/>
          <w:szCs w:val="24"/>
          <w:lang w:val="sr-Cyrl-RS"/>
        </w:rPr>
        <w:t>А</w:t>
      </w:r>
      <w:r w:rsidRPr="008C385E">
        <w:rPr>
          <w:rFonts w:ascii="Times New Roman" w:hAnsi="Times New Roman"/>
          <w:szCs w:val="24"/>
          <w:lang w:val="sr-Cyrl-RS"/>
        </w:rPr>
        <w:t xml:space="preserve">двокатске коморе Србије,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 85/11, 78/12 и 86/13.</w:t>
      </w:r>
    </w:p>
    <w:p w14:paraId="0CB53A75" w14:textId="18A9351C"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Судски пословник,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 110/09, 70/11, 19/12, 89/13, 96/15, 104/15, 113/15 - испр., 39/16, 56/16, 77/16</w:t>
      </w:r>
      <w:r w:rsidR="007022FA" w:rsidRPr="008C385E">
        <w:rPr>
          <w:rFonts w:ascii="Times New Roman" w:hAnsi="Times New Roman"/>
          <w:szCs w:val="24"/>
          <w:lang w:val="sr-Cyrl-RS"/>
        </w:rPr>
        <w:t>,</w:t>
      </w:r>
      <w:r w:rsidRPr="008C385E">
        <w:rPr>
          <w:rFonts w:ascii="Times New Roman" w:hAnsi="Times New Roman"/>
          <w:szCs w:val="24"/>
          <w:lang w:val="sr-Cyrl-RS"/>
        </w:rPr>
        <w:t xml:space="preserve"> 16/18</w:t>
      </w:r>
      <w:r w:rsidR="007022FA" w:rsidRPr="008C385E">
        <w:rPr>
          <w:rFonts w:ascii="Times New Roman" w:hAnsi="Times New Roman"/>
          <w:szCs w:val="24"/>
          <w:lang w:val="sr-Cyrl-RS"/>
        </w:rPr>
        <w:t xml:space="preserve"> и 78/18</w:t>
      </w:r>
      <w:r w:rsidRPr="008C385E">
        <w:rPr>
          <w:rFonts w:ascii="Times New Roman" w:hAnsi="Times New Roman"/>
          <w:szCs w:val="24"/>
          <w:lang w:val="sr-Cyrl-RS"/>
        </w:rPr>
        <w:t>.</w:t>
      </w:r>
    </w:p>
    <w:p w14:paraId="1F905720" w14:textId="5EB788EE"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Уредба о Правно-информационом систему </w:t>
      </w:r>
      <w:r w:rsidR="00890472">
        <w:rPr>
          <w:rFonts w:ascii="Times New Roman" w:hAnsi="Times New Roman"/>
          <w:szCs w:val="24"/>
          <w:lang w:val="sr-Cyrl-RS"/>
        </w:rPr>
        <w:t>Републике Србије</w:t>
      </w:r>
      <w:r w:rsidRPr="008C385E">
        <w:rPr>
          <w:rFonts w:ascii="Times New Roman" w:hAnsi="Times New Roman"/>
          <w:szCs w:val="24"/>
          <w:lang w:val="sr-Cyrl-RS"/>
        </w:rPr>
        <w:t xml:space="preserve">,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број 113/13.</w:t>
      </w:r>
    </w:p>
    <w:p w14:paraId="7F6B1813" w14:textId="07063B9A" w:rsidR="007022FA"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Устав </w:t>
      </w:r>
      <w:r w:rsidR="00890472">
        <w:rPr>
          <w:rFonts w:ascii="Times New Roman" w:hAnsi="Times New Roman"/>
          <w:szCs w:val="24"/>
          <w:lang w:val="sr-Cyrl-RS"/>
        </w:rPr>
        <w:t>Републике Србије</w:t>
      </w:r>
      <w:r w:rsidRPr="008C385E">
        <w:rPr>
          <w:rFonts w:ascii="Times New Roman" w:hAnsi="Times New Roman"/>
          <w:szCs w:val="24"/>
          <w:lang w:val="sr-Cyrl-RS"/>
        </w:rPr>
        <w:t xml:space="preserve">,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xml:space="preserve">, број 98/06. </w:t>
      </w:r>
    </w:p>
    <w:p w14:paraId="4A878C9C" w14:textId="22B7B0AC"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Закон о адвокатури,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 31/11 и 24/12 - одлука УС.</w:t>
      </w:r>
    </w:p>
    <w:p w14:paraId="4D2A1250" w14:textId="05F2EB61"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Закон о Агенцији за борбу против корупције,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 97/08, 53/10, 66/11 – одлука УС, 67/13 – одлука УС, 112/13 – аутентично тумачење и 8/15 – одлука УС.</w:t>
      </w:r>
    </w:p>
    <w:p w14:paraId="620D7881" w14:textId="1B9B3C7B"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lastRenderedPageBreak/>
        <w:t>Закон о државној управи</w:t>
      </w:r>
      <w:r w:rsidR="007022FA" w:rsidRPr="008C385E">
        <w:rPr>
          <w:rFonts w:ascii="Times New Roman" w:hAnsi="Times New Roman"/>
          <w:szCs w:val="24"/>
          <w:lang w:val="sr-Cyrl-RS"/>
        </w:rPr>
        <w:t>,</w:t>
      </w:r>
      <w:r w:rsidRPr="008C385E">
        <w:rPr>
          <w:rFonts w:ascii="Times New Roman" w:hAnsi="Times New Roman"/>
          <w:szCs w:val="24"/>
          <w:lang w:val="sr-Cyrl-RS"/>
        </w:rPr>
        <w:t xml:space="preserve">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00AB0687" w:rsidRPr="008C385E">
        <w:rPr>
          <w:rFonts w:ascii="Times New Roman" w:hAnsi="Times New Roman"/>
          <w:szCs w:val="24"/>
          <w:lang w:val="sr-Cyrl-RS"/>
        </w:rPr>
        <w:t>,</w:t>
      </w:r>
      <w:r w:rsidRPr="008C385E">
        <w:rPr>
          <w:rFonts w:ascii="Times New Roman" w:hAnsi="Times New Roman"/>
          <w:iCs/>
          <w:szCs w:val="24"/>
          <w:lang w:val="sr-Cyrl-RS"/>
        </w:rPr>
        <w:t xml:space="preserve"> бр. 79/05</w:t>
      </w:r>
      <w:r w:rsidRPr="008C385E">
        <w:rPr>
          <w:rFonts w:ascii="Times New Roman" w:hAnsi="Times New Roman"/>
          <w:szCs w:val="24"/>
          <w:lang w:val="sr-Cyrl-RS"/>
        </w:rPr>
        <w:t xml:space="preserve">, </w:t>
      </w:r>
      <w:r w:rsidRPr="008C385E">
        <w:rPr>
          <w:rFonts w:ascii="Times New Roman" w:hAnsi="Times New Roman"/>
          <w:iCs/>
          <w:szCs w:val="24"/>
          <w:lang w:val="sr-Cyrl-RS"/>
        </w:rPr>
        <w:t>101/07, 95/10, 99/14</w:t>
      </w:r>
      <w:r w:rsidR="00C00C61" w:rsidRPr="008C385E">
        <w:rPr>
          <w:rFonts w:ascii="Times New Roman" w:hAnsi="Times New Roman"/>
          <w:iCs/>
          <w:szCs w:val="24"/>
          <w:lang w:val="sr-Cyrl-RS"/>
        </w:rPr>
        <w:t>, 30/18- др. закон и 47/18</w:t>
      </w:r>
      <w:r w:rsidRPr="008C385E">
        <w:rPr>
          <w:rFonts w:ascii="Times New Roman" w:hAnsi="Times New Roman"/>
          <w:iCs/>
          <w:szCs w:val="24"/>
          <w:lang w:val="sr-Cyrl-RS"/>
        </w:rPr>
        <w:t>.</w:t>
      </w:r>
    </w:p>
    <w:p w14:paraId="39D4C6DA" w14:textId="3BD704E5"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Закон о Државном већу тужилаца,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 116/08, 101/10, 88/11 и 106/15.</w:t>
      </w:r>
    </w:p>
    <w:p w14:paraId="32DD78CE" w14:textId="3BA49267" w:rsidR="003617B3" w:rsidRPr="008C385E" w:rsidRDefault="003617B3" w:rsidP="00384806">
      <w:pPr>
        <w:pStyle w:val="ListParagraph"/>
        <w:numPr>
          <w:ilvl w:val="0"/>
          <w:numId w:val="3"/>
        </w:numPr>
        <w:spacing w:before="240" w:after="240"/>
        <w:rPr>
          <w:rFonts w:ascii="Times New Roman" w:hAnsi="Times New Roman"/>
          <w:color w:val="000000"/>
          <w:szCs w:val="24"/>
          <w:lang w:val="sr-Cyrl-RS" w:eastAsia="ar-SA"/>
        </w:rPr>
      </w:pPr>
      <w:r w:rsidRPr="008C385E">
        <w:rPr>
          <w:rFonts w:ascii="Times New Roman" w:hAnsi="Times New Roman"/>
          <w:color w:val="000000"/>
          <w:szCs w:val="24"/>
          <w:lang w:val="sr-Cyrl-RS" w:eastAsia="ar-SA"/>
        </w:rPr>
        <w:t>Закон о заштити права на суђење у разумном року</w:t>
      </w:r>
      <w:r w:rsidR="00C00C61" w:rsidRPr="008C385E">
        <w:rPr>
          <w:rFonts w:ascii="Times New Roman" w:hAnsi="Times New Roman"/>
          <w:color w:val="000000"/>
          <w:szCs w:val="24"/>
          <w:lang w:val="sr-Cyrl-RS" w:eastAsia="ar-SA"/>
        </w:rPr>
        <w:t xml:space="preserve">,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color w:val="000000"/>
          <w:szCs w:val="24"/>
          <w:lang w:val="sr-Cyrl-RS" w:eastAsia="ar-SA"/>
        </w:rPr>
        <w:t>, бр</w:t>
      </w:r>
      <w:r w:rsidR="00125664">
        <w:rPr>
          <w:rFonts w:ascii="Times New Roman" w:hAnsi="Times New Roman"/>
          <w:color w:val="000000"/>
          <w:szCs w:val="24"/>
          <w:lang w:val="sr-Cyrl-RS" w:eastAsia="ar-SA"/>
        </w:rPr>
        <w:t>ој</w:t>
      </w:r>
      <w:r w:rsidRPr="008C385E">
        <w:rPr>
          <w:rFonts w:ascii="Times New Roman" w:hAnsi="Times New Roman"/>
          <w:color w:val="000000"/>
          <w:szCs w:val="24"/>
          <w:lang w:val="sr-Cyrl-RS" w:eastAsia="ar-SA"/>
        </w:rPr>
        <w:t xml:space="preserve"> 40/15.</w:t>
      </w:r>
    </w:p>
    <w:p w14:paraId="757047FB" w14:textId="213338FC"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Закон о извршењу и обезбеђењу,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xml:space="preserve">, бр. 106/15, 106/16 - аутентично тумачење и 113/17 </w:t>
      </w:r>
      <w:r w:rsidR="00316287" w:rsidRPr="008C385E">
        <w:rPr>
          <w:rFonts w:ascii="Times New Roman" w:hAnsi="Times New Roman"/>
          <w:szCs w:val="24"/>
          <w:lang w:val="sr-Cyrl-RS"/>
        </w:rPr>
        <w:t>–</w:t>
      </w:r>
      <w:r w:rsidRPr="008C385E">
        <w:rPr>
          <w:rFonts w:ascii="Times New Roman" w:hAnsi="Times New Roman"/>
          <w:szCs w:val="24"/>
          <w:lang w:val="sr-Cyrl-RS"/>
        </w:rPr>
        <w:t xml:space="preserve"> аутентично тумачење.</w:t>
      </w:r>
    </w:p>
    <w:p w14:paraId="6F865D85" w14:textId="4EF91F81"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Закон о јавном бележништву,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 31/11, 85/12, 19/13, 55/14 - др. закон, 93/14 - др. закон, 121/14, 6/15 и 106/15</w:t>
      </w:r>
      <w:r w:rsidR="00AB0687" w:rsidRPr="008C385E">
        <w:rPr>
          <w:rFonts w:ascii="Times New Roman" w:hAnsi="Times New Roman"/>
          <w:szCs w:val="24"/>
          <w:lang w:val="sr-Cyrl-RS"/>
        </w:rPr>
        <w:t>.</w:t>
      </w:r>
    </w:p>
    <w:p w14:paraId="10BEA28B" w14:textId="07F83967"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Закон о јавном информисању и медијима</w:t>
      </w:r>
      <w:r w:rsidR="00C00C61" w:rsidRPr="008C385E">
        <w:rPr>
          <w:rFonts w:ascii="Times New Roman" w:hAnsi="Times New Roman"/>
          <w:szCs w:val="24"/>
          <w:lang w:val="sr-Cyrl-RS"/>
        </w:rPr>
        <w:t>,</w:t>
      </w:r>
      <w:r w:rsidRPr="008C385E">
        <w:rPr>
          <w:rFonts w:ascii="Times New Roman" w:hAnsi="Times New Roman"/>
          <w:szCs w:val="24"/>
          <w:lang w:val="sr-Cyrl-RS"/>
        </w:rPr>
        <w:t xml:space="preserve">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w:t>
      </w:r>
      <w:r w:rsidR="00C00C61" w:rsidRPr="008C385E">
        <w:rPr>
          <w:rFonts w:ascii="Times New Roman" w:hAnsi="Times New Roman"/>
          <w:szCs w:val="24"/>
          <w:lang w:val="sr-Cyrl-RS"/>
        </w:rPr>
        <w:t xml:space="preserve"> бр.</w:t>
      </w:r>
      <w:r w:rsidRPr="008C385E">
        <w:rPr>
          <w:rFonts w:ascii="Times New Roman" w:hAnsi="Times New Roman"/>
          <w:szCs w:val="24"/>
          <w:lang w:val="sr-Cyrl-RS"/>
        </w:rPr>
        <w:t xml:space="preserve"> 83/14</w:t>
      </w:r>
      <w:r w:rsidR="00C00C61" w:rsidRPr="008C385E">
        <w:rPr>
          <w:rFonts w:ascii="Times New Roman" w:hAnsi="Times New Roman"/>
          <w:szCs w:val="24"/>
          <w:lang w:val="sr-Cyrl-RS"/>
        </w:rPr>
        <w:t>, 58/15 и 12/16- аутентично тумачење</w:t>
      </w:r>
      <w:r w:rsidR="00AB0687" w:rsidRPr="008C385E">
        <w:rPr>
          <w:rFonts w:ascii="Times New Roman" w:hAnsi="Times New Roman"/>
          <w:szCs w:val="24"/>
          <w:lang w:val="sr-Cyrl-RS"/>
        </w:rPr>
        <w:t>.</w:t>
      </w:r>
    </w:p>
    <w:p w14:paraId="7C6E5F45" w14:textId="208B2021"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Закон о јавном тужилаштву,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00C00C61" w:rsidRPr="008C385E">
        <w:rPr>
          <w:rFonts w:ascii="Times New Roman" w:hAnsi="Times New Roman"/>
          <w:szCs w:val="24"/>
          <w:lang w:val="sr-Cyrl-RS"/>
        </w:rPr>
        <w:t xml:space="preserve">, </w:t>
      </w:r>
      <w:r w:rsidRPr="008C385E">
        <w:rPr>
          <w:rFonts w:ascii="Times New Roman" w:hAnsi="Times New Roman"/>
          <w:szCs w:val="24"/>
          <w:lang w:val="sr-Cyrl-RS"/>
        </w:rPr>
        <w:t>бр. 116/08, 104/09, 101/10, 78/11 - др. закон, 101/11, 38/12 - одлука УС, 121/12, 101/13, 111/14 - одлука УС, 117/14, 106/15 и 63/16 - одлука УС.</w:t>
      </w:r>
    </w:p>
    <w:p w14:paraId="3149E3C9" w14:textId="7D831F8D"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Закон о објављивању закона и других прописа и аката,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број 45/13.</w:t>
      </w:r>
    </w:p>
    <w:p w14:paraId="7AB46A76" w14:textId="17880A2E"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Закон о организацији и надлежности државних органа за борбу против високотехнолошког криминала,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xml:space="preserve">, бр. 61/05 и 104/09. </w:t>
      </w:r>
    </w:p>
    <w:p w14:paraId="766525E7" w14:textId="0DA5F6EC"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Закон о организацији и надлежности државних органа у поступку за ратне злочине</w:t>
      </w:r>
      <w:r w:rsidR="004039F3" w:rsidRPr="008C385E">
        <w:rPr>
          <w:rFonts w:ascii="Times New Roman" w:hAnsi="Times New Roman"/>
          <w:szCs w:val="24"/>
          <w:lang w:val="sr-Cyrl-RS"/>
        </w:rPr>
        <w:t>,</w:t>
      </w:r>
      <w:r w:rsidRPr="008C385E">
        <w:rPr>
          <w:rFonts w:ascii="Times New Roman" w:hAnsi="Times New Roman"/>
          <w:szCs w:val="24"/>
          <w:lang w:val="sr-Cyrl-RS"/>
        </w:rPr>
        <w:t xml:space="preserve">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 67/03, 135/04, 61/05, 101/07, 104/09, 101/11 - др. закон и 6/15.</w:t>
      </w:r>
    </w:p>
    <w:p w14:paraId="216C04A2" w14:textId="64C048AE"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Закон о организацији и надлежности државних органа у сузбијању организованог криминала, тероризма и корупције,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w:t>
      </w:r>
      <w:r w:rsidR="004039F3" w:rsidRPr="008C385E">
        <w:rPr>
          <w:rFonts w:ascii="Times New Roman" w:hAnsi="Times New Roman"/>
          <w:szCs w:val="24"/>
          <w:lang w:val="sr-Cyrl-RS"/>
        </w:rPr>
        <w:t>.</w:t>
      </w:r>
      <w:r w:rsidRPr="008C385E">
        <w:rPr>
          <w:rFonts w:ascii="Times New Roman" w:hAnsi="Times New Roman"/>
          <w:szCs w:val="24"/>
          <w:lang w:val="sr-Cyrl-RS"/>
        </w:rPr>
        <w:t xml:space="preserve"> 94/16</w:t>
      </w:r>
      <w:r w:rsidR="00316287" w:rsidRPr="008C385E">
        <w:rPr>
          <w:rFonts w:ascii="Times New Roman" w:hAnsi="Times New Roman"/>
          <w:szCs w:val="24"/>
          <w:lang w:val="sr-Cyrl-RS"/>
        </w:rPr>
        <w:t xml:space="preserve"> и 87/18 – др. закон</w:t>
      </w:r>
      <w:r w:rsidRPr="008C385E">
        <w:rPr>
          <w:rFonts w:ascii="Times New Roman" w:hAnsi="Times New Roman"/>
          <w:szCs w:val="24"/>
          <w:lang w:val="sr-Cyrl-RS"/>
        </w:rPr>
        <w:t>.</w:t>
      </w:r>
    </w:p>
    <w:p w14:paraId="47FA7C1D" w14:textId="6E64FB25"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eastAsia="Times New Roman" w:hAnsi="Times New Roman"/>
          <w:color w:val="000000"/>
          <w:szCs w:val="24"/>
          <w:lang w:val="sr-Cyrl-RS"/>
        </w:rPr>
        <w:t xml:space="preserve"> Закон о оверавању потписа, рукописа и преписа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eastAsia="Times New Roman" w:hAnsi="Times New Roman"/>
          <w:color w:val="000000"/>
          <w:szCs w:val="24"/>
          <w:lang w:val="sr-Cyrl-RS"/>
        </w:rPr>
        <w:t>, бр. 93/14</w:t>
      </w:r>
      <w:r w:rsidR="004039F3" w:rsidRPr="008C385E">
        <w:rPr>
          <w:rFonts w:ascii="Times New Roman" w:eastAsia="Times New Roman" w:hAnsi="Times New Roman"/>
          <w:color w:val="000000"/>
          <w:szCs w:val="24"/>
          <w:lang w:val="sr-Cyrl-RS"/>
        </w:rPr>
        <w:t>,</w:t>
      </w:r>
      <w:r w:rsidRPr="008C385E">
        <w:rPr>
          <w:rFonts w:ascii="Times New Roman" w:eastAsia="Times New Roman" w:hAnsi="Times New Roman"/>
          <w:color w:val="000000"/>
          <w:szCs w:val="24"/>
          <w:lang w:val="sr-Cyrl-RS"/>
        </w:rPr>
        <w:t xml:space="preserve"> 22/15</w:t>
      </w:r>
      <w:r w:rsidR="004039F3" w:rsidRPr="008C385E">
        <w:rPr>
          <w:rFonts w:ascii="Times New Roman" w:eastAsia="Times New Roman" w:hAnsi="Times New Roman"/>
          <w:color w:val="000000"/>
          <w:szCs w:val="24"/>
          <w:lang w:val="sr-Cyrl-RS"/>
        </w:rPr>
        <w:t xml:space="preserve"> и 87/18</w:t>
      </w:r>
      <w:r w:rsidRPr="008C385E">
        <w:rPr>
          <w:rFonts w:ascii="Times New Roman" w:eastAsia="Times New Roman" w:hAnsi="Times New Roman"/>
          <w:color w:val="000000"/>
          <w:szCs w:val="24"/>
          <w:lang w:val="sr-Cyrl-RS"/>
        </w:rPr>
        <w:t>.</w:t>
      </w:r>
    </w:p>
    <w:p w14:paraId="6F784664" w14:textId="688BBE19"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Закон о парничном поступку,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shd w:val="clear" w:color="auto" w:fill="FFFFFF"/>
          <w:lang w:val="sr-Cyrl-RS"/>
        </w:rPr>
        <w:t>, бр. 72/11, 49/13 - одлука УС, 74/13 - одлука УС</w:t>
      </w:r>
      <w:r w:rsidR="004039F3" w:rsidRPr="008C385E">
        <w:rPr>
          <w:rFonts w:ascii="Times New Roman" w:hAnsi="Times New Roman"/>
          <w:szCs w:val="24"/>
          <w:shd w:val="clear" w:color="auto" w:fill="FFFFFF"/>
          <w:lang w:val="sr-Cyrl-RS"/>
        </w:rPr>
        <w:t>,</w:t>
      </w:r>
      <w:r w:rsidRPr="008C385E">
        <w:rPr>
          <w:rFonts w:ascii="Times New Roman" w:hAnsi="Times New Roman"/>
          <w:szCs w:val="24"/>
          <w:shd w:val="clear" w:color="auto" w:fill="FFFFFF"/>
          <w:lang w:val="sr-Cyrl-RS"/>
        </w:rPr>
        <w:t xml:space="preserve"> </w:t>
      </w:r>
      <w:r w:rsidR="004039F3" w:rsidRPr="008C385E">
        <w:rPr>
          <w:rFonts w:ascii="Times New Roman" w:hAnsi="Times New Roman"/>
          <w:szCs w:val="24"/>
          <w:shd w:val="clear" w:color="auto" w:fill="FFFFFF"/>
          <w:lang w:val="sr-Cyrl-RS"/>
        </w:rPr>
        <w:t xml:space="preserve"> </w:t>
      </w:r>
      <w:r w:rsidRPr="008C385E">
        <w:rPr>
          <w:rFonts w:ascii="Times New Roman" w:hAnsi="Times New Roman"/>
          <w:szCs w:val="24"/>
          <w:shd w:val="clear" w:color="auto" w:fill="FFFFFF"/>
          <w:lang w:val="sr-Cyrl-RS"/>
        </w:rPr>
        <w:t>55/14</w:t>
      </w:r>
      <w:r w:rsidR="004039F3" w:rsidRPr="008C385E">
        <w:rPr>
          <w:rFonts w:ascii="Times New Roman" w:hAnsi="Times New Roman"/>
          <w:szCs w:val="24"/>
          <w:shd w:val="clear" w:color="auto" w:fill="FFFFFF"/>
          <w:lang w:val="sr-Cyrl-RS"/>
        </w:rPr>
        <w:t xml:space="preserve"> и 87/18</w:t>
      </w:r>
    </w:p>
    <w:p w14:paraId="74314CB5" w14:textId="5A4D3569"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eastAsia="Times New Roman" w:hAnsi="Times New Roman"/>
          <w:color w:val="000000"/>
          <w:szCs w:val="24"/>
          <w:lang w:val="sr-Cyrl-RS"/>
        </w:rPr>
        <w:t xml:space="preserve">Закон о ванпарничном </w:t>
      </w:r>
      <w:r w:rsidRPr="008C385E">
        <w:rPr>
          <w:rFonts w:ascii="Times New Roman" w:hAnsi="Times New Roman"/>
          <w:szCs w:val="24"/>
          <w:lang w:val="sr-Cyrl-RS"/>
        </w:rPr>
        <w:t xml:space="preserve">поступку,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xml:space="preserve">, бр. 25/82 и 48/88 и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 46/95 - др. закон, 18/05 - др. закон, 85/12, 45/13 - др. закон, 55/14, 6/15 и 106/215 - др. закон</w:t>
      </w:r>
      <w:r w:rsidR="00AB0687" w:rsidRPr="008C385E">
        <w:rPr>
          <w:rFonts w:ascii="Times New Roman" w:hAnsi="Times New Roman"/>
          <w:szCs w:val="24"/>
          <w:lang w:val="sr-Cyrl-RS"/>
        </w:rPr>
        <w:t>.</w:t>
      </w:r>
    </w:p>
    <w:p w14:paraId="2258A8A0" w14:textId="3A2ABB96"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Закон о посредовању у решавању спорова,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број 55/14.</w:t>
      </w:r>
    </w:p>
    <w:p w14:paraId="3E49D91E" w14:textId="2D11C0A7"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Закон о правобранилаштву,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број 55/14</w:t>
      </w:r>
      <w:r w:rsidR="00B0344A" w:rsidRPr="008C385E">
        <w:rPr>
          <w:rFonts w:ascii="Times New Roman" w:hAnsi="Times New Roman"/>
          <w:szCs w:val="24"/>
          <w:lang w:val="sr-Cyrl-RS"/>
        </w:rPr>
        <w:t>.</w:t>
      </w:r>
    </w:p>
    <w:p w14:paraId="321B2951" w14:textId="13743BD4"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Закон о Правосудној академији,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xml:space="preserve">, бр. 104/09, 32/14 </w:t>
      </w:r>
      <w:r w:rsidR="00316287" w:rsidRPr="008C385E">
        <w:rPr>
          <w:rFonts w:ascii="Times New Roman" w:hAnsi="Times New Roman"/>
          <w:szCs w:val="24"/>
          <w:lang w:val="sr-Cyrl-RS"/>
        </w:rPr>
        <w:t>–</w:t>
      </w:r>
      <w:r w:rsidRPr="008C385E">
        <w:rPr>
          <w:rFonts w:ascii="Times New Roman" w:hAnsi="Times New Roman"/>
          <w:szCs w:val="24"/>
          <w:lang w:val="sr-Cyrl-RS"/>
        </w:rPr>
        <w:t xml:space="preserve"> одлука УС и 106/15.</w:t>
      </w:r>
    </w:p>
    <w:p w14:paraId="570CE4F6" w14:textId="4A994AFA"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Закон о седиштима и подручји</w:t>
      </w:r>
      <w:r w:rsidR="00125664">
        <w:rPr>
          <w:rFonts w:ascii="Times New Roman" w:hAnsi="Times New Roman"/>
          <w:szCs w:val="24"/>
          <w:lang w:val="sr-Cyrl-RS"/>
        </w:rPr>
        <w:t xml:space="preserve">ма судова и јавних тужилаштава,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број 101/13.</w:t>
      </w:r>
    </w:p>
    <w:p w14:paraId="24B897B9" w14:textId="1838DDFD"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Закон о судијама,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 116/08, 58/09 – одлука УС, 104/09, 101/10,</w:t>
      </w:r>
      <w:r w:rsidR="00B0344A" w:rsidRPr="008C385E">
        <w:rPr>
          <w:rFonts w:ascii="Times New Roman" w:hAnsi="Times New Roman"/>
          <w:szCs w:val="24"/>
          <w:lang w:val="sr-Cyrl-RS"/>
        </w:rPr>
        <w:t xml:space="preserve"> </w:t>
      </w:r>
      <w:r w:rsidRPr="008C385E">
        <w:rPr>
          <w:rFonts w:ascii="Times New Roman" w:hAnsi="Times New Roman"/>
          <w:szCs w:val="24"/>
          <w:lang w:val="sr-Cyrl-RS"/>
        </w:rPr>
        <w:t xml:space="preserve"> 8/12 – одлука УС, 121/12, 124/12 – одлука УС, 101/13, 111/14 – одлука УС, 117/14, 40/15, 63/15 – одлука УС</w:t>
      </w:r>
      <w:r w:rsidR="008E2B15" w:rsidRPr="008C385E">
        <w:rPr>
          <w:rFonts w:ascii="Times New Roman" w:hAnsi="Times New Roman"/>
          <w:szCs w:val="24"/>
          <w:lang w:val="sr-Cyrl-RS"/>
        </w:rPr>
        <w:t>,</w:t>
      </w:r>
      <w:r w:rsidRPr="008C385E">
        <w:rPr>
          <w:rFonts w:ascii="Times New Roman" w:hAnsi="Times New Roman"/>
          <w:szCs w:val="24"/>
          <w:lang w:val="sr-Cyrl-RS"/>
        </w:rPr>
        <w:t xml:space="preserve"> 106/15, 63/16 – одлука УС и 47/17</w:t>
      </w:r>
      <w:r w:rsidRPr="008C385E">
        <w:rPr>
          <w:rFonts w:ascii="Times New Roman" w:hAnsi="Times New Roman"/>
          <w:szCs w:val="24"/>
          <w:lang w:val="sr-Cyrl-RS"/>
        </w:rPr>
        <w:softHyphen/>
      </w:r>
      <w:r w:rsidRPr="008C385E">
        <w:rPr>
          <w:rFonts w:ascii="Times New Roman" w:hAnsi="Times New Roman"/>
          <w:szCs w:val="24"/>
          <w:lang w:val="sr-Cyrl-RS"/>
        </w:rPr>
        <w:softHyphen/>
      </w:r>
      <w:r w:rsidRPr="008C385E">
        <w:rPr>
          <w:rFonts w:ascii="Times New Roman" w:hAnsi="Times New Roman"/>
          <w:szCs w:val="24"/>
          <w:lang w:val="sr-Cyrl-RS"/>
        </w:rPr>
        <w:softHyphen/>
        <w:t>.</w:t>
      </w:r>
    </w:p>
    <w:p w14:paraId="58A14C54" w14:textId="640DA8C3"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Закон о судским вештацима,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број 44/10.</w:t>
      </w:r>
    </w:p>
    <w:p w14:paraId="3EFA0E3A" w14:textId="08351A3D"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lastRenderedPageBreak/>
        <w:t xml:space="preserve">Закон о уређењу судова,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xml:space="preserve">, бр. 116/08, 104/09, 101/10, 31/11 - др. закон, 78/11 - др. закон, 101/11, 101/13, </w:t>
      </w:r>
      <w:r w:rsidR="008E2B15" w:rsidRPr="008C385E">
        <w:rPr>
          <w:rFonts w:ascii="Times New Roman" w:hAnsi="Times New Roman"/>
          <w:szCs w:val="24"/>
          <w:lang w:val="sr-Cyrl-RS"/>
        </w:rPr>
        <w:t xml:space="preserve">40/15 - др. закон, </w:t>
      </w:r>
      <w:r w:rsidRPr="008C385E">
        <w:rPr>
          <w:rFonts w:ascii="Times New Roman" w:hAnsi="Times New Roman"/>
          <w:szCs w:val="24"/>
          <w:lang w:val="sr-Cyrl-RS"/>
        </w:rPr>
        <w:t>106/15, 13/16, 108/16</w:t>
      </w:r>
      <w:r w:rsidR="008E2B15" w:rsidRPr="008C385E">
        <w:rPr>
          <w:rFonts w:ascii="Times New Roman" w:hAnsi="Times New Roman"/>
          <w:szCs w:val="24"/>
          <w:lang w:val="sr-Cyrl-RS"/>
        </w:rPr>
        <w:t>.</w:t>
      </w:r>
      <w:r w:rsidRPr="008C385E">
        <w:rPr>
          <w:rFonts w:ascii="Times New Roman" w:hAnsi="Times New Roman"/>
          <w:szCs w:val="24"/>
          <w:lang w:val="sr-Cyrl-RS"/>
        </w:rPr>
        <w:t xml:space="preserve"> 113/17</w:t>
      </w:r>
      <w:r w:rsidR="008E2B15" w:rsidRPr="008C385E">
        <w:rPr>
          <w:rFonts w:ascii="Times New Roman" w:hAnsi="Times New Roman"/>
          <w:szCs w:val="24"/>
          <w:lang w:val="sr-Cyrl-RS"/>
        </w:rPr>
        <w:t xml:space="preserve">, 65/18 – одлука УС, </w:t>
      </w:r>
      <w:r w:rsidR="00AB0687" w:rsidRPr="008C385E">
        <w:rPr>
          <w:rFonts w:ascii="Times New Roman" w:hAnsi="Times New Roman"/>
          <w:szCs w:val="24"/>
          <w:lang w:val="sr-Cyrl-RS"/>
        </w:rPr>
        <w:t>8</w:t>
      </w:r>
      <w:r w:rsidR="008E2B15" w:rsidRPr="008C385E">
        <w:rPr>
          <w:rFonts w:ascii="Times New Roman" w:hAnsi="Times New Roman"/>
          <w:szCs w:val="24"/>
          <w:lang w:val="sr-Cyrl-RS"/>
        </w:rPr>
        <w:t>7/18 и 88/18 – одлука УС</w:t>
      </w:r>
      <w:r w:rsidRPr="008C385E">
        <w:rPr>
          <w:rFonts w:ascii="Times New Roman" w:hAnsi="Times New Roman"/>
          <w:szCs w:val="24"/>
          <w:lang w:val="sr-Cyrl-RS"/>
        </w:rPr>
        <w:t>.</w:t>
      </w:r>
    </w:p>
    <w:p w14:paraId="1A00AD80" w14:textId="611A45A1"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Закон о Високом савету судства,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 116/08, 101/10, 88/11 и 106/15.</w:t>
      </w:r>
    </w:p>
    <w:p w14:paraId="270CC697" w14:textId="4588582B" w:rsidR="003617B3" w:rsidRPr="008C385E" w:rsidRDefault="003617B3"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Законик о кривичном поступку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Pr="008C385E">
        <w:rPr>
          <w:rFonts w:ascii="Times New Roman" w:hAnsi="Times New Roman"/>
          <w:szCs w:val="24"/>
          <w:lang w:val="sr-Cyrl-RS"/>
        </w:rPr>
        <w:t>, бр. 72/11, 101/11, 121/12, 32/13, 45/13 и 55/14.</w:t>
      </w:r>
    </w:p>
    <w:p w14:paraId="302B6673" w14:textId="0ACAE6FA" w:rsidR="00593284" w:rsidRPr="008C385E" w:rsidRDefault="00593284" w:rsidP="00384806">
      <w:pPr>
        <w:pStyle w:val="ListParagraph"/>
        <w:numPr>
          <w:ilvl w:val="0"/>
          <w:numId w:val="3"/>
        </w:numPr>
        <w:spacing w:before="240" w:after="240"/>
        <w:rPr>
          <w:rFonts w:ascii="Times New Roman" w:hAnsi="Times New Roman"/>
          <w:szCs w:val="24"/>
          <w:lang w:val="sr-Cyrl-RS"/>
        </w:rPr>
      </w:pPr>
      <w:r w:rsidRPr="008C385E">
        <w:rPr>
          <w:rFonts w:ascii="Times New Roman" w:hAnsi="Times New Roman"/>
          <w:szCs w:val="24"/>
          <w:lang w:val="sr-Cyrl-RS"/>
        </w:rPr>
        <w:t xml:space="preserve">Стратегија развоја информационог друштва у Републици Србији до 2020. године, </w:t>
      </w:r>
      <w:r w:rsidR="00125664">
        <w:rPr>
          <w:rFonts w:ascii="Times New Roman" w:hAnsi="Times New Roman"/>
          <w:bCs/>
          <w:szCs w:val="24"/>
          <w:lang w:val="sr-Cyrl-CS"/>
        </w:rPr>
        <w:t>„</w:t>
      </w:r>
      <w:r w:rsidR="00125664">
        <w:rPr>
          <w:rFonts w:ascii="Times New Roman" w:hAnsi="Times New Roman"/>
          <w:szCs w:val="24"/>
          <w:lang w:val="sr-Cyrl-RS"/>
        </w:rPr>
        <w:t>Службени гласник Републике Србије</w:t>
      </w:r>
      <w:r w:rsidR="00125664">
        <w:rPr>
          <w:rFonts w:ascii="Times New Roman" w:hAnsi="Times New Roman"/>
          <w:bCs/>
          <w:szCs w:val="24"/>
          <w:lang w:val="sr-Cyrl-CS"/>
        </w:rPr>
        <w:t>”</w:t>
      </w:r>
      <w:r w:rsidR="004039F3" w:rsidRPr="008C385E">
        <w:rPr>
          <w:rFonts w:ascii="Times New Roman" w:hAnsi="Times New Roman"/>
          <w:szCs w:val="24"/>
          <w:lang w:val="sr-Cyrl-RS"/>
        </w:rPr>
        <w:t>,</w:t>
      </w:r>
      <w:r w:rsidRPr="008C385E">
        <w:rPr>
          <w:rFonts w:ascii="Times New Roman" w:hAnsi="Times New Roman"/>
          <w:szCs w:val="24"/>
          <w:lang w:val="sr-Cyrl-RS"/>
        </w:rPr>
        <w:t xml:space="preserve"> број 51/10.</w:t>
      </w:r>
    </w:p>
    <w:p w14:paraId="0C060A38" w14:textId="77777777" w:rsidR="008430CF" w:rsidRPr="008C385E" w:rsidRDefault="00FB0665" w:rsidP="00384806">
      <w:pPr>
        <w:pStyle w:val="FootnoteText"/>
        <w:numPr>
          <w:ilvl w:val="0"/>
          <w:numId w:val="1"/>
        </w:numPr>
        <w:rPr>
          <w:rFonts w:ascii="Times New Roman" w:hAnsi="Times New Roman"/>
          <w:b/>
          <w:sz w:val="24"/>
          <w:szCs w:val="24"/>
          <w:lang w:val="sr-Cyrl-RS"/>
        </w:rPr>
      </w:pPr>
      <w:r w:rsidRPr="008C385E">
        <w:rPr>
          <w:rFonts w:ascii="Times New Roman" w:hAnsi="Times New Roman"/>
          <w:b/>
          <w:sz w:val="24"/>
          <w:szCs w:val="24"/>
          <w:lang w:val="sr-Cyrl-RS"/>
        </w:rPr>
        <w:t>Извори релевантних м</w:t>
      </w:r>
      <w:r w:rsidR="008430CF" w:rsidRPr="008C385E">
        <w:rPr>
          <w:rFonts w:ascii="Times New Roman" w:hAnsi="Times New Roman"/>
          <w:b/>
          <w:sz w:val="24"/>
          <w:szCs w:val="24"/>
          <w:lang w:val="sr-Cyrl-RS"/>
        </w:rPr>
        <w:t>еђународни</w:t>
      </w:r>
      <w:r w:rsidRPr="008C385E">
        <w:rPr>
          <w:rFonts w:ascii="Times New Roman" w:hAnsi="Times New Roman"/>
          <w:b/>
          <w:sz w:val="24"/>
          <w:szCs w:val="24"/>
          <w:lang w:val="sr-Cyrl-RS"/>
        </w:rPr>
        <w:t>х</w:t>
      </w:r>
      <w:r w:rsidR="008430CF" w:rsidRPr="008C385E">
        <w:rPr>
          <w:rFonts w:ascii="Times New Roman" w:hAnsi="Times New Roman"/>
          <w:b/>
          <w:sz w:val="24"/>
          <w:szCs w:val="24"/>
          <w:lang w:val="sr-Cyrl-RS"/>
        </w:rPr>
        <w:t xml:space="preserve"> стандард</w:t>
      </w:r>
      <w:r w:rsidRPr="008C385E">
        <w:rPr>
          <w:rFonts w:ascii="Times New Roman" w:hAnsi="Times New Roman"/>
          <w:b/>
          <w:sz w:val="24"/>
          <w:szCs w:val="24"/>
          <w:lang w:val="sr-Cyrl-RS"/>
        </w:rPr>
        <w:t>а</w:t>
      </w:r>
    </w:p>
    <w:p w14:paraId="5EC2C1E9" w14:textId="77777777" w:rsidR="008430CF" w:rsidRPr="008C385E" w:rsidRDefault="008430CF" w:rsidP="00384806">
      <w:pPr>
        <w:pStyle w:val="FootnoteText"/>
        <w:ind w:left="720"/>
        <w:rPr>
          <w:rFonts w:ascii="Times New Roman" w:hAnsi="Times New Roman"/>
          <w:b/>
          <w:sz w:val="24"/>
          <w:szCs w:val="24"/>
          <w:lang w:val="sr-Cyrl-RS"/>
        </w:rPr>
      </w:pPr>
    </w:p>
    <w:p w14:paraId="7095F0FE" w14:textId="77777777" w:rsidR="004A085E" w:rsidRPr="008C385E" w:rsidRDefault="004A085E" w:rsidP="00384806">
      <w:pPr>
        <w:pStyle w:val="ListParagraph"/>
        <w:numPr>
          <w:ilvl w:val="0"/>
          <w:numId w:val="8"/>
        </w:numPr>
        <w:spacing w:after="80"/>
        <w:contextualSpacing w:val="0"/>
        <w:rPr>
          <w:rFonts w:ascii="Times New Roman" w:hAnsi="Times New Roman"/>
          <w:szCs w:val="24"/>
          <w:lang w:val="sr-Cyrl-RS"/>
        </w:rPr>
      </w:pPr>
      <w:r w:rsidRPr="008C385E">
        <w:rPr>
          <w:rFonts w:ascii="Times New Roman" w:hAnsi="Times New Roman"/>
          <w:szCs w:val="24"/>
          <w:lang w:val="sr-Cyrl-RS"/>
        </w:rPr>
        <w:t xml:space="preserve">Consultative Council of European Judges, Opinion No. 18 (2015) The position of the judiciary and its relation with the other powers of state in a modern democracy, London, 16 October 2015. </w:t>
      </w:r>
    </w:p>
    <w:p w14:paraId="434B28F3" w14:textId="77777777" w:rsidR="004A085E" w:rsidRPr="008C385E" w:rsidRDefault="004A085E" w:rsidP="00384806">
      <w:pPr>
        <w:pStyle w:val="ListParagraph"/>
        <w:numPr>
          <w:ilvl w:val="0"/>
          <w:numId w:val="8"/>
        </w:numPr>
        <w:spacing w:after="80"/>
        <w:contextualSpacing w:val="0"/>
        <w:rPr>
          <w:rFonts w:ascii="Times New Roman" w:hAnsi="Times New Roman"/>
          <w:szCs w:val="24"/>
          <w:lang w:val="sr-Cyrl-RS"/>
        </w:rPr>
      </w:pPr>
      <w:r w:rsidRPr="008C385E">
        <w:rPr>
          <w:rFonts w:ascii="Times New Roman" w:hAnsi="Times New Roman"/>
          <w:bCs/>
          <w:szCs w:val="24"/>
          <w:lang w:val="sr-Cyrl-RS"/>
        </w:rPr>
        <w:t>Consultative Council Of European Judges</w:t>
      </w:r>
      <w:r w:rsidRPr="008C385E">
        <w:rPr>
          <w:rFonts w:ascii="Times New Roman" w:hAnsi="Times New Roman"/>
          <w:szCs w:val="24"/>
          <w:lang w:val="sr-Cyrl-RS"/>
        </w:rPr>
        <w:t xml:space="preserve"> </w:t>
      </w:r>
      <w:r w:rsidRPr="008C385E">
        <w:rPr>
          <w:rFonts w:ascii="Times New Roman" w:hAnsi="Times New Roman"/>
          <w:bCs/>
          <w:szCs w:val="24"/>
          <w:lang w:val="sr-Cyrl-RS"/>
        </w:rPr>
        <w:t>(CCJE)</w:t>
      </w:r>
      <w:r w:rsidRPr="008C385E">
        <w:rPr>
          <w:rFonts w:ascii="Times New Roman" w:hAnsi="Times New Roman"/>
          <w:szCs w:val="24"/>
          <w:lang w:val="sr-Cyrl-RS"/>
        </w:rPr>
        <w:t xml:space="preserve">, </w:t>
      </w:r>
      <w:r w:rsidRPr="008C385E">
        <w:rPr>
          <w:rFonts w:ascii="Times New Roman" w:hAnsi="Times New Roman"/>
          <w:bCs/>
          <w:i/>
          <w:szCs w:val="24"/>
          <w:lang w:val="sr-Cyrl-RS"/>
        </w:rPr>
        <w:t>Opinion No 1 (2001)</w:t>
      </w:r>
      <w:r w:rsidRPr="008C385E">
        <w:rPr>
          <w:rFonts w:ascii="Times New Roman" w:hAnsi="Times New Roman"/>
          <w:i/>
          <w:szCs w:val="24"/>
          <w:lang w:val="sr-Cyrl-RS"/>
        </w:rPr>
        <w:t xml:space="preserve"> </w:t>
      </w:r>
      <w:r w:rsidRPr="008C385E">
        <w:rPr>
          <w:rFonts w:ascii="Times New Roman" w:hAnsi="Times New Roman"/>
          <w:bCs/>
          <w:i/>
          <w:szCs w:val="24"/>
          <w:lang w:val="sr-Cyrl-RS"/>
        </w:rPr>
        <w:t>of the Consultative Council of European Judges (CCJE)</w:t>
      </w:r>
      <w:r w:rsidRPr="008C385E">
        <w:rPr>
          <w:rFonts w:ascii="Times New Roman" w:hAnsi="Times New Roman"/>
          <w:i/>
          <w:szCs w:val="24"/>
          <w:lang w:val="sr-Cyrl-RS"/>
        </w:rPr>
        <w:t xml:space="preserve"> </w:t>
      </w:r>
      <w:r w:rsidRPr="008C385E">
        <w:rPr>
          <w:rFonts w:ascii="Times New Roman" w:hAnsi="Times New Roman"/>
          <w:bCs/>
          <w:i/>
          <w:szCs w:val="24"/>
          <w:lang w:val="sr-Cyrl-RS"/>
        </w:rPr>
        <w:t>for the Attention of the Committee of Ministers</w:t>
      </w:r>
      <w:r w:rsidRPr="008C385E">
        <w:rPr>
          <w:rFonts w:ascii="Times New Roman" w:hAnsi="Times New Roman"/>
          <w:i/>
          <w:szCs w:val="24"/>
          <w:lang w:val="sr-Cyrl-RS"/>
        </w:rPr>
        <w:t xml:space="preserve"> o</w:t>
      </w:r>
      <w:r w:rsidRPr="008C385E">
        <w:rPr>
          <w:rFonts w:ascii="Times New Roman" w:hAnsi="Times New Roman"/>
          <w:bCs/>
          <w:i/>
          <w:szCs w:val="24"/>
          <w:lang w:val="sr-Cyrl-RS"/>
        </w:rPr>
        <w:t>f the Council of Europe</w:t>
      </w:r>
      <w:r w:rsidRPr="008C385E">
        <w:rPr>
          <w:rFonts w:ascii="Times New Roman" w:hAnsi="Times New Roman"/>
          <w:i/>
          <w:szCs w:val="24"/>
          <w:lang w:val="sr-Cyrl-RS"/>
        </w:rPr>
        <w:t xml:space="preserve"> o</w:t>
      </w:r>
      <w:r w:rsidRPr="008C385E">
        <w:rPr>
          <w:rFonts w:ascii="Times New Roman" w:hAnsi="Times New Roman"/>
          <w:bCs/>
          <w:i/>
          <w:szCs w:val="24"/>
          <w:lang w:val="sr-Cyrl-RS"/>
        </w:rPr>
        <w:t>n Standards</w:t>
      </w:r>
      <w:r w:rsidRPr="008C385E">
        <w:rPr>
          <w:rFonts w:ascii="Times New Roman" w:hAnsi="Times New Roman"/>
          <w:i/>
          <w:szCs w:val="24"/>
          <w:lang w:val="sr-Cyrl-RS"/>
        </w:rPr>
        <w:t xml:space="preserve"> </w:t>
      </w:r>
      <w:r w:rsidRPr="008C385E">
        <w:rPr>
          <w:rFonts w:ascii="Times New Roman" w:hAnsi="Times New Roman"/>
          <w:bCs/>
          <w:i/>
          <w:szCs w:val="24"/>
          <w:lang w:val="sr-Cyrl-RS"/>
        </w:rPr>
        <w:t>Concerning the Independence of the Judiciary</w:t>
      </w:r>
      <w:r w:rsidRPr="008C385E">
        <w:rPr>
          <w:rFonts w:ascii="Times New Roman" w:hAnsi="Times New Roman"/>
          <w:i/>
          <w:szCs w:val="24"/>
          <w:lang w:val="sr-Cyrl-RS"/>
        </w:rPr>
        <w:t xml:space="preserve"> </w:t>
      </w:r>
      <w:r w:rsidRPr="008C385E">
        <w:rPr>
          <w:rFonts w:ascii="Times New Roman" w:hAnsi="Times New Roman"/>
          <w:bCs/>
          <w:i/>
          <w:szCs w:val="24"/>
          <w:lang w:val="sr-Cyrl-RS"/>
        </w:rPr>
        <w:t>and the Irremovability</w:t>
      </w:r>
      <w:r w:rsidRPr="008C385E">
        <w:rPr>
          <w:rFonts w:ascii="Times New Roman" w:hAnsi="Times New Roman"/>
          <w:bCs/>
          <w:szCs w:val="24"/>
          <w:lang w:val="sr-Cyrl-RS"/>
        </w:rPr>
        <w:t xml:space="preserve"> of Judges, </w:t>
      </w:r>
      <w:r w:rsidRPr="008C385E">
        <w:rPr>
          <w:rFonts w:ascii="Times New Roman" w:hAnsi="Times New Roman"/>
          <w:szCs w:val="24"/>
          <w:shd w:val="clear" w:color="auto" w:fill="FFFFFF"/>
          <w:lang w:val="sr-Cyrl-RS"/>
        </w:rPr>
        <w:t>Strasbourg, 23 November 2001</w:t>
      </w:r>
      <w:r w:rsidR="00144287" w:rsidRPr="008C385E">
        <w:rPr>
          <w:rFonts w:ascii="Times New Roman" w:hAnsi="Times New Roman"/>
          <w:szCs w:val="24"/>
          <w:shd w:val="clear" w:color="auto" w:fill="FFFFFF"/>
          <w:lang w:val="sr-Cyrl-RS"/>
        </w:rPr>
        <w:t xml:space="preserve">. </w:t>
      </w:r>
    </w:p>
    <w:p w14:paraId="356EC2AD" w14:textId="77777777" w:rsidR="004A085E" w:rsidRPr="008C385E" w:rsidRDefault="004A085E" w:rsidP="00384806">
      <w:pPr>
        <w:pStyle w:val="ListParagraph"/>
        <w:numPr>
          <w:ilvl w:val="0"/>
          <w:numId w:val="8"/>
        </w:numPr>
        <w:spacing w:after="80"/>
        <w:contextualSpacing w:val="0"/>
        <w:rPr>
          <w:rFonts w:ascii="Times New Roman" w:hAnsi="Times New Roman"/>
          <w:szCs w:val="24"/>
          <w:lang w:val="sr-Cyrl-RS"/>
        </w:rPr>
      </w:pPr>
      <w:r w:rsidRPr="008C385E">
        <w:rPr>
          <w:rFonts w:ascii="Times New Roman" w:hAnsi="Times New Roman"/>
          <w:bCs/>
          <w:szCs w:val="24"/>
          <w:lang w:val="sr-Cyrl-RS"/>
        </w:rPr>
        <w:t xml:space="preserve">Consultative Council of European Judges (CCJE), </w:t>
      </w:r>
      <w:r w:rsidRPr="008C385E">
        <w:rPr>
          <w:rFonts w:ascii="Times New Roman" w:hAnsi="Times New Roman"/>
          <w:bCs/>
          <w:i/>
          <w:szCs w:val="24"/>
          <w:lang w:val="sr-Cyrl-RS"/>
        </w:rPr>
        <w:t>Opinion no.10(2007) of the Consultative Council of European Judges (CCJE) to the attention of the Committee of Ministers of the Council of Europe on the Council for the Judiciary at the service of society</w:t>
      </w:r>
      <w:r w:rsidRPr="008C385E">
        <w:rPr>
          <w:rFonts w:ascii="Times New Roman" w:hAnsi="Times New Roman"/>
          <w:bCs/>
          <w:szCs w:val="24"/>
          <w:lang w:val="sr-Cyrl-RS"/>
        </w:rPr>
        <w:t xml:space="preserve">, </w:t>
      </w:r>
      <w:r w:rsidRPr="008C385E">
        <w:rPr>
          <w:rFonts w:ascii="Times New Roman" w:hAnsi="Times New Roman"/>
          <w:szCs w:val="24"/>
          <w:lang w:val="sr-Cyrl-RS"/>
        </w:rPr>
        <w:t>adopted by the CCJE at its 8th meeting</w:t>
      </w:r>
      <w:r w:rsidR="00AB0687" w:rsidRPr="008C385E">
        <w:rPr>
          <w:rFonts w:ascii="Times New Roman" w:hAnsi="Times New Roman"/>
          <w:szCs w:val="24"/>
          <w:lang w:val="sr-Cyrl-RS"/>
        </w:rPr>
        <w:t xml:space="preserve">, </w:t>
      </w:r>
      <w:r w:rsidRPr="008C385E">
        <w:rPr>
          <w:rFonts w:ascii="Times New Roman" w:hAnsi="Times New Roman"/>
          <w:szCs w:val="24"/>
          <w:lang w:val="sr-Cyrl-RS"/>
        </w:rPr>
        <w:t>Strasbourg, 21-23 November 2007</w:t>
      </w:r>
      <w:r w:rsidR="00144287" w:rsidRPr="008C385E">
        <w:rPr>
          <w:rFonts w:ascii="Times New Roman" w:hAnsi="Times New Roman"/>
          <w:szCs w:val="24"/>
          <w:lang w:val="sr-Cyrl-RS"/>
        </w:rPr>
        <w:t>.</w:t>
      </w:r>
      <w:r w:rsidRPr="008C385E">
        <w:rPr>
          <w:rFonts w:ascii="Times New Roman" w:hAnsi="Times New Roman"/>
          <w:szCs w:val="24"/>
          <w:lang w:val="sr-Cyrl-RS"/>
        </w:rPr>
        <w:t xml:space="preserve"> </w:t>
      </w:r>
    </w:p>
    <w:p w14:paraId="752F3CDD" w14:textId="77777777" w:rsidR="00AB0687" w:rsidRPr="008C385E" w:rsidRDefault="004A085E" w:rsidP="00384806">
      <w:pPr>
        <w:pStyle w:val="ListParagraph"/>
        <w:numPr>
          <w:ilvl w:val="0"/>
          <w:numId w:val="8"/>
        </w:numPr>
        <w:spacing w:after="80"/>
        <w:contextualSpacing w:val="0"/>
        <w:rPr>
          <w:rFonts w:ascii="Times New Roman" w:hAnsi="Times New Roman"/>
          <w:szCs w:val="24"/>
          <w:lang w:val="sr-Cyrl-RS"/>
        </w:rPr>
      </w:pPr>
      <w:r w:rsidRPr="008C385E">
        <w:rPr>
          <w:rFonts w:ascii="Times New Roman" w:hAnsi="Times New Roman"/>
          <w:bCs/>
          <w:szCs w:val="24"/>
          <w:shd w:val="clear" w:color="auto" w:fill="FFFFFF"/>
          <w:lang w:val="sr-Cyrl-RS"/>
        </w:rPr>
        <w:t>Consultative Council of European Judges</w:t>
      </w:r>
      <w:r w:rsidRPr="008C385E">
        <w:rPr>
          <w:rFonts w:ascii="Times New Roman" w:hAnsi="Times New Roman"/>
          <w:bCs/>
          <w:i/>
          <w:szCs w:val="24"/>
          <w:shd w:val="clear" w:color="auto" w:fill="FFFFFF"/>
          <w:lang w:val="sr-Cyrl-RS"/>
        </w:rPr>
        <w:t>, Magna Carta of Judges</w:t>
      </w:r>
      <w:r w:rsidRPr="008C385E">
        <w:rPr>
          <w:rFonts w:ascii="Times New Roman" w:hAnsi="Times New Roman"/>
          <w:bCs/>
          <w:szCs w:val="24"/>
          <w:shd w:val="clear" w:color="auto" w:fill="FFFFFF"/>
          <w:lang w:val="sr-Cyrl-RS"/>
        </w:rPr>
        <w:t xml:space="preserve">, </w:t>
      </w:r>
      <w:r w:rsidRPr="008C385E">
        <w:rPr>
          <w:rFonts w:ascii="Times New Roman" w:hAnsi="Times New Roman"/>
          <w:szCs w:val="24"/>
          <w:shd w:val="clear" w:color="auto" w:fill="FFFFFF"/>
          <w:lang w:val="sr-Cyrl-RS"/>
        </w:rPr>
        <w:t>Strasbourg, 17 November 2010 CCJE (2010)3</w:t>
      </w:r>
      <w:r w:rsidR="00144287" w:rsidRPr="008C385E">
        <w:rPr>
          <w:rFonts w:ascii="Times New Roman" w:hAnsi="Times New Roman"/>
          <w:szCs w:val="24"/>
          <w:shd w:val="clear" w:color="auto" w:fill="FFFFFF"/>
          <w:lang w:val="sr-Cyrl-RS"/>
        </w:rPr>
        <w:t xml:space="preserve">. </w:t>
      </w:r>
    </w:p>
    <w:p w14:paraId="303ED835" w14:textId="77777777" w:rsidR="004A085E" w:rsidRPr="008C385E" w:rsidRDefault="004A085E" w:rsidP="00384806">
      <w:pPr>
        <w:pStyle w:val="ListParagraph"/>
        <w:numPr>
          <w:ilvl w:val="0"/>
          <w:numId w:val="8"/>
        </w:numPr>
        <w:spacing w:after="80"/>
        <w:contextualSpacing w:val="0"/>
        <w:rPr>
          <w:rFonts w:ascii="Times New Roman" w:hAnsi="Times New Roman"/>
          <w:szCs w:val="24"/>
          <w:lang w:val="sr-Cyrl-RS"/>
        </w:rPr>
      </w:pPr>
      <w:r w:rsidRPr="008C385E">
        <w:rPr>
          <w:rFonts w:ascii="Times New Roman" w:hAnsi="Times New Roman"/>
          <w:szCs w:val="24"/>
          <w:lang w:val="sr-Cyrl-RS"/>
        </w:rPr>
        <w:t xml:space="preserve">Council of Europe Committee of Ministers </w:t>
      </w:r>
      <w:r w:rsidRPr="008C385E">
        <w:rPr>
          <w:rFonts w:ascii="Times New Roman" w:hAnsi="Times New Roman"/>
          <w:i/>
          <w:szCs w:val="24"/>
          <w:lang w:val="sr-Cyrl-RS"/>
        </w:rPr>
        <w:t>Recommendation No. R (94) 12 of the Committee of Ministers to Member States on the Independence, Efficiency and Role of Judges</w:t>
      </w:r>
      <w:r w:rsidRPr="008C385E">
        <w:rPr>
          <w:rFonts w:ascii="Times New Roman" w:hAnsi="Times New Roman"/>
          <w:szCs w:val="24"/>
          <w:lang w:val="sr-Cyrl-RS"/>
        </w:rPr>
        <w:t xml:space="preserve"> (Adopted by the Committee of Ministers on 13 October 1994 at the 518th meeting of the Ministers' Deputies)</w:t>
      </w:r>
      <w:r w:rsidR="00144287" w:rsidRPr="008C385E">
        <w:rPr>
          <w:rFonts w:ascii="Times New Roman" w:hAnsi="Times New Roman"/>
          <w:szCs w:val="24"/>
          <w:lang w:val="sr-Cyrl-RS"/>
        </w:rPr>
        <w:t>.</w:t>
      </w:r>
      <w:r w:rsidRPr="008C385E">
        <w:rPr>
          <w:rFonts w:ascii="Times New Roman" w:hAnsi="Times New Roman"/>
          <w:szCs w:val="24"/>
          <w:lang w:val="sr-Cyrl-RS"/>
        </w:rPr>
        <w:t xml:space="preserve"> </w:t>
      </w:r>
    </w:p>
    <w:p w14:paraId="75F92EB6" w14:textId="77777777" w:rsidR="00721F5E" w:rsidRPr="008C385E" w:rsidRDefault="00E23EEB" w:rsidP="00384806">
      <w:pPr>
        <w:pStyle w:val="ListParagraph"/>
        <w:numPr>
          <w:ilvl w:val="0"/>
          <w:numId w:val="8"/>
        </w:numPr>
        <w:spacing w:after="80"/>
        <w:contextualSpacing w:val="0"/>
        <w:rPr>
          <w:rFonts w:ascii="Times New Roman" w:hAnsi="Times New Roman"/>
          <w:szCs w:val="24"/>
          <w:lang w:val="sr-Cyrl-RS"/>
        </w:rPr>
      </w:pPr>
      <w:r w:rsidRPr="008C385E">
        <w:rPr>
          <w:rFonts w:ascii="Times New Roman" w:hAnsi="Times New Roman"/>
          <w:szCs w:val="24"/>
          <w:lang w:val="sr-Cyrl-RS"/>
        </w:rPr>
        <w:t>Charter of Fundamental Rights of the European Union (2000/C 364/01);</w:t>
      </w:r>
    </w:p>
    <w:p w14:paraId="7381E490" w14:textId="77777777" w:rsidR="00384806" w:rsidRPr="008C385E" w:rsidRDefault="00D754FE" w:rsidP="00384806">
      <w:pPr>
        <w:pStyle w:val="ListParagraph"/>
        <w:numPr>
          <w:ilvl w:val="0"/>
          <w:numId w:val="8"/>
        </w:numPr>
        <w:spacing w:before="240" w:after="80"/>
        <w:contextualSpacing w:val="0"/>
        <w:rPr>
          <w:rFonts w:ascii="Times New Roman" w:hAnsi="Times New Roman"/>
          <w:szCs w:val="24"/>
          <w:lang w:val="sr-Cyrl-RS"/>
        </w:rPr>
      </w:pPr>
      <w:r w:rsidRPr="008C385E">
        <w:rPr>
          <w:rFonts w:ascii="Times New Roman" w:hAnsi="Times New Roman"/>
          <w:szCs w:val="24"/>
          <w:lang w:val="sr-Cyrl-RS"/>
        </w:rPr>
        <w:t>European Commission for Democracy through Law (Venice Commission), CDL-AD(2007)004, Opinion on the Constitution of Serbia, Adopted by The Venice Commission at its 70th Plenary Session (Venice, 17-18 March 2007)</w:t>
      </w:r>
      <w:r w:rsidR="00144287" w:rsidRPr="008C385E">
        <w:rPr>
          <w:rFonts w:ascii="Times New Roman" w:hAnsi="Times New Roman"/>
          <w:szCs w:val="24"/>
          <w:lang w:val="sr-Cyrl-RS"/>
        </w:rPr>
        <w:t>.</w:t>
      </w:r>
    </w:p>
    <w:p w14:paraId="592A709B" w14:textId="77777777" w:rsidR="00D754FE" w:rsidRPr="008C385E" w:rsidRDefault="00144287" w:rsidP="00384806">
      <w:pPr>
        <w:pStyle w:val="ListParagraph"/>
        <w:numPr>
          <w:ilvl w:val="0"/>
          <w:numId w:val="8"/>
        </w:numPr>
        <w:spacing w:before="240" w:after="80"/>
        <w:contextualSpacing w:val="0"/>
        <w:rPr>
          <w:rFonts w:ascii="Times New Roman" w:hAnsi="Times New Roman"/>
          <w:szCs w:val="24"/>
          <w:lang w:val="sr-Cyrl-RS"/>
        </w:rPr>
      </w:pPr>
      <w:r w:rsidRPr="008C385E">
        <w:rPr>
          <w:rFonts w:ascii="Times New Roman" w:hAnsi="Times New Roman"/>
          <w:szCs w:val="24"/>
          <w:lang w:val="sr-Cyrl-RS"/>
        </w:rPr>
        <w:t xml:space="preserve">Европска </w:t>
      </w:r>
      <w:r w:rsidR="00D754FE" w:rsidRPr="008C385E">
        <w:rPr>
          <w:rFonts w:ascii="Times New Roman" w:hAnsi="Times New Roman"/>
          <w:szCs w:val="24"/>
          <w:lang w:val="sr-Cyrl-RS"/>
        </w:rPr>
        <w:t>комисија за ефикасност правде -</w:t>
      </w:r>
      <w:r w:rsidR="00D754FE" w:rsidRPr="008C385E">
        <w:rPr>
          <w:rFonts w:ascii="Times New Roman" w:hAnsi="Times New Roman"/>
          <w:b/>
          <w:bCs/>
          <w:szCs w:val="24"/>
          <w:shd w:val="clear" w:color="auto" w:fill="FFFFFF"/>
          <w:lang w:val="sr-Cyrl-RS"/>
        </w:rPr>
        <w:t xml:space="preserve"> </w:t>
      </w:r>
      <w:r w:rsidR="00D754FE" w:rsidRPr="008C385E">
        <w:rPr>
          <w:rFonts w:ascii="Times New Roman" w:hAnsi="Times New Roman"/>
          <w:bCs/>
          <w:i/>
          <w:szCs w:val="24"/>
          <w:shd w:val="clear" w:color="auto" w:fill="FFFFFF"/>
          <w:lang w:val="sr-Cyrl-RS"/>
        </w:rPr>
        <w:t>Commission européenne pour l'efficacité de la justice</w:t>
      </w:r>
      <w:r w:rsidR="00D754FE" w:rsidRPr="008C385E">
        <w:rPr>
          <w:rFonts w:ascii="Times New Roman" w:hAnsi="Times New Roman"/>
          <w:szCs w:val="24"/>
          <w:lang w:val="sr-Cyrl-RS"/>
        </w:rPr>
        <w:t xml:space="preserve"> - </w:t>
      </w:r>
      <w:r w:rsidR="00D754FE" w:rsidRPr="008C385E">
        <w:rPr>
          <w:rFonts w:ascii="Times New Roman" w:hAnsi="Times New Roman"/>
          <w:i/>
          <w:szCs w:val="24"/>
          <w:lang w:val="sr-Cyrl-RS"/>
        </w:rPr>
        <w:t>The European Commission for the Ecfficiency of Justice</w:t>
      </w:r>
      <w:r w:rsidR="00D754FE" w:rsidRPr="008C385E">
        <w:rPr>
          <w:rFonts w:ascii="Times New Roman" w:hAnsi="Times New Roman"/>
          <w:szCs w:val="24"/>
          <w:lang w:val="sr-Cyrl-RS"/>
        </w:rPr>
        <w:t xml:space="preserve"> (2014): </w:t>
      </w:r>
      <w:r w:rsidR="00D754FE" w:rsidRPr="008C385E">
        <w:rPr>
          <w:rFonts w:ascii="Times New Roman" w:hAnsi="Times New Roman"/>
          <w:i/>
          <w:szCs w:val="24"/>
          <w:lang w:val="sr-Cyrl-RS"/>
        </w:rPr>
        <w:t>Report on European judicial systems – Edition 2014 (2012 data): efficiency and quality of justice.</w:t>
      </w:r>
    </w:p>
    <w:p w14:paraId="4C2ED3BB" w14:textId="77777777" w:rsidR="007A512F" w:rsidRPr="008C385E" w:rsidRDefault="00144287" w:rsidP="00384806">
      <w:pPr>
        <w:pStyle w:val="ListParagraph"/>
        <w:numPr>
          <w:ilvl w:val="0"/>
          <w:numId w:val="8"/>
        </w:numPr>
        <w:spacing w:before="240" w:after="80"/>
        <w:contextualSpacing w:val="0"/>
        <w:rPr>
          <w:rFonts w:ascii="Times New Roman" w:hAnsi="Times New Roman"/>
          <w:szCs w:val="24"/>
          <w:lang w:val="sr-Cyrl-RS"/>
        </w:rPr>
      </w:pPr>
      <w:r w:rsidRPr="008C385E">
        <w:rPr>
          <w:rFonts w:ascii="Times New Roman" w:hAnsi="Times New Roman"/>
          <w:szCs w:val="24"/>
          <w:lang w:val="sr-Cyrl-RS"/>
        </w:rPr>
        <w:t xml:space="preserve">Европска </w:t>
      </w:r>
      <w:r w:rsidR="00D754FE" w:rsidRPr="008C385E">
        <w:rPr>
          <w:rFonts w:ascii="Times New Roman" w:hAnsi="Times New Roman"/>
          <w:szCs w:val="24"/>
          <w:lang w:val="sr-Cyrl-RS"/>
        </w:rPr>
        <w:t>комисија за ефикасност правде-</w:t>
      </w:r>
      <w:r w:rsidR="00D754FE" w:rsidRPr="008C385E">
        <w:rPr>
          <w:rFonts w:ascii="Times New Roman" w:hAnsi="Times New Roman"/>
          <w:b/>
          <w:bCs/>
          <w:szCs w:val="24"/>
          <w:shd w:val="clear" w:color="auto" w:fill="FFFFFF"/>
          <w:lang w:val="sr-Cyrl-RS"/>
        </w:rPr>
        <w:t xml:space="preserve"> </w:t>
      </w:r>
      <w:r w:rsidR="00D754FE" w:rsidRPr="008C385E">
        <w:rPr>
          <w:rFonts w:ascii="Times New Roman" w:hAnsi="Times New Roman"/>
          <w:bCs/>
          <w:i/>
          <w:szCs w:val="24"/>
          <w:shd w:val="clear" w:color="auto" w:fill="FFFFFF"/>
          <w:lang w:val="sr-Cyrl-RS"/>
        </w:rPr>
        <w:t>Commission européenne pour l'efficacité de la justice</w:t>
      </w:r>
      <w:r w:rsidR="00D754FE" w:rsidRPr="008C385E">
        <w:rPr>
          <w:rFonts w:ascii="Times New Roman" w:hAnsi="Times New Roman"/>
          <w:szCs w:val="24"/>
          <w:lang w:val="sr-Cyrl-RS"/>
        </w:rPr>
        <w:t xml:space="preserve"> - </w:t>
      </w:r>
      <w:r w:rsidR="00D754FE" w:rsidRPr="008C385E">
        <w:rPr>
          <w:rFonts w:ascii="Times New Roman" w:hAnsi="Times New Roman"/>
          <w:i/>
          <w:szCs w:val="24"/>
          <w:lang w:val="sr-Cyrl-RS"/>
        </w:rPr>
        <w:t>The European Commission for the Ecfficiency of Justice</w:t>
      </w:r>
      <w:r w:rsidR="00D754FE" w:rsidRPr="008C385E">
        <w:rPr>
          <w:rFonts w:ascii="Times New Roman" w:hAnsi="Times New Roman"/>
          <w:szCs w:val="24"/>
          <w:lang w:val="sr-Cyrl-RS"/>
        </w:rPr>
        <w:t xml:space="preserve"> (2016): </w:t>
      </w:r>
      <w:r w:rsidR="00D754FE" w:rsidRPr="008C385E">
        <w:rPr>
          <w:rFonts w:ascii="Times New Roman" w:hAnsi="Times New Roman"/>
          <w:i/>
          <w:szCs w:val="24"/>
          <w:lang w:val="sr-Cyrl-RS"/>
        </w:rPr>
        <w:t>Report on European judicial systems – Edition 2016 (2014 data): efficiency and quality of justice.</w:t>
      </w:r>
    </w:p>
    <w:p w14:paraId="3B7D9C94" w14:textId="77777777" w:rsidR="007A512F" w:rsidRPr="008C385E" w:rsidRDefault="007A512F" w:rsidP="00384806">
      <w:pPr>
        <w:pStyle w:val="ListParagraph"/>
        <w:numPr>
          <w:ilvl w:val="0"/>
          <w:numId w:val="8"/>
        </w:numPr>
        <w:spacing w:before="240" w:after="80"/>
        <w:contextualSpacing w:val="0"/>
        <w:rPr>
          <w:rFonts w:ascii="Times New Roman" w:hAnsi="Times New Roman"/>
          <w:szCs w:val="24"/>
          <w:lang w:val="sr-Cyrl-RS"/>
        </w:rPr>
      </w:pPr>
      <w:r w:rsidRPr="008C385E">
        <w:rPr>
          <w:rFonts w:ascii="Times New Roman" w:hAnsi="Times New Roman"/>
          <w:szCs w:val="24"/>
          <w:lang w:val="sr-Cyrl-RS"/>
        </w:rPr>
        <w:t>The European Charter on the statute for judges DAJ/DOC(98)23 adopted in Strasbourg in July 1998.</w:t>
      </w:r>
    </w:p>
    <w:p w14:paraId="5CECA5F7" w14:textId="77777777" w:rsidR="007A0C1D" w:rsidRPr="008C385E" w:rsidRDefault="007A0C1D" w:rsidP="00384806">
      <w:pPr>
        <w:pStyle w:val="ListParagraph"/>
        <w:numPr>
          <w:ilvl w:val="0"/>
          <w:numId w:val="8"/>
        </w:numPr>
        <w:spacing w:before="240" w:after="80"/>
        <w:contextualSpacing w:val="0"/>
        <w:rPr>
          <w:rFonts w:ascii="Times New Roman" w:hAnsi="Times New Roman"/>
          <w:szCs w:val="24"/>
          <w:lang w:val="sr-Cyrl-RS"/>
        </w:rPr>
      </w:pPr>
      <w:r w:rsidRPr="008C385E">
        <w:rPr>
          <w:rFonts w:ascii="Times New Roman" w:hAnsi="Times New Roman"/>
          <w:szCs w:val="24"/>
          <w:lang w:val="sr-Cyrl-RS"/>
        </w:rPr>
        <w:lastRenderedPageBreak/>
        <w:t>European Commission for Democracy through Law (Venice Commission), CDL-AD(2010)004-e, Report on European Standards as Regards the Independence of the Judicial System: Part I- The Independence of Judges, Adopted by the Venice Commission at its 82th plenary session (Venice, 12-13 March 2010).</w:t>
      </w:r>
    </w:p>
    <w:p w14:paraId="7DA7EA84" w14:textId="77777777" w:rsidR="00721F5E" w:rsidRPr="008C385E" w:rsidRDefault="00D754FE" w:rsidP="00384806">
      <w:pPr>
        <w:pStyle w:val="ListParagraph"/>
        <w:numPr>
          <w:ilvl w:val="0"/>
          <w:numId w:val="8"/>
        </w:numPr>
        <w:spacing w:after="80"/>
        <w:contextualSpacing w:val="0"/>
        <w:rPr>
          <w:rFonts w:ascii="Times New Roman" w:hAnsi="Times New Roman"/>
          <w:szCs w:val="24"/>
          <w:lang w:val="sr-Cyrl-RS"/>
        </w:rPr>
      </w:pPr>
      <w:r w:rsidRPr="008C385E">
        <w:rPr>
          <w:rFonts w:ascii="Times New Roman" w:hAnsi="Times New Roman"/>
          <w:szCs w:val="24"/>
          <w:lang w:val="sr-Cyrl-RS"/>
        </w:rPr>
        <w:t xml:space="preserve">European Commission for Democracy Through Law (Venice Commission) Serbia Draft Amendments to the Constitution of the Republic of Serbia, CDL-REF(2018)015, Strasbourg, 26 April 2018. </w:t>
      </w:r>
    </w:p>
    <w:p w14:paraId="2DDCB879" w14:textId="77777777" w:rsidR="00D754FE" w:rsidRPr="008C385E" w:rsidRDefault="00D754FE" w:rsidP="00384806">
      <w:pPr>
        <w:pStyle w:val="ListParagraph"/>
        <w:numPr>
          <w:ilvl w:val="0"/>
          <w:numId w:val="8"/>
        </w:numPr>
        <w:spacing w:after="80"/>
        <w:contextualSpacing w:val="0"/>
        <w:rPr>
          <w:rFonts w:ascii="Times New Roman" w:hAnsi="Times New Roman"/>
          <w:szCs w:val="24"/>
          <w:lang w:val="sr-Cyrl-RS"/>
        </w:rPr>
      </w:pPr>
      <w:r w:rsidRPr="008C385E">
        <w:rPr>
          <w:rFonts w:ascii="Times New Roman" w:hAnsi="Times New Roman"/>
          <w:szCs w:val="24"/>
          <w:lang w:val="sr-Cyrl-RS"/>
        </w:rPr>
        <w:t>European Commission for Democracy through Law (Venice Commission) Opinion on the Provisions on the Judiciary in the Draft Constitution of the Republic of Serbia, adopted by the Commission at its 64th plenary session (Venice, 21-22 October 2005)</w:t>
      </w:r>
      <w:r w:rsidR="00847CBA" w:rsidRPr="008C385E">
        <w:rPr>
          <w:rFonts w:ascii="Times New Roman" w:hAnsi="Times New Roman"/>
          <w:szCs w:val="24"/>
          <w:lang w:val="sr-Cyrl-RS"/>
        </w:rPr>
        <w:t>.</w:t>
      </w:r>
    </w:p>
    <w:p w14:paraId="079DD0CD" w14:textId="77777777" w:rsidR="009609AE" w:rsidRPr="008C385E" w:rsidRDefault="009609AE" w:rsidP="00384806">
      <w:pPr>
        <w:pStyle w:val="ListParagraph"/>
        <w:numPr>
          <w:ilvl w:val="0"/>
          <w:numId w:val="8"/>
        </w:numPr>
        <w:spacing w:after="80"/>
        <w:contextualSpacing w:val="0"/>
        <w:rPr>
          <w:rFonts w:ascii="Times New Roman" w:hAnsi="Times New Roman"/>
          <w:szCs w:val="24"/>
          <w:lang w:val="sr-Cyrl-RS"/>
        </w:rPr>
      </w:pPr>
      <w:r w:rsidRPr="008C385E">
        <w:rPr>
          <w:rFonts w:ascii="Times New Roman" w:hAnsi="Times New Roman"/>
          <w:szCs w:val="24"/>
          <w:lang w:val="sr-Cyrl-RS"/>
        </w:rPr>
        <w:t>European Commission for Democracy through Law (Venice Commission), CDL-AD(2010)040, Report on European Standards as Regards the Independence of the Judicial System: Part II – The Prosecution Service</w:t>
      </w:r>
      <w:r w:rsidRPr="008C385E">
        <w:rPr>
          <w:rFonts w:ascii="Times New Roman" w:hAnsi="Times New Roman"/>
          <w:i/>
          <w:szCs w:val="24"/>
          <w:lang w:val="sr-Cyrl-RS"/>
        </w:rPr>
        <w:t xml:space="preserve">, </w:t>
      </w:r>
      <w:r w:rsidRPr="008C385E">
        <w:rPr>
          <w:rFonts w:ascii="Times New Roman" w:hAnsi="Times New Roman"/>
          <w:szCs w:val="24"/>
          <w:lang w:val="sr-Cyrl-RS"/>
        </w:rPr>
        <w:t xml:space="preserve"> Adopted by the Venice Commission at its 85th plenary session (Venice, 17-18 December 2010).</w:t>
      </w:r>
    </w:p>
    <w:p w14:paraId="4C600FF4" w14:textId="567088BF" w:rsidR="00847CBA" w:rsidRPr="008C385E" w:rsidRDefault="00CB5D4A" w:rsidP="00384806">
      <w:pPr>
        <w:pStyle w:val="ListParagraph"/>
        <w:numPr>
          <w:ilvl w:val="0"/>
          <w:numId w:val="8"/>
        </w:numPr>
        <w:spacing w:after="80"/>
        <w:contextualSpacing w:val="0"/>
        <w:rPr>
          <w:rFonts w:ascii="Times New Roman" w:hAnsi="Times New Roman"/>
          <w:szCs w:val="24"/>
          <w:lang w:val="sr-Cyrl-RS"/>
        </w:rPr>
      </w:pPr>
      <w:r w:rsidRPr="008C385E">
        <w:rPr>
          <w:rFonts w:ascii="Times New Roman" w:hAnsi="Times New Roman"/>
          <w:szCs w:val="24"/>
          <w:lang w:val="sr-Cyrl-RS"/>
        </w:rPr>
        <w:t xml:space="preserve">Конвенција за заштиту људских права и основних слобода, </w:t>
      </w:r>
      <w:r w:rsidR="00390A9D" w:rsidRPr="008C385E">
        <w:rPr>
          <w:rFonts w:ascii="Times New Roman" w:hAnsi="Times New Roman"/>
          <w:szCs w:val="24"/>
          <w:lang w:val="sr-Cyrl-RS"/>
        </w:rPr>
        <w:t>(</w:t>
      </w:r>
      <w:r w:rsidR="00874C26" w:rsidRPr="00874C26">
        <w:rPr>
          <w:rFonts w:ascii="Times New Roman" w:hAnsi="Times New Roman"/>
          <w:bCs/>
          <w:szCs w:val="24"/>
          <w:lang w:val="sr-Cyrl-CS"/>
        </w:rPr>
        <w:t>„</w:t>
      </w:r>
      <w:r w:rsidR="00390A9D" w:rsidRPr="008C385E">
        <w:rPr>
          <w:rFonts w:ascii="Times New Roman" w:hAnsi="Times New Roman"/>
          <w:szCs w:val="24"/>
          <w:lang w:val="sr-Cyrl-RS"/>
        </w:rPr>
        <w:t>Службени лист СЦГ – Међународни уговори</w:t>
      </w:r>
      <w:r w:rsidR="00316287" w:rsidRPr="008C385E">
        <w:rPr>
          <w:rFonts w:ascii="Times New Roman" w:hAnsi="Times New Roman"/>
          <w:szCs w:val="24"/>
          <w:lang w:val="sr-Cyrl-RS"/>
        </w:rPr>
        <w:t>”</w:t>
      </w:r>
      <w:r w:rsidR="00390A9D" w:rsidRPr="008C385E">
        <w:rPr>
          <w:rFonts w:ascii="Times New Roman" w:hAnsi="Times New Roman"/>
          <w:szCs w:val="24"/>
          <w:lang w:val="sr-Cyrl-RS"/>
        </w:rPr>
        <w:t xml:space="preserve">, бр. 9/03, 5/05 и 7/05 - испр.  и </w:t>
      </w:r>
      <w:r w:rsidR="00874C26">
        <w:rPr>
          <w:rFonts w:ascii="Times New Roman" w:hAnsi="Times New Roman"/>
          <w:bCs/>
          <w:szCs w:val="24"/>
          <w:lang w:val="sr-Cyrl-CS"/>
        </w:rPr>
        <w:t>„</w:t>
      </w:r>
      <w:r w:rsidR="00874C26">
        <w:rPr>
          <w:rFonts w:ascii="Times New Roman" w:hAnsi="Times New Roman"/>
          <w:szCs w:val="24"/>
          <w:lang w:val="sr-Cyrl-RS"/>
        </w:rPr>
        <w:t>Службени гласник Републике Србије</w:t>
      </w:r>
      <w:r w:rsidR="00390A9D" w:rsidRPr="008C385E">
        <w:rPr>
          <w:rFonts w:ascii="Times New Roman" w:hAnsi="Times New Roman"/>
          <w:szCs w:val="24"/>
          <w:lang w:val="sr-Cyrl-RS"/>
        </w:rPr>
        <w:t xml:space="preserve"> – Међународни уговори</w:t>
      </w:r>
      <w:r w:rsidR="00316287" w:rsidRPr="008C385E">
        <w:rPr>
          <w:rFonts w:ascii="Times New Roman" w:hAnsi="Times New Roman"/>
          <w:szCs w:val="24"/>
          <w:lang w:val="sr-Cyrl-RS"/>
        </w:rPr>
        <w:t>”</w:t>
      </w:r>
      <w:r w:rsidR="00390A9D" w:rsidRPr="008C385E">
        <w:rPr>
          <w:rFonts w:ascii="Times New Roman" w:hAnsi="Times New Roman"/>
          <w:szCs w:val="24"/>
          <w:lang w:val="sr-Cyrl-RS"/>
        </w:rPr>
        <w:t>, број 12/10)</w:t>
      </w:r>
      <w:r w:rsidR="00847CBA" w:rsidRPr="008C385E">
        <w:rPr>
          <w:rFonts w:ascii="Times New Roman" w:hAnsi="Times New Roman"/>
          <w:szCs w:val="24"/>
          <w:lang w:val="sr-Cyrl-RS"/>
        </w:rPr>
        <w:t>.</w:t>
      </w:r>
    </w:p>
    <w:p w14:paraId="1C50E86C" w14:textId="5E1E3F5E" w:rsidR="00847CBA" w:rsidRPr="008C385E" w:rsidRDefault="00847CBA" w:rsidP="00384806">
      <w:pPr>
        <w:pStyle w:val="ListParagraph"/>
        <w:numPr>
          <w:ilvl w:val="0"/>
          <w:numId w:val="8"/>
        </w:numPr>
        <w:spacing w:after="80"/>
        <w:contextualSpacing w:val="0"/>
        <w:rPr>
          <w:rFonts w:ascii="Times New Roman" w:hAnsi="Times New Roman"/>
          <w:szCs w:val="24"/>
          <w:lang w:val="sr-Cyrl-RS"/>
        </w:rPr>
      </w:pPr>
      <w:r w:rsidRPr="008C385E">
        <w:rPr>
          <w:rFonts w:ascii="Times New Roman" w:hAnsi="Times New Roman"/>
          <w:szCs w:val="24"/>
          <w:lang w:val="sr-Cyrl-RS"/>
        </w:rPr>
        <w:t xml:space="preserve">Закон о ратификацији Међународног пакта о грађанским и политичким правима, </w:t>
      </w:r>
      <w:r w:rsidR="00874C26" w:rsidRPr="00874C26">
        <w:rPr>
          <w:rFonts w:ascii="Times New Roman" w:hAnsi="Times New Roman"/>
          <w:bCs/>
          <w:szCs w:val="24"/>
          <w:lang w:val="sr-Cyrl-CS"/>
        </w:rPr>
        <w:t>„</w:t>
      </w:r>
      <w:r w:rsidRPr="008C385E">
        <w:rPr>
          <w:rFonts w:ascii="Times New Roman" w:hAnsi="Times New Roman"/>
          <w:bCs/>
          <w:szCs w:val="24"/>
          <w:lang w:val="sr-Cyrl-RS"/>
        </w:rPr>
        <w:t>Службени лист СФРЈ</w:t>
      </w:r>
      <w:r w:rsidR="00316287" w:rsidRPr="008C385E">
        <w:rPr>
          <w:rFonts w:ascii="Times New Roman" w:hAnsi="Times New Roman"/>
          <w:bCs/>
          <w:szCs w:val="24"/>
          <w:lang w:val="sr-Cyrl-RS"/>
        </w:rPr>
        <w:t>”</w:t>
      </w:r>
      <w:r w:rsidRPr="008C385E">
        <w:rPr>
          <w:rFonts w:ascii="Times New Roman" w:hAnsi="Times New Roman"/>
          <w:bCs/>
          <w:szCs w:val="24"/>
          <w:lang w:val="sr-Cyrl-RS"/>
        </w:rPr>
        <w:t>, број 7/71.</w:t>
      </w:r>
    </w:p>
    <w:p w14:paraId="66F13679" w14:textId="77777777" w:rsidR="00721F5E" w:rsidRPr="008C385E" w:rsidRDefault="002355AF" w:rsidP="00384806">
      <w:pPr>
        <w:pStyle w:val="ListParagraph"/>
        <w:numPr>
          <w:ilvl w:val="0"/>
          <w:numId w:val="8"/>
        </w:numPr>
        <w:spacing w:after="80"/>
        <w:contextualSpacing w:val="0"/>
        <w:rPr>
          <w:rFonts w:ascii="Times New Roman" w:hAnsi="Times New Roman"/>
          <w:szCs w:val="24"/>
          <w:lang w:val="sr-Cyrl-RS"/>
        </w:rPr>
      </w:pPr>
      <w:r w:rsidRPr="008C385E">
        <w:rPr>
          <w:rFonts w:ascii="Times New Roman" w:hAnsi="Times New Roman"/>
          <w:szCs w:val="24"/>
          <w:lang w:val="sr-Cyrl-RS"/>
        </w:rPr>
        <w:t xml:space="preserve">OSCE Office for Democratic Institutions &amp; Max Planck Minerva Research Group and Human Rights on Judicial Independence, </w:t>
      </w:r>
      <w:r w:rsidRPr="008C385E">
        <w:rPr>
          <w:rFonts w:ascii="Times New Roman" w:hAnsi="Times New Roman"/>
          <w:i/>
          <w:szCs w:val="24"/>
          <w:lang w:val="sr-Cyrl-RS"/>
        </w:rPr>
        <w:t>KYIV RECOMMENDATIONS ON JUDICIAL INDEPENDENCE IN EASTERN EUROPE, SOUTH CAUCASUS AND CENTRAL ASIA - Judicial Administration, Selection and Accountability</w:t>
      </w:r>
      <w:r w:rsidRPr="008C385E">
        <w:rPr>
          <w:rFonts w:ascii="Times New Roman" w:hAnsi="Times New Roman"/>
          <w:szCs w:val="24"/>
          <w:lang w:val="sr-Cyrl-RS"/>
        </w:rPr>
        <w:t xml:space="preserve"> - Kyiv, 23-25 June 2010</w:t>
      </w:r>
      <w:r w:rsidR="00144287" w:rsidRPr="008C385E">
        <w:rPr>
          <w:rFonts w:ascii="Times New Roman" w:hAnsi="Times New Roman"/>
          <w:szCs w:val="24"/>
          <w:lang w:val="sr-Cyrl-RS"/>
        </w:rPr>
        <w:t>.</w:t>
      </w:r>
    </w:p>
    <w:p w14:paraId="4EC3A57C" w14:textId="77777777" w:rsidR="00721F5E" w:rsidRPr="008C385E" w:rsidRDefault="00BE172F" w:rsidP="00384806">
      <w:pPr>
        <w:pStyle w:val="ListParagraph"/>
        <w:numPr>
          <w:ilvl w:val="0"/>
          <w:numId w:val="8"/>
        </w:numPr>
        <w:spacing w:after="80"/>
        <w:contextualSpacing w:val="0"/>
        <w:rPr>
          <w:rFonts w:ascii="Times New Roman" w:hAnsi="Times New Roman"/>
          <w:szCs w:val="24"/>
          <w:lang w:val="sr-Cyrl-RS"/>
        </w:rPr>
      </w:pPr>
      <w:r w:rsidRPr="008C385E">
        <w:rPr>
          <w:rFonts w:ascii="Times New Roman" w:hAnsi="Times New Roman"/>
          <w:szCs w:val="24"/>
          <w:lang w:val="sr-Cyrl-RS"/>
        </w:rPr>
        <w:t>Recommendation CM/Rec(2010)12 of the Committee of Ministers to member states on judges: independence, efficiency and responsibilities (Adopted by the Committee of Ministers on 17 November 2010 at the 1098th meeting of the Ministers' Deputies)</w:t>
      </w:r>
      <w:r w:rsidR="00144287" w:rsidRPr="008C385E">
        <w:rPr>
          <w:rFonts w:ascii="Times New Roman" w:hAnsi="Times New Roman"/>
          <w:szCs w:val="24"/>
          <w:lang w:val="sr-Cyrl-RS"/>
        </w:rPr>
        <w:t>.</w:t>
      </w:r>
    </w:p>
    <w:p w14:paraId="42B0649B" w14:textId="77777777" w:rsidR="00721F5E" w:rsidRPr="008C385E" w:rsidRDefault="00FB0665" w:rsidP="00384806">
      <w:pPr>
        <w:pStyle w:val="ListParagraph"/>
        <w:numPr>
          <w:ilvl w:val="0"/>
          <w:numId w:val="8"/>
        </w:numPr>
        <w:spacing w:after="80"/>
        <w:contextualSpacing w:val="0"/>
        <w:rPr>
          <w:rFonts w:ascii="Times New Roman" w:hAnsi="Times New Roman"/>
          <w:szCs w:val="24"/>
          <w:lang w:val="sr-Cyrl-RS"/>
        </w:rPr>
      </w:pPr>
      <w:r w:rsidRPr="008C385E">
        <w:rPr>
          <w:rFonts w:ascii="Times New Roman" w:hAnsi="Times New Roman"/>
          <w:szCs w:val="24"/>
          <w:lang w:val="sr-Cyrl-RS"/>
        </w:rPr>
        <w:t>Recommendation Rec(2000)19 of the Council of Europe on the role of public prosecution in the criminal justice system, adopted by the Committee of Ministers on 6 October 2000 at the 724th meeting of the Ministers’ Deputies.</w:t>
      </w:r>
    </w:p>
    <w:p w14:paraId="041070FE" w14:textId="77777777" w:rsidR="00721F5E" w:rsidRPr="008C385E" w:rsidRDefault="00FB0665" w:rsidP="00384806">
      <w:pPr>
        <w:pStyle w:val="ListParagraph"/>
        <w:numPr>
          <w:ilvl w:val="0"/>
          <w:numId w:val="8"/>
        </w:numPr>
        <w:spacing w:after="80"/>
        <w:contextualSpacing w:val="0"/>
        <w:rPr>
          <w:rFonts w:ascii="Times New Roman" w:hAnsi="Times New Roman"/>
          <w:szCs w:val="24"/>
          <w:lang w:val="sr-Cyrl-RS"/>
        </w:rPr>
      </w:pPr>
      <w:r w:rsidRPr="008C385E">
        <w:rPr>
          <w:rFonts w:ascii="Times New Roman" w:hAnsi="Times New Roman"/>
          <w:szCs w:val="24"/>
          <w:lang w:val="sr-Cyrl-RS"/>
        </w:rPr>
        <w:t>The European Charter on the statute for judges DAJ/DOC(98)23 adopted in Strasbourg in July 1998.</w:t>
      </w:r>
    </w:p>
    <w:p w14:paraId="05CB7C38" w14:textId="77777777" w:rsidR="00FB0665" w:rsidRPr="008C385E" w:rsidRDefault="00FB0665" w:rsidP="00384806">
      <w:pPr>
        <w:pStyle w:val="ListParagraph"/>
        <w:numPr>
          <w:ilvl w:val="0"/>
          <w:numId w:val="8"/>
        </w:numPr>
        <w:spacing w:after="80"/>
        <w:contextualSpacing w:val="0"/>
        <w:rPr>
          <w:rStyle w:val="CharacterStyle2"/>
          <w:rFonts w:ascii="Times New Roman" w:hAnsi="Times New Roman"/>
          <w:sz w:val="24"/>
          <w:szCs w:val="24"/>
          <w:lang w:val="sr-Cyrl-RS"/>
        </w:rPr>
      </w:pPr>
      <w:r w:rsidRPr="008C385E">
        <w:rPr>
          <w:rStyle w:val="CharacterStyle2"/>
          <w:rFonts w:ascii="Times New Roman" w:hAnsi="Times New Roman"/>
          <w:bCs/>
          <w:i/>
          <w:spacing w:val="-4"/>
          <w:sz w:val="24"/>
          <w:szCs w:val="24"/>
          <w:lang w:val="sr-Cyrl-RS"/>
        </w:rPr>
        <w:t>Universal Declaration on the Independence of Justice</w:t>
      </w:r>
      <w:r w:rsidRPr="008C385E">
        <w:rPr>
          <w:rStyle w:val="CharacterStyle2"/>
          <w:rFonts w:ascii="Times New Roman" w:hAnsi="Times New Roman"/>
          <w:bCs/>
          <w:spacing w:val="-4"/>
          <w:sz w:val="24"/>
          <w:szCs w:val="24"/>
          <w:lang w:val="sr-Cyrl-RS"/>
        </w:rPr>
        <w:t xml:space="preserve">, </w:t>
      </w:r>
      <w:r w:rsidRPr="008C385E">
        <w:rPr>
          <w:rStyle w:val="CharacterStyle2"/>
          <w:rFonts w:ascii="Times New Roman" w:hAnsi="Times New Roman"/>
          <w:spacing w:val="1"/>
          <w:sz w:val="24"/>
          <w:szCs w:val="24"/>
          <w:lang w:val="sr-Cyrl-RS"/>
        </w:rPr>
        <w:t xml:space="preserve">Unanimously adopted at the final plenary session of the First World </w:t>
      </w:r>
      <w:r w:rsidRPr="008C385E">
        <w:rPr>
          <w:rStyle w:val="CharacterStyle2"/>
          <w:rFonts w:ascii="Times New Roman" w:hAnsi="Times New Roman"/>
          <w:spacing w:val="-1"/>
          <w:sz w:val="24"/>
          <w:szCs w:val="24"/>
          <w:lang w:val="sr-Cyrl-RS"/>
        </w:rPr>
        <w:t xml:space="preserve">Conference on the Independence of Justice held at Montreal </w:t>
      </w:r>
      <w:r w:rsidRPr="008C385E">
        <w:rPr>
          <w:rStyle w:val="CharacterStyle2"/>
          <w:rFonts w:ascii="Times New Roman" w:hAnsi="Times New Roman"/>
          <w:spacing w:val="-11"/>
          <w:sz w:val="24"/>
          <w:szCs w:val="24"/>
          <w:lang w:val="sr-Cyrl-RS"/>
        </w:rPr>
        <w:t xml:space="preserve">(Quebec, </w:t>
      </w:r>
      <w:r w:rsidRPr="008C385E">
        <w:rPr>
          <w:rStyle w:val="CharacterStyle2"/>
          <w:rFonts w:ascii="Times New Roman" w:hAnsi="Times New Roman"/>
          <w:spacing w:val="-16"/>
          <w:sz w:val="24"/>
          <w:szCs w:val="24"/>
          <w:lang w:val="sr-Cyrl-RS"/>
        </w:rPr>
        <w:t xml:space="preserve">Canada) on June 10th, 1983; </w:t>
      </w:r>
    </w:p>
    <w:p w14:paraId="6A692FCE" w14:textId="77777777" w:rsidR="00FB0665" w:rsidRPr="008C385E" w:rsidRDefault="00FB0665" w:rsidP="00384806">
      <w:pPr>
        <w:pStyle w:val="ListParagraph"/>
        <w:numPr>
          <w:ilvl w:val="0"/>
          <w:numId w:val="8"/>
        </w:numPr>
        <w:spacing w:after="80"/>
        <w:contextualSpacing w:val="0"/>
        <w:rPr>
          <w:rFonts w:ascii="Times New Roman" w:hAnsi="Times New Roman"/>
          <w:szCs w:val="24"/>
          <w:lang w:val="sr-Cyrl-RS"/>
        </w:rPr>
      </w:pPr>
      <w:r w:rsidRPr="008C385E">
        <w:rPr>
          <w:rFonts w:ascii="Times New Roman" w:hAnsi="Times New Roman"/>
          <w:i/>
          <w:szCs w:val="24"/>
          <w:lang w:val="sr-Cyrl-RS"/>
        </w:rPr>
        <w:t>Basic Principles on the Independence of the Judiciary</w:t>
      </w:r>
      <w:r w:rsidRPr="008C385E">
        <w:rPr>
          <w:rFonts w:ascii="Times New Roman" w:hAnsi="Times New Roman"/>
          <w:szCs w:val="24"/>
          <w:lang w:val="sr-Cyrl-RS"/>
        </w:rPr>
        <w:t xml:space="preserve">, </w:t>
      </w:r>
      <w:r w:rsidRPr="008C385E">
        <w:rPr>
          <w:rFonts w:ascii="Times New Roman" w:hAnsi="Times New Roman"/>
          <w:bCs/>
          <w:color w:val="262626"/>
          <w:szCs w:val="24"/>
          <w:lang w:val="sr-Cyrl-RS"/>
        </w:rPr>
        <w:t>Adopted by the Seventh United Nations Congress on the Prevention of Crime and the Treatment of Offenders held at Milan from 26 August to 6 September 1985 and endorsed by General Assembly resolutions 40/32 of 29 November 1985 and 40/146 of 13 December 1985.</w:t>
      </w:r>
    </w:p>
    <w:p w14:paraId="605BEC44" w14:textId="77777777" w:rsidR="00593284" w:rsidRPr="008C385E" w:rsidRDefault="00593284" w:rsidP="00384806">
      <w:pPr>
        <w:pStyle w:val="ListParagraph"/>
        <w:numPr>
          <w:ilvl w:val="0"/>
          <w:numId w:val="8"/>
        </w:numPr>
        <w:spacing w:after="80"/>
        <w:contextualSpacing w:val="0"/>
        <w:rPr>
          <w:rFonts w:ascii="Times New Roman" w:hAnsi="Times New Roman"/>
          <w:szCs w:val="24"/>
          <w:lang w:val="sr-Cyrl-RS"/>
        </w:rPr>
      </w:pPr>
      <w:r w:rsidRPr="008C385E">
        <w:rPr>
          <w:rFonts w:ascii="Times New Roman" w:hAnsi="Times New Roman"/>
          <w:szCs w:val="24"/>
          <w:lang w:val="sr-Cyrl-RS"/>
        </w:rPr>
        <w:t xml:space="preserve">European Network of Councils for the Judiciary (ENCJ), Resolution of Bucharest on Transparency and Access to Justice - May 2009; </w:t>
      </w:r>
      <w:hyperlink r:id="rId12" w:history="1">
        <w:r w:rsidRPr="008C385E">
          <w:rPr>
            <w:rStyle w:val="Hyperlink"/>
            <w:rFonts w:ascii="Times New Roman" w:hAnsi="Times New Roman"/>
            <w:szCs w:val="24"/>
            <w:lang w:val="sr-Cyrl-RS"/>
          </w:rPr>
          <w:t>https://www.encj.eu/images/stories/pdf/opinions/resolutionbucharest29may_final.pdf</w:t>
        </w:r>
      </w:hyperlink>
      <w:r w:rsidR="00144287" w:rsidRPr="008C385E">
        <w:rPr>
          <w:rStyle w:val="Hyperlink"/>
          <w:rFonts w:ascii="Times New Roman" w:hAnsi="Times New Roman"/>
          <w:szCs w:val="24"/>
          <w:lang w:val="sr-Cyrl-RS"/>
        </w:rPr>
        <w:t>.</w:t>
      </w:r>
      <w:r w:rsidRPr="008C385E">
        <w:rPr>
          <w:rFonts w:ascii="Times New Roman" w:hAnsi="Times New Roman"/>
          <w:szCs w:val="24"/>
          <w:lang w:val="sr-Cyrl-RS"/>
        </w:rPr>
        <w:t xml:space="preserve">   </w:t>
      </w:r>
    </w:p>
    <w:p w14:paraId="4183E543" w14:textId="77777777" w:rsidR="00593284" w:rsidRPr="008C385E" w:rsidRDefault="00593284" w:rsidP="00384806">
      <w:pPr>
        <w:pStyle w:val="ListParagraph"/>
        <w:numPr>
          <w:ilvl w:val="0"/>
          <w:numId w:val="8"/>
        </w:numPr>
        <w:spacing w:after="80"/>
        <w:contextualSpacing w:val="0"/>
        <w:rPr>
          <w:rFonts w:ascii="Times New Roman" w:hAnsi="Times New Roman"/>
          <w:szCs w:val="24"/>
          <w:lang w:val="sr-Cyrl-RS"/>
        </w:rPr>
      </w:pPr>
      <w:r w:rsidRPr="008C385E">
        <w:rPr>
          <w:rFonts w:ascii="Times New Roman" w:hAnsi="Times New Roman"/>
          <w:szCs w:val="24"/>
          <w:lang w:val="sr-Cyrl-RS"/>
        </w:rPr>
        <w:lastRenderedPageBreak/>
        <w:t xml:space="preserve">Opinion No. 9 (2014) of the CCPE on European norms and principles concerning prosecutors, the Rome Charter for Prosecutors; </w:t>
      </w:r>
      <w:hyperlink r:id="rId13" w:history="1">
        <w:r w:rsidRPr="008C385E">
          <w:rPr>
            <w:rStyle w:val="Hyperlink"/>
            <w:rFonts w:ascii="Times New Roman" w:hAnsi="Times New Roman"/>
            <w:szCs w:val="24"/>
            <w:lang w:val="sr-Cyrl-RS"/>
          </w:rPr>
          <w:t>https://rm.coe.int/168074738b</w:t>
        </w:r>
      </w:hyperlink>
      <w:r w:rsidR="00144287" w:rsidRPr="008C385E">
        <w:rPr>
          <w:rStyle w:val="Hyperlink"/>
          <w:rFonts w:ascii="Times New Roman" w:hAnsi="Times New Roman"/>
          <w:szCs w:val="24"/>
          <w:lang w:val="sr-Cyrl-RS"/>
        </w:rPr>
        <w:t>.</w:t>
      </w:r>
      <w:r w:rsidRPr="008C385E">
        <w:rPr>
          <w:rFonts w:ascii="Times New Roman" w:hAnsi="Times New Roman"/>
          <w:szCs w:val="24"/>
          <w:lang w:val="sr-Cyrl-RS"/>
        </w:rPr>
        <w:t xml:space="preserve"> </w:t>
      </w:r>
    </w:p>
    <w:p w14:paraId="7BFF1F24" w14:textId="77777777" w:rsidR="00FB0665" w:rsidRPr="008C385E" w:rsidRDefault="00FB0665" w:rsidP="00384806">
      <w:pPr>
        <w:pStyle w:val="FootnoteText"/>
        <w:ind w:left="720"/>
        <w:rPr>
          <w:rFonts w:ascii="Times New Roman" w:hAnsi="Times New Roman"/>
          <w:b/>
          <w:sz w:val="24"/>
          <w:szCs w:val="24"/>
          <w:lang w:val="sr-Cyrl-RS"/>
        </w:rPr>
      </w:pPr>
    </w:p>
    <w:p w14:paraId="055AA630" w14:textId="77777777" w:rsidR="008430CF" w:rsidRPr="008C385E" w:rsidRDefault="008430CF" w:rsidP="00384806">
      <w:pPr>
        <w:pStyle w:val="FootnoteText"/>
        <w:numPr>
          <w:ilvl w:val="0"/>
          <w:numId w:val="1"/>
        </w:numPr>
        <w:rPr>
          <w:rFonts w:ascii="Times New Roman" w:hAnsi="Times New Roman"/>
          <w:b/>
          <w:sz w:val="24"/>
          <w:szCs w:val="24"/>
          <w:lang w:val="sr-Cyrl-RS"/>
        </w:rPr>
      </w:pPr>
      <w:r w:rsidRPr="008C385E">
        <w:rPr>
          <w:rFonts w:ascii="Times New Roman" w:hAnsi="Times New Roman"/>
          <w:b/>
          <w:sz w:val="24"/>
          <w:szCs w:val="24"/>
          <w:lang w:val="sr-Cyrl-RS"/>
        </w:rPr>
        <w:t>Пракса Европског суда за људска права</w:t>
      </w:r>
    </w:p>
    <w:p w14:paraId="01A62787" w14:textId="77777777" w:rsidR="008430CF" w:rsidRPr="008C385E" w:rsidRDefault="008430CF" w:rsidP="00384806">
      <w:pPr>
        <w:pStyle w:val="FootnoteText"/>
        <w:rPr>
          <w:rFonts w:ascii="Times New Roman" w:hAnsi="Times New Roman"/>
          <w:sz w:val="24"/>
          <w:szCs w:val="24"/>
          <w:lang w:val="sr-Cyrl-RS"/>
        </w:rPr>
      </w:pPr>
    </w:p>
    <w:p w14:paraId="5E472056" w14:textId="77777777" w:rsidR="008430CF" w:rsidRPr="008C385E" w:rsidRDefault="008430CF" w:rsidP="00384806">
      <w:pPr>
        <w:pStyle w:val="FootnoteText"/>
        <w:rPr>
          <w:rFonts w:ascii="Times New Roman" w:hAnsi="Times New Roman"/>
          <w:i/>
          <w:iCs/>
          <w:sz w:val="24"/>
          <w:szCs w:val="24"/>
          <w:lang w:val="sr-Cyrl-RS"/>
        </w:rPr>
      </w:pPr>
    </w:p>
    <w:p w14:paraId="69B06938" w14:textId="77777777" w:rsidR="008430CF" w:rsidRPr="008C385E" w:rsidRDefault="008430CF" w:rsidP="00384806">
      <w:pPr>
        <w:pStyle w:val="FootnoteText"/>
        <w:numPr>
          <w:ilvl w:val="0"/>
          <w:numId w:val="2"/>
        </w:numPr>
        <w:rPr>
          <w:rFonts w:ascii="Times New Roman" w:hAnsi="Times New Roman"/>
          <w:sz w:val="24"/>
          <w:szCs w:val="24"/>
          <w:lang w:val="sr-Cyrl-RS"/>
        </w:rPr>
      </w:pPr>
      <w:r w:rsidRPr="008C385E">
        <w:rPr>
          <w:rFonts w:ascii="Times New Roman" w:hAnsi="Times New Roman"/>
          <w:i/>
          <w:iCs/>
          <w:sz w:val="24"/>
          <w:szCs w:val="24"/>
          <w:lang w:val="sr-Cyrl-RS"/>
        </w:rPr>
        <w:t>Tsilira v. Greece</w:t>
      </w:r>
      <w:r w:rsidRPr="008C385E">
        <w:rPr>
          <w:rFonts w:ascii="Times New Roman" w:hAnsi="Times New Roman"/>
          <w:sz w:val="24"/>
          <w:szCs w:val="24"/>
          <w:lang w:val="sr-Cyrl-RS"/>
        </w:rPr>
        <w:t xml:space="preserve">, No. 44035/05, пресуда од 22. маја 2008. године  </w:t>
      </w:r>
    </w:p>
    <w:p w14:paraId="2FC176D1" w14:textId="77777777" w:rsidR="008430CF" w:rsidRPr="008C385E" w:rsidRDefault="008430CF" w:rsidP="00384806">
      <w:pPr>
        <w:pStyle w:val="FootnoteText"/>
        <w:numPr>
          <w:ilvl w:val="0"/>
          <w:numId w:val="2"/>
        </w:numPr>
        <w:rPr>
          <w:rFonts w:ascii="Times New Roman" w:hAnsi="Times New Roman"/>
          <w:sz w:val="24"/>
          <w:szCs w:val="24"/>
          <w:lang w:val="sr-Cyrl-RS"/>
        </w:rPr>
      </w:pPr>
      <w:r w:rsidRPr="008C385E">
        <w:rPr>
          <w:rFonts w:ascii="Times New Roman" w:hAnsi="Times New Roman"/>
          <w:i/>
          <w:sz w:val="24"/>
          <w:szCs w:val="24"/>
          <w:lang w:val="sr-Cyrl-RS"/>
        </w:rPr>
        <w:t>Hentrich v. France</w:t>
      </w:r>
      <w:r w:rsidRPr="008C385E">
        <w:rPr>
          <w:rFonts w:ascii="Times New Roman" w:hAnsi="Times New Roman"/>
          <w:sz w:val="24"/>
          <w:szCs w:val="24"/>
          <w:lang w:val="sr-Cyrl-RS"/>
        </w:rPr>
        <w:t>, No. 13616/88, пресуда од 22. септембра 1994. године.</w:t>
      </w:r>
    </w:p>
    <w:p w14:paraId="2BF7F1DD" w14:textId="77777777" w:rsidR="00011441" w:rsidRPr="008C385E" w:rsidRDefault="008430CF" w:rsidP="00384806">
      <w:pPr>
        <w:pStyle w:val="FootnoteText"/>
        <w:numPr>
          <w:ilvl w:val="0"/>
          <w:numId w:val="2"/>
        </w:numPr>
        <w:rPr>
          <w:rFonts w:ascii="Times New Roman" w:hAnsi="Times New Roman"/>
          <w:sz w:val="24"/>
          <w:szCs w:val="24"/>
          <w:lang w:val="sr-Cyrl-RS"/>
        </w:rPr>
      </w:pPr>
      <w:r w:rsidRPr="008C385E">
        <w:rPr>
          <w:rFonts w:ascii="Times New Roman" w:hAnsi="Times New Roman"/>
          <w:i/>
          <w:sz w:val="24"/>
          <w:szCs w:val="24"/>
          <w:lang w:val="sr-Cyrl-RS"/>
        </w:rPr>
        <w:t>Probstmeiner v. Germani</w:t>
      </w:r>
      <w:r w:rsidRPr="008C385E">
        <w:rPr>
          <w:rFonts w:ascii="Times New Roman" w:hAnsi="Times New Roman"/>
          <w:sz w:val="24"/>
          <w:szCs w:val="24"/>
          <w:lang w:val="sr-Cyrl-RS"/>
        </w:rPr>
        <w:t>, No. 20950/92, пресуда од 1. јула 1997. године.</w:t>
      </w:r>
    </w:p>
    <w:p w14:paraId="62067F21" w14:textId="77777777" w:rsidR="008430CF" w:rsidRPr="008C385E" w:rsidRDefault="008430CF" w:rsidP="00384806">
      <w:pPr>
        <w:pStyle w:val="FootnoteText"/>
        <w:numPr>
          <w:ilvl w:val="0"/>
          <w:numId w:val="2"/>
        </w:numPr>
        <w:rPr>
          <w:rFonts w:ascii="Times New Roman" w:hAnsi="Times New Roman"/>
          <w:sz w:val="24"/>
          <w:szCs w:val="24"/>
          <w:lang w:val="sr-Cyrl-RS"/>
        </w:rPr>
      </w:pPr>
      <w:r w:rsidRPr="008C385E">
        <w:rPr>
          <w:rFonts w:ascii="Times New Roman" w:hAnsi="Times New Roman"/>
          <w:i/>
          <w:sz w:val="24"/>
          <w:szCs w:val="24"/>
          <w:lang w:val="sr-Cyrl-RS"/>
        </w:rPr>
        <w:t>Botazzi v. Italy</w:t>
      </w:r>
      <w:r w:rsidRPr="008C385E">
        <w:rPr>
          <w:rFonts w:ascii="Times New Roman" w:hAnsi="Times New Roman"/>
          <w:sz w:val="24"/>
          <w:szCs w:val="24"/>
          <w:lang w:val="sr-Cyrl-RS"/>
        </w:rPr>
        <w:t>, No. 34884/97, пресуда од 28. јула 1999. године.</w:t>
      </w:r>
    </w:p>
    <w:p w14:paraId="2E47F8A5" w14:textId="77777777" w:rsidR="008430CF" w:rsidRPr="008C385E" w:rsidRDefault="008430CF" w:rsidP="00384806">
      <w:pPr>
        <w:pStyle w:val="FootnoteText"/>
        <w:numPr>
          <w:ilvl w:val="0"/>
          <w:numId w:val="2"/>
        </w:numPr>
        <w:rPr>
          <w:rFonts w:ascii="Times New Roman" w:hAnsi="Times New Roman"/>
          <w:sz w:val="24"/>
          <w:szCs w:val="24"/>
          <w:lang w:val="sr-Cyrl-RS"/>
        </w:rPr>
      </w:pPr>
      <w:r w:rsidRPr="008C385E">
        <w:rPr>
          <w:rFonts w:ascii="Times New Roman" w:hAnsi="Times New Roman"/>
          <w:i/>
          <w:sz w:val="24"/>
          <w:szCs w:val="24"/>
          <w:lang w:val="sr-Cyrl-RS"/>
        </w:rPr>
        <w:t>Zimmermann and</w:t>
      </w:r>
      <w:r w:rsidRPr="008C385E">
        <w:rPr>
          <w:rFonts w:ascii="Times New Roman" w:hAnsi="Times New Roman"/>
          <w:sz w:val="24"/>
          <w:szCs w:val="24"/>
          <w:lang w:val="sr-Cyrl-RS"/>
        </w:rPr>
        <w:t xml:space="preserve"> </w:t>
      </w:r>
      <w:r w:rsidRPr="008C385E">
        <w:rPr>
          <w:rFonts w:ascii="Times New Roman" w:hAnsi="Times New Roman"/>
          <w:i/>
          <w:sz w:val="24"/>
          <w:szCs w:val="24"/>
          <w:lang w:val="sr-Cyrl-RS"/>
        </w:rPr>
        <w:t>Steiner</w:t>
      </w:r>
      <w:r w:rsidRPr="008C385E">
        <w:rPr>
          <w:rFonts w:ascii="Times New Roman" w:hAnsi="Times New Roman"/>
          <w:sz w:val="24"/>
          <w:szCs w:val="24"/>
          <w:lang w:val="sr-Cyrl-RS"/>
        </w:rPr>
        <w:t xml:space="preserve"> </w:t>
      </w:r>
      <w:r w:rsidRPr="008C385E">
        <w:rPr>
          <w:rFonts w:ascii="Times New Roman" w:hAnsi="Times New Roman"/>
          <w:i/>
          <w:sz w:val="24"/>
          <w:szCs w:val="24"/>
          <w:lang w:val="sr-Cyrl-RS"/>
        </w:rPr>
        <w:t>v. Switzerland</w:t>
      </w:r>
      <w:r w:rsidRPr="008C385E">
        <w:rPr>
          <w:rFonts w:ascii="Times New Roman" w:hAnsi="Times New Roman"/>
          <w:sz w:val="24"/>
          <w:szCs w:val="24"/>
          <w:lang w:val="sr-Cyrl-RS"/>
        </w:rPr>
        <w:t xml:space="preserve">, </w:t>
      </w:r>
      <w:r w:rsidRPr="008C385E">
        <w:rPr>
          <w:rFonts w:ascii="Times New Roman" w:hAnsi="Times New Roman"/>
          <w:sz w:val="24"/>
          <w:szCs w:val="24"/>
          <w:shd w:val="clear" w:color="auto" w:fill="FFFFFF"/>
          <w:lang w:val="sr-Cyrl-RS"/>
        </w:rPr>
        <w:t>No.</w:t>
      </w:r>
      <w:r w:rsidRPr="008C385E">
        <w:rPr>
          <w:rFonts w:ascii="Times New Roman" w:hAnsi="Times New Roman"/>
          <w:sz w:val="24"/>
          <w:szCs w:val="24"/>
          <w:lang w:val="sr-Cyrl-RS"/>
        </w:rPr>
        <w:t xml:space="preserve"> 8737/79, пресуда од 13. јула 1983. године.</w:t>
      </w:r>
    </w:p>
    <w:p w14:paraId="1A1A9BC0" w14:textId="77777777" w:rsidR="008430CF" w:rsidRPr="008C385E" w:rsidRDefault="008430CF" w:rsidP="00384806">
      <w:pPr>
        <w:pStyle w:val="FootnoteText"/>
        <w:numPr>
          <w:ilvl w:val="0"/>
          <w:numId w:val="2"/>
        </w:numPr>
        <w:rPr>
          <w:rFonts w:ascii="Times New Roman" w:hAnsi="Times New Roman"/>
          <w:sz w:val="24"/>
          <w:szCs w:val="24"/>
          <w:lang w:val="sr-Cyrl-RS"/>
        </w:rPr>
      </w:pPr>
      <w:r w:rsidRPr="008C385E">
        <w:rPr>
          <w:rFonts w:ascii="Times New Roman" w:hAnsi="Times New Roman"/>
          <w:i/>
          <w:iCs/>
          <w:sz w:val="24"/>
          <w:szCs w:val="24"/>
          <w:lang w:val="sr-Cyrl-RS"/>
        </w:rPr>
        <w:t>Burdov v. Russia</w:t>
      </w:r>
      <w:r w:rsidRPr="008C385E">
        <w:rPr>
          <w:rFonts w:ascii="Times New Roman" w:hAnsi="Times New Roman"/>
          <w:sz w:val="24"/>
          <w:szCs w:val="24"/>
          <w:lang w:val="sr-Cyrl-RS"/>
        </w:rPr>
        <w:t xml:space="preserve"> (2), </w:t>
      </w:r>
      <w:r w:rsidRPr="008C385E">
        <w:rPr>
          <w:rFonts w:ascii="Times New Roman" w:hAnsi="Times New Roman"/>
          <w:sz w:val="24"/>
          <w:szCs w:val="24"/>
          <w:shd w:val="clear" w:color="auto" w:fill="FFFFFF"/>
          <w:lang w:val="sr-Cyrl-RS"/>
        </w:rPr>
        <w:t>No.</w:t>
      </w:r>
      <w:r w:rsidRPr="008C385E">
        <w:rPr>
          <w:rFonts w:ascii="Times New Roman" w:hAnsi="Times New Roman"/>
          <w:sz w:val="24"/>
          <w:szCs w:val="24"/>
          <w:lang w:val="sr-Cyrl-RS"/>
        </w:rPr>
        <w:t>33509/04, пресуда од 15. јануара 2009. године.</w:t>
      </w:r>
    </w:p>
    <w:p w14:paraId="09D5C502" w14:textId="77777777" w:rsidR="008430CF" w:rsidRPr="008C385E" w:rsidRDefault="008430CF" w:rsidP="00384806">
      <w:pPr>
        <w:pStyle w:val="FootnoteText"/>
        <w:numPr>
          <w:ilvl w:val="0"/>
          <w:numId w:val="2"/>
        </w:numPr>
        <w:rPr>
          <w:rFonts w:ascii="Times New Roman" w:hAnsi="Times New Roman"/>
          <w:sz w:val="24"/>
          <w:szCs w:val="24"/>
          <w:lang w:val="sr-Cyrl-RS"/>
        </w:rPr>
      </w:pPr>
      <w:r w:rsidRPr="008C385E">
        <w:rPr>
          <w:rFonts w:ascii="Times New Roman" w:hAnsi="Times New Roman"/>
          <w:i/>
          <w:sz w:val="24"/>
          <w:szCs w:val="24"/>
          <w:lang w:val="sr-Cyrl-RS"/>
        </w:rPr>
        <w:t>Milasi v. Italy</w:t>
      </w:r>
      <w:r w:rsidRPr="008C385E">
        <w:rPr>
          <w:rFonts w:ascii="Times New Roman" w:hAnsi="Times New Roman"/>
          <w:sz w:val="24"/>
          <w:szCs w:val="24"/>
          <w:lang w:val="sr-Cyrl-RS"/>
        </w:rPr>
        <w:t>, No. 10527/83, пресуда од 25. јуна1987. године.</w:t>
      </w:r>
    </w:p>
    <w:p w14:paraId="68F3904D" w14:textId="77777777" w:rsidR="008430CF" w:rsidRPr="008C385E" w:rsidRDefault="008430CF" w:rsidP="00384806">
      <w:pPr>
        <w:pStyle w:val="FootnoteText"/>
        <w:numPr>
          <w:ilvl w:val="0"/>
          <w:numId w:val="2"/>
        </w:numPr>
        <w:rPr>
          <w:rFonts w:ascii="Times New Roman" w:hAnsi="Times New Roman"/>
          <w:sz w:val="24"/>
          <w:szCs w:val="24"/>
          <w:lang w:val="sr-Cyrl-RS"/>
        </w:rPr>
      </w:pPr>
      <w:r w:rsidRPr="008C385E">
        <w:rPr>
          <w:rFonts w:ascii="Times New Roman" w:hAnsi="Times New Roman"/>
          <w:i/>
          <w:iCs/>
          <w:sz w:val="24"/>
          <w:szCs w:val="24"/>
          <w:lang w:val="sr-Cyrl-RS"/>
        </w:rPr>
        <w:t>Foti v. Italy</w:t>
      </w:r>
      <w:r w:rsidRPr="008C385E">
        <w:rPr>
          <w:rFonts w:ascii="Times New Roman" w:hAnsi="Times New Roman"/>
          <w:sz w:val="24"/>
          <w:szCs w:val="24"/>
          <w:lang w:val="sr-Cyrl-RS"/>
        </w:rPr>
        <w:t>, serija A, nº 56 i  69, § 52, пресуда од 10. децембра 1982. године</w:t>
      </w:r>
    </w:p>
    <w:p w14:paraId="62F3CB1D" w14:textId="77777777" w:rsidR="008430CF" w:rsidRPr="008C385E" w:rsidRDefault="008430CF" w:rsidP="00384806">
      <w:pPr>
        <w:pStyle w:val="FootnoteText"/>
        <w:numPr>
          <w:ilvl w:val="0"/>
          <w:numId w:val="2"/>
        </w:numPr>
        <w:rPr>
          <w:rFonts w:ascii="Times New Roman" w:hAnsi="Times New Roman"/>
          <w:sz w:val="24"/>
          <w:szCs w:val="24"/>
          <w:lang w:val="sr-Cyrl-RS"/>
        </w:rPr>
      </w:pPr>
      <w:r w:rsidRPr="008C385E">
        <w:rPr>
          <w:rFonts w:ascii="Times New Roman" w:hAnsi="Times New Roman"/>
          <w:i/>
          <w:sz w:val="24"/>
          <w:szCs w:val="24"/>
          <w:shd w:val="clear" w:color="auto" w:fill="FFFFFF"/>
          <w:lang w:val="sr-Cyrl-RS"/>
        </w:rPr>
        <w:t>Sussmann v. Germany</w:t>
      </w:r>
      <w:r w:rsidRPr="008C385E">
        <w:rPr>
          <w:rFonts w:ascii="Times New Roman" w:hAnsi="Times New Roman"/>
          <w:sz w:val="24"/>
          <w:szCs w:val="24"/>
          <w:shd w:val="clear" w:color="auto" w:fill="FFFFFF"/>
          <w:lang w:val="sr-Cyrl-RS"/>
        </w:rPr>
        <w:t>, No. 200224/92, пресуда од 16. септембра 1996. године</w:t>
      </w:r>
    </w:p>
    <w:p w14:paraId="3DC3FC04" w14:textId="77777777" w:rsidR="008430CF" w:rsidRPr="008C385E" w:rsidRDefault="008430CF" w:rsidP="00384806">
      <w:pPr>
        <w:pStyle w:val="FootnoteText"/>
        <w:rPr>
          <w:rFonts w:ascii="Times New Roman" w:hAnsi="Times New Roman"/>
          <w:sz w:val="24"/>
          <w:szCs w:val="24"/>
          <w:lang w:val="sr-Cyrl-RS"/>
        </w:rPr>
      </w:pPr>
    </w:p>
    <w:p w14:paraId="22A7EF2F" w14:textId="77777777" w:rsidR="00D7500C" w:rsidRPr="008C385E" w:rsidRDefault="00D7500C" w:rsidP="00384806">
      <w:pPr>
        <w:rPr>
          <w:rFonts w:ascii="Times New Roman" w:hAnsi="Times New Roman"/>
          <w:szCs w:val="24"/>
          <w:lang w:val="sr-Cyrl-RS"/>
        </w:rPr>
      </w:pPr>
    </w:p>
    <w:sectPr w:rsidR="00D7500C" w:rsidRPr="008C385E" w:rsidSect="008A53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2D884" w14:textId="77777777" w:rsidR="000A3DAD" w:rsidRDefault="000A3DAD" w:rsidP="00B84630">
      <w:pPr>
        <w:spacing w:after="0"/>
      </w:pPr>
      <w:r>
        <w:separator/>
      </w:r>
    </w:p>
  </w:endnote>
  <w:endnote w:type="continuationSeparator" w:id="0">
    <w:p w14:paraId="5248FB57" w14:textId="77777777" w:rsidR="000A3DAD" w:rsidRDefault="000A3DAD" w:rsidP="00B846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A2AD6" w14:textId="6671A582" w:rsidR="001A114C" w:rsidRDefault="001A114C" w:rsidP="002C31C0">
    <w:pPr>
      <w:pStyle w:val="Footer"/>
      <w:jc w:val="right"/>
    </w:pPr>
    <w:r>
      <w:rPr>
        <w:noProof/>
      </w:rPr>
      <w:fldChar w:fldCharType="begin"/>
    </w:r>
    <w:r>
      <w:rPr>
        <w:noProof/>
      </w:rPr>
      <w:instrText xml:space="preserve"> PAGE   \* MERGEFORMAT </w:instrText>
    </w:r>
    <w:r>
      <w:rPr>
        <w:noProof/>
      </w:rPr>
      <w:fldChar w:fldCharType="separate"/>
    </w:r>
    <w:r w:rsidR="00E3341A">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14266" w14:textId="77777777" w:rsidR="000A3DAD" w:rsidRDefault="000A3DAD" w:rsidP="00B84630">
      <w:pPr>
        <w:spacing w:after="0"/>
      </w:pPr>
      <w:r>
        <w:separator/>
      </w:r>
    </w:p>
  </w:footnote>
  <w:footnote w:type="continuationSeparator" w:id="0">
    <w:p w14:paraId="7026763B" w14:textId="77777777" w:rsidR="000A3DAD" w:rsidRDefault="000A3DAD" w:rsidP="00B84630">
      <w:pPr>
        <w:spacing w:after="0"/>
      </w:pPr>
      <w:r>
        <w:continuationSeparator/>
      </w:r>
    </w:p>
  </w:footnote>
  <w:footnote w:id="1">
    <w:p w14:paraId="0150FF14" w14:textId="0459E840" w:rsidR="001A114C" w:rsidRPr="00762B9D" w:rsidRDefault="001A114C" w:rsidP="00762B9D">
      <w:pPr>
        <w:spacing w:after="0"/>
        <w:rPr>
          <w:rStyle w:val="FootnoteReference"/>
          <w:rFonts w:ascii="Times New Roman" w:hAnsi="Times New Roman"/>
          <w:sz w:val="20"/>
          <w:szCs w:val="20"/>
        </w:rPr>
      </w:pPr>
      <w:r w:rsidRPr="00762B9D">
        <w:rPr>
          <w:rStyle w:val="FootnoteReference"/>
          <w:rFonts w:ascii="Times New Roman" w:hAnsi="Times New Roman"/>
          <w:sz w:val="20"/>
          <w:szCs w:val="20"/>
        </w:rPr>
        <w:footnoteRef/>
      </w:r>
      <w:r w:rsidRPr="00762B9D">
        <w:rPr>
          <w:rStyle w:val="FootnoteReference"/>
          <w:rFonts w:ascii="Times New Roman" w:hAnsi="Times New Roman"/>
          <w:sz w:val="20"/>
          <w:szCs w:val="20"/>
        </w:rPr>
        <w:t xml:space="preserve"> Одлука о утврђивању Националне стратегије реформе </w:t>
      </w:r>
      <w:r>
        <w:rPr>
          <w:rStyle w:val="FootnoteReference"/>
          <w:rFonts w:ascii="Times New Roman" w:hAnsi="Times New Roman"/>
          <w:sz w:val="20"/>
          <w:szCs w:val="20"/>
        </w:rPr>
        <w:t>правосуђа, „Службени гласник РС</w:t>
      </w:r>
      <w:r w:rsidRPr="0079704D">
        <w:rPr>
          <w:rStyle w:val="FootnoteReference"/>
          <w:rFonts w:ascii="Times New Roman" w:hAnsi="Times New Roman"/>
          <w:bCs/>
          <w:sz w:val="20"/>
          <w:szCs w:val="20"/>
          <w:lang w:val="sr-Cyrl-CS"/>
        </w:rPr>
        <w:t>”</w:t>
      </w:r>
      <w:r w:rsidRPr="00762B9D">
        <w:rPr>
          <w:rStyle w:val="FootnoteReference"/>
          <w:rFonts w:ascii="Times New Roman" w:hAnsi="Times New Roman"/>
          <w:sz w:val="20"/>
          <w:szCs w:val="20"/>
        </w:rPr>
        <w:t>, број 44/06</w:t>
      </w:r>
    </w:p>
  </w:footnote>
  <w:footnote w:id="2">
    <w:p w14:paraId="5B34D396" w14:textId="7D390713" w:rsidR="001A114C" w:rsidRPr="00762B9D" w:rsidRDefault="001A114C" w:rsidP="00762B9D">
      <w:pPr>
        <w:spacing w:after="0"/>
        <w:rPr>
          <w:rStyle w:val="FootnoteReference"/>
          <w:rFonts w:ascii="Times New Roman" w:hAnsi="Times New Roman"/>
          <w:sz w:val="20"/>
          <w:szCs w:val="20"/>
        </w:rPr>
      </w:pPr>
      <w:r w:rsidRPr="00762B9D">
        <w:rPr>
          <w:rStyle w:val="FootnoteReference"/>
          <w:rFonts w:ascii="Times New Roman" w:hAnsi="Times New Roman"/>
          <w:sz w:val="20"/>
          <w:szCs w:val="20"/>
        </w:rPr>
        <w:footnoteRef/>
      </w:r>
      <w:r w:rsidRPr="00762B9D">
        <w:rPr>
          <w:rStyle w:val="FootnoteReference"/>
          <w:rFonts w:ascii="Times New Roman" w:hAnsi="Times New Roman"/>
          <w:sz w:val="20"/>
          <w:szCs w:val="20"/>
        </w:rPr>
        <w:t xml:space="preserve"> Национална стратегија реформе правосуђа за период 2013-201</w:t>
      </w:r>
      <w:r>
        <w:rPr>
          <w:rStyle w:val="FootnoteReference"/>
          <w:rFonts w:ascii="Times New Roman" w:hAnsi="Times New Roman"/>
          <w:sz w:val="20"/>
          <w:szCs w:val="20"/>
        </w:rPr>
        <w:t>8. године, „Службени гласник РС</w:t>
      </w:r>
      <w:r w:rsidRPr="0079704D">
        <w:rPr>
          <w:rStyle w:val="FootnoteReference"/>
          <w:rFonts w:ascii="Times New Roman" w:hAnsi="Times New Roman"/>
          <w:bCs/>
          <w:sz w:val="20"/>
          <w:szCs w:val="20"/>
          <w:lang w:val="sr-Cyrl-CS"/>
        </w:rPr>
        <w:t>”</w:t>
      </w:r>
      <w:r>
        <w:rPr>
          <w:rStyle w:val="FootnoteReference"/>
          <w:rFonts w:ascii="Times New Roman" w:hAnsi="Times New Roman"/>
          <w:bCs/>
          <w:sz w:val="20"/>
          <w:szCs w:val="20"/>
          <w:lang w:val="sr-Cyrl-CS"/>
        </w:rPr>
        <w:t>,</w:t>
      </w:r>
      <w:r w:rsidRPr="00762B9D">
        <w:rPr>
          <w:rStyle w:val="FootnoteReference"/>
          <w:rFonts w:ascii="Times New Roman" w:hAnsi="Times New Roman"/>
          <w:sz w:val="20"/>
          <w:szCs w:val="20"/>
        </w:rPr>
        <w:t xml:space="preserve"> број 57/13.</w:t>
      </w:r>
    </w:p>
  </w:footnote>
  <w:footnote w:id="3">
    <w:p w14:paraId="3FD1F047" w14:textId="0C0F8107" w:rsidR="001A114C" w:rsidRPr="00874C26" w:rsidRDefault="001A114C" w:rsidP="00183D0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Извештај о скринингу за Поглавље 23, доступно на: https://www.mpravde.gov.rs/tekst/7073/izvestaj-o-skriningu.php, приступљено 25. јуна 2018. године.</w:t>
      </w:r>
    </w:p>
  </w:footnote>
  <w:footnote w:id="4">
    <w:p w14:paraId="36675BBC" w14:textId="200E3BBE"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Преговарачка позиција за Поглавље 23, доступно на: </w:t>
      </w:r>
      <w:hyperlink r:id="rId1" w:history="1">
        <w:r w:rsidRPr="00874C26">
          <w:rPr>
            <w:rStyle w:val="FootnoteReference"/>
            <w:rFonts w:ascii="Times New Roman" w:hAnsi="Times New Roman"/>
            <w:sz w:val="20"/>
            <w:szCs w:val="20"/>
          </w:rPr>
          <w:t>https://www.mpravde.gov.rs/tekst/26544/pregovaracka-pozicija.php</w:t>
        </w:r>
      </w:hyperlink>
      <w:r w:rsidRPr="00874C26">
        <w:rPr>
          <w:rStyle w:val="FootnoteReference"/>
          <w:rFonts w:ascii="Times New Roman" w:hAnsi="Times New Roman"/>
          <w:sz w:val="20"/>
          <w:szCs w:val="20"/>
        </w:rPr>
        <w:t>,  приступљено 25. јуна 2018. године.</w:t>
      </w:r>
    </w:p>
  </w:footnote>
  <w:footnote w:id="5">
    <w:p w14:paraId="4F7FD35B" w14:textId="3F9CADBF"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Закон о државној управи, </w:t>
      </w:r>
      <w:r w:rsidRPr="00874C26">
        <w:rPr>
          <w:rFonts w:ascii="Times New Roman" w:hAnsi="Times New Roman"/>
          <w:sz w:val="20"/>
          <w:szCs w:val="20"/>
          <w:vertAlign w:val="superscript"/>
        </w:rPr>
        <w:t>„Службени гласник РС”</w:t>
      </w:r>
      <w:r w:rsidRPr="00874C26">
        <w:rPr>
          <w:rStyle w:val="FootnoteReference"/>
          <w:rFonts w:ascii="Times New Roman" w:hAnsi="Times New Roman"/>
          <w:sz w:val="20"/>
          <w:szCs w:val="20"/>
        </w:rPr>
        <w:t>, бр. 79/05, 101/07, 95/10, 99/14, 30/18- др. закон и 47/18.</w:t>
      </w:r>
    </w:p>
  </w:footnote>
  <w:footnote w:id="6">
    <w:p w14:paraId="75DC1728" w14:textId="0CB40F0A"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Закон о Министарствима, </w:t>
      </w:r>
      <w:r w:rsidRPr="00874C26">
        <w:rPr>
          <w:rFonts w:ascii="Times New Roman" w:hAnsi="Times New Roman"/>
          <w:sz w:val="20"/>
          <w:szCs w:val="20"/>
          <w:vertAlign w:val="superscript"/>
        </w:rPr>
        <w:t>„Службени гласник РС”</w:t>
      </w:r>
      <w:r w:rsidRPr="00874C26">
        <w:rPr>
          <w:rStyle w:val="FootnoteReference"/>
          <w:rFonts w:ascii="Times New Roman" w:hAnsi="Times New Roman"/>
          <w:sz w:val="20"/>
          <w:szCs w:val="20"/>
        </w:rPr>
        <w:t>, бр. 44/14, 14/15, 54/15, 96/15-11 -др. Закон и 62/17.</w:t>
      </w:r>
    </w:p>
  </w:footnote>
  <w:footnote w:id="7">
    <w:p w14:paraId="6BB3EA7D" w14:textId="15084DFE" w:rsidR="001A114C" w:rsidRPr="00874C26" w:rsidRDefault="001A114C">
      <w:pPr>
        <w:pStyle w:val="FootnoteText"/>
        <w:rPr>
          <w:rFonts w:ascii="Times New Roman" w:hAnsi="Times New Roman"/>
          <w:lang w:val="sr-Cyrl-RS"/>
        </w:rPr>
      </w:pPr>
      <w:r w:rsidRPr="00874C26">
        <w:rPr>
          <w:rStyle w:val="FootnoteReference"/>
          <w:rFonts w:ascii="Times New Roman" w:hAnsi="Times New Roman"/>
        </w:rPr>
        <w:footnoteRef/>
      </w:r>
      <w:r w:rsidRPr="00874C26">
        <w:rPr>
          <w:rFonts w:ascii="Times New Roman" w:hAnsi="Times New Roman"/>
        </w:rPr>
        <w:t xml:space="preserve"> </w:t>
      </w:r>
      <w:r w:rsidRPr="00874C26">
        <w:rPr>
          <w:rFonts w:ascii="Times New Roman" w:hAnsi="Times New Roman"/>
          <w:vertAlign w:val="superscript"/>
        </w:rPr>
        <w:t>Закон о планском систему Републике Србије, „Службени гласник РС”, број 30/18</w:t>
      </w:r>
    </w:p>
  </w:footnote>
  <w:footnote w:id="8">
    <w:p w14:paraId="17715637"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Активност 1.3.11.3 директно предвиђа дефинисање развојних мера заснованих на процени резултата закључно са 2018. годином. </w:t>
      </w:r>
    </w:p>
  </w:footnote>
  <w:footnote w:id="9">
    <w:p w14:paraId="7205390B" w14:textId="2D686549"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Национална стратегија за процесуирање ратних злочина, </w:t>
      </w:r>
      <w:r w:rsidRPr="00874C26">
        <w:rPr>
          <w:rFonts w:ascii="Times New Roman" w:hAnsi="Times New Roman"/>
          <w:sz w:val="20"/>
          <w:szCs w:val="20"/>
          <w:vertAlign w:val="superscript"/>
        </w:rPr>
        <w:t>„Службени гласник РС”</w:t>
      </w:r>
      <w:r w:rsidRPr="00874C26">
        <w:rPr>
          <w:rStyle w:val="FootnoteReference"/>
          <w:rFonts w:ascii="Times New Roman" w:hAnsi="Times New Roman"/>
          <w:sz w:val="20"/>
          <w:szCs w:val="20"/>
        </w:rPr>
        <w:t>, број 19/16.</w:t>
      </w:r>
    </w:p>
  </w:footnote>
  <w:footnote w:id="10">
    <w:p w14:paraId="047022E5" w14:textId="4488ABCA"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Стратегија развоја информационог друштва у Републици Србији до 2020. године, „Службени гласник РС”, број 51/10.</w:t>
      </w:r>
    </w:p>
  </w:footnote>
  <w:footnote w:id="11">
    <w:p w14:paraId="5CF76A94" w14:textId="39BCC082"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Закон о планском систему Републике Србије, „Службени гласник РС”, број 30/18.</w:t>
      </w:r>
    </w:p>
  </w:footnote>
  <w:footnote w:id="12">
    <w:p w14:paraId="1630E5A4"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Иако битан и неодвојив елемент правосуђа, адвокатура није посебно предвиђена у оквиру мера ове Стратегије, пошто су активности за њено унапређење у процесу преговора обухваћене у оквиру преговарачког Поглавља 3 Услуге и припадајућег акционог плана, а не у оквиру Поглавља 23 Правосуђе и основна права, чији припадајући акциони план прати спровођење ове Стратегије.</w:t>
      </w:r>
    </w:p>
  </w:footnote>
  <w:footnote w:id="13">
    <w:p w14:paraId="5FB8FAB6"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Анализа спровођења Националне стратегије реформе правосуђа за период од 2013-2018. године, USAID ROL, Београд, 2018. године</w:t>
      </w:r>
    </w:p>
  </w:footnote>
  <w:footnote w:id="14">
    <w:p w14:paraId="172E7C1E" w14:textId="77777777" w:rsidR="001A114C" w:rsidRPr="00874C26" w:rsidRDefault="001A114C" w:rsidP="00FA0D74">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European Commission for Democracy through Law (Venice Commission), CDL-AD(2010)004-e, Report on European Standards as Regards the Independence of the Judicial System: Part I- The Independence of Judges, Adopted by the Venice Commission at its 82th plenary session (Venice, 12-13 March 2010), пар. 6.</w:t>
      </w:r>
    </w:p>
  </w:footnote>
  <w:footnote w:id="15">
    <w:p w14:paraId="6D5C3D2C" w14:textId="77777777" w:rsidR="001A114C" w:rsidRPr="00874C26" w:rsidRDefault="001A114C" w:rsidP="00525624">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Recommendation CM/Rec(2010)12 of the Committee of Ministers to member states on judges: independence, efficiency and responsibilities (Adopted by the Committee of Ministers on 17 November 2010 at the 1098th meeting of the Ministers' Deputies).</w:t>
      </w:r>
    </w:p>
  </w:footnote>
  <w:footnote w:id="16">
    <w:p w14:paraId="06A3BC9F"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The International Covenant on Civil and Political Rights (ICCPR) adopted by the United Nation Assembly through GA. Resolution 2200A (XXI) on 16 December 1966, and in force from 23 March 1976.</w:t>
      </w:r>
    </w:p>
  </w:footnote>
  <w:footnote w:id="17">
    <w:p w14:paraId="5287C826"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Charter of Fundamental Rights of the European Union (2000/C 364/01)</w:t>
      </w:r>
    </w:p>
  </w:footnote>
  <w:footnote w:id="18">
    <w:p w14:paraId="743B38F3" w14:textId="3089764D"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European Commission for Democracy through Law (Venice Commission),</w:t>
      </w:r>
      <w:hyperlink r:id="rId2" w:history="1">
        <w:r w:rsidRPr="00874C26">
          <w:rPr>
            <w:rStyle w:val="FootnoteReference"/>
            <w:rFonts w:ascii="Times New Roman" w:hAnsi="Times New Roman"/>
            <w:sz w:val="20"/>
            <w:szCs w:val="20"/>
          </w:rPr>
          <w:t>CDL-AD(2010)040</w:t>
        </w:r>
      </w:hyperlink>
      <w:r w:rsidRPr="00874C26">
        <w:rPr>
          <w:rStyle w:val="FootnoteReference"/>
          <w:rFonts w:ascii="Times New Roman" w:hAnsi="Times New Roman"/>
          <w:sz w:val="20"/>
          <w:szCs w:val="20"/>
        </w:rPr>
        <w:t xml:space="preserve"> Independence of the judicial system – Part II (the prosecution service) adopted by the Venice Commission at its 85th plenary session (Venice, 17-18 December 2010), пар. 29-33.   </w:t>
      </w:r>
    </w:p>
  </w:footnote>
  <w:footnote w:id="19">
    <w:p w14:paraId="1F04A5C9"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European Commission for Democracy through Law (Venice Commission), </w:t>
      </w:r>
      <w:hyperlink r:id="rId3" w:history="1">
        <w:r w:rsidRPr="00874C26">
          <w:rPr>
            <w:rStyle w:val="FootnoteReference"/>
            <w:rFonts w:ascii="Times New Roman" w:hAnsi="Times New Roman"/>
            <w:sz w:val="20"/>
            <w:szCs w:val="20"/>
          </w:rPr>
          <w:t>CDL-AD(2010)040</w:t>
        </w:r>
      </w:hyperlink>
      <w:r w:rsidRPr="00874C26">
        <w:rPr>
          <w:rStyle w:val="FootnoteReference"/>
          <w:rFonts w:ascii="Times New Roman" w:hAnsi="Times New Roman"/>
          <w:sz w:val="20"/>
          <w:szCs w:val="20"/>
        </w:rPr>
        <w:t xml:space="preserve"> Independence of the judicial system – Part II (the prosecution service) adopted by the Venice Commission at its 85th plenary session (Venice, 17-18 December 2010), пар 36,</w:t>
      </w:r>
    </w:p>
  </w:footnote>
  <w:footnote w:id="20">
    <w:p w14:paraId="1058CBE4"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Ibidem.</w:t>
      </w:r>
    </w:p>
  </w:footnote>
  <w:footnote w:id="21">
    <w:p w14:paraId="07B45BCB" w14:textId="31384079" w:rsidR="001A114C" w:rsidRPr="00874C26" w:rsidRDefault="001A114C" w:rsidP="00A375CF">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Basic Principles on the Independence of the Judiciary, adopted by the Seventh United Nations Congress on the Prevention of Crime and the Treatment of Offenders held at Milan from 26 August to 6 September 1985 and endorsed by General Assembly resolutions 40/32 of 29 November 1985 and 40/146 of 13 December 1985.</w:t>
      </w:r>
    </w:p>
  </w:footnote>
  <w:footnote w:id="22">
    <w:p w14:paraId="2D323BB6"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Закон о заштити узбуњивача, „Службени гласник РС“ број 128/2014</w:t>
      </w:r>
    </w:p>
  </w:footnote>
  <w:footnote w:id="23">
    <w:p w14:paraId="7B297B19" w14:textId="77777777" w:rsidR="001A114C" w:rsidRPr="00874C26" w:rsidRDefault="001A114C" w:rsidP="00E94870">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За разлику од претходно поменутих извора европских стандарда у овој области, Препорука Rec 2000/19 садржи прецизне одредбе по којима би тужиоци требало посебно да буду упознати са: Принципима и етичким обавезама које проистичу из њихове функције; Уставном и правном заштитом осумњичених, жртава и сведока; Људским правима и слободама прописаним Конвенцијом о заштити људских права и основних слобода, посебно правима утврђеним члановима 5. и 6. ове Конвенције; Принципима и праксом организације рада, руковођења и кадровским питањима у контексту правосуђа; Механизмима и материјалима који доприносе доследности у њиховом раду. Осим тога, државе би требало да предузму ефикасне мере у циљу обезбеђења усавршавања по одређеним питањима или одређеним секторима, у светлу тренутних услова, узимајући у обзир одређене врсте и развој криминалитета, као и међународну кривично-правну сарадњу.</w:t>
      </w:r>
    </w:p>
  </w:footnote>
  <w:footnote w:id="24">
    <w:p w14:paraId="016460F4" w14:textId="7D800139"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00666B20" w:rsidRPr="00874C26">
        <w:rPr>
          <w:rStyle w:val="FootnoteReference"/>
          <w:rFonts w:ascii="Times New Roman" w:hAnsi="Times New Roman"/>
          <w:sz w:val="20"/>
          <w:szCs w:val="20"/>
        </w:rPr>
        <w:t xml:space="preserve"> </w:t>
      </w:r>
      <w:r w:rsidR="00666B20" w:rsidRPr="00874C26">
        <w:rPr>
          <w:rStyle w:val="FootnoteReference"/>
          <w:rFonts w:ascii="Times New Roman" w:hAnsi="Times New Roman"/>
          <w:bCs/>
          <w:sz w:val="20"/>
          <w:szCs w:val="20"/>
          <w:lang w:val="sr-Cyrl-CS"/>
        </w:rPr>
        <w:t>„</w:t>
      </w:r>
      <w:r w:rsidRPr="00874C26">
        <w:rPr>
          <w:rStyle w:val="FootnoteReference"/>
          <w:rFonts w:ascii="Times New Roman" w:hAnsi="Times New Roman"/>
          <w:sz w:val="20"/>
          <w:szCs w:val="20"/>
        </w:rPr>
        <w:t>Независност правосуђа даје права судијама на свим нивоима и свих надлежности, али такође успоставља и одређене дужности. Ово укључују дужност да се судијски посао обавља професионално и вредно, што налаже да судије морају имати велику професионалну способност која се стиче, одржава и јача путем обуке која је њихова обавеза, као и право које могу да остварују</w:t>
      </w:r>
      <w:r w:rsidR="00666B20" w:rsidRPr="00874C26">
        <w:rPr>
          <w:rFonts w:ascii="Times New Roman" w:hAnsi="Times New Roman"/>
          <w:bCs/>
          <w:sz w:val="20"/>
          <w:szCs w:val="20"/>
          <w:lang w:val="sr-Cyrl-CS"/>
        </w:rPr>
        <w:t>”</w:t>
      </w:r>
      <w:r w:rsidRPr="00874C26">
        <w:rPr>
          <w:rStyle w:val="FootnoteReference"/>
          <w:rFonts w:ascii="Times New Roman" w:hAnsi="Times New Roman"/>
          <w:sz w:val="20"/>
          <w:szCs w:val="20"/>
        </w:rPr>
        <w:t xml:space="preserve">. Консултативно веће европских судија даље наводи „Кредибилно и независно правосуђе, гарант правне и физичке сигурности људи и имовине, може једино да буде вођено од стране компетентних, одговорних и с тога добро обучених судија и тужилаца.  Ово је тим пре битно, јер јавност у свим земљама континуирано изражава често легитимну забринутост и висока очекивања када су у питању правосудни системи, које обично сматра превише спорим, скупим и тешким за приступ. Одговор на ова очекивања је посебно значајан и неопходан, јер су она утемељена с гледишта Европске конвенције о људским правима, као што је право на приступ суду (трибуналу), право на јавни поступак који ће се спровести у разумном временском року и право на правично суђење (члан 6)“. </w:t>
      </w:r>
    </w:p>
  </w:footnote>
  <w:footnote w:id="25">
    <w:p w14:paraId="02E80F4A"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Tsilira v. Greece, No. 44035/05, пресуда од 22. маја 2008. године  </w:t>
      </w:r>
    </w:p>
  </w:footnote>
  <w:footnote w:id="26">
    <w:p w14:paraId="1B9F4887"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Calvez F. &amp; Régis, N. (2012) Length of court proceedings in the member states of the Council of Europe based on the case law of the European Court of Human Rights, 2nd Edition, European Commission for the Efficiency of Justice (CEPEJ), Strasbourg, p. 23. Види и став Комисије у: Hentrich v. France, No. 13616/88, пресуда од 22. септембра 1994. године, став 61.</w:t>
      </w:r>
    </w:p>
  </w:footnote>
  <w:footnote w:id="27">
    <w:p w14:paraId="48AE1C53"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Probstmeiner v. Germany, No. 20950/92, пресуда од 1. јула 1997. године, став 64.</w:t>
      </w:r>
    </w:p>
  </w:footnote>
  <w:footnote w:id="28">
    <w:p w14:paraId="5A816CF6"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Botazzi v. Italy, No. 34884/97, пресуда од 28. јула 1999. године.</w:t>
      </w:r>
    </w:p>
  </w:footnote>
  <w:footnote w:id="29">
    <w:p w14:paraId="323E0291"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Zimmermann and Steiner v. Switzerland, No. 8737/79, пресуда од 13. јула 1983. године.</w:t>
      </w:r>
    </w:p>
  </w:footnote>
  <w:footnote w:id="30">
    <w:p w14:paraId="0FF54F6B"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Види и: Varga, I. (2009) Breach of the reasonable time requirement in Hungarian law and in the practice of the European Court of Human Rights, In: Michel Labori, Heribert Franz Köck, J.A.E. Vervaele (eds.) Annales Universitatis Apulensis, Serie Jurisprudentia 2009 p.21.</w:t>
      </w:r>
    </w:p>
  </w:footnote>
  <w:footnote w:id="31">
    <w:p w14:paraId="50F46E13"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Burdov v. Russia (2), No.33509/04, пресуда од 15. јануара 2009. године.</w:t>
      </w:r>
    </w:p>
  </w:footnote>
  <w:footnote w:id="32">
    <w:p w14:paraId="4C2F9D34"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'На крају 2012-е године било је 1.729.768 нерешених старих предмета у свим судовима у Републици Србији, а на крају првог полугодишта 2018-е године остало је нерешено 804.525 старих предмета или 925.243 мање.', Извештај о раду судова у Репблици Србији за период јануар – јун 2018., Врховни касациони суд</w:t>
      </w:r>
    </w:p>
  </w:footnote>
  <w:footnote w:id="33">
    <w:p w14:paraId="59AEA69C"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'У пероду од 1.1.2010. до 20.11.2018. Управни суд је примио укупно 196.980 иницијална акта. Просечан месечни прилив предмета у раду по судији износи 59,12. Сваке године је забележено повећање за неколико хиљада предмета па је у 2016-ој години примњено 5500 предмета више у односу на 2010-у годину. У 2017-ој години Управни суд је примио 21.741 предмет, а од 1.1. до 20.11.2018. примљено је укупно 22.669 иницијалних аката, односно 2.267 предмета просечно месечно.' Извор: Управни суд Републике Србије</w:t>
      </w:r>
    </w:p>
  </w:footnote>
  <w:footnote w:id="34">
    <w:p w14:paraId="1C3A9CE5"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Стратегија развоја информационог друштва у Републици Србији до 2020. године, „Службени гласник РС“ број 51/2010.</w:t>
      </w:r>
    </w:p>
  </w:footnote>
  <w:footnote w:id="35">
    <w:p w14:paraId="0FA1B817"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Види ближе у делу „Ефикасност правосуђа“. </w:t>
      </w:r>
    </w:p>
  </w:footnote>
  <w:footnote w:id="36">
    <w:p w14:paraId="4A1FF4FD"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Портал отворених података, </w:t>
      </w:r>
      <w:hyperlink r:id="rId4" w:history="1">
        <w:r w:rsidRPr="00874C26">
          <w:rPr>
            <w:rStyle w:val="FootnoteReference"/>
            <w:rFonts w:ascii="Times New Roman" w:hAnsi="Times New Roman"/>
            <w:sz w:val="20"/>
            <w:szCs w:val="20"/>
          </w:rPr>
          <w:t>https://data.gov.rs/sr/datasets/?organization=5a9808ffcbe3c80f19373d03</w:t>
        </w:r>
      </w:hyperlink>
      <w:r w:rsidRPr="00874C26">
        <w:rPr>
          <w:rStyle w:val="FootnoteReference"/>
          <w:rFonts w:ascii="Times New Roman" w:hAnsi="Times New Roman"/>
          <w:sz w:val="20"/>
          <w:szCs w:val="20"/>
        </w:rPr>
        <w:t xml:space="preserve">, приступљено 10. јануара 2019. године </w:t>
      </w:r>
    </w:p>
  </w:footnote>
  <w:footnote w:id="37">
    <w:p w14:paraId="47067550"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Консултативни савет европских судија, Велика повеља судија - Consultative Council of European Judges, CCJE (2010)3 Final, Magna Carta of Judges (Fundamental Principles), </w:t>
      </w:r>
      <w:hyperlink r:id="rId5" w:history="1">
        <w:r w:rsidRPr="00874C26">
          <w:rPr>
            <w:rStyle w:val="FootnoteReference"/>
            <w:rFonts w:ascii="Times New Roman" w:hAnsi="Times New Roman"/>
            <w:sz w:val="20"/>
            <w:szCs w:val="20"/>
          </w:rPr>
          <w:t>https://rm.coe.int/16807482c6</w:t>
        </w:r>
      </w:hyperlink>
      <w:r w:rsidRPr="00874C26">
        <w:rPr>
          <w:rStyle w:val="FootnoteReference"/>
          <w:rFonts w:ascii="Times New Roman" w:hAnsi="Times New Roman"/>
          <w:sz w:val="20"/>
          <w:szCs w:val="20"/>
        </w:rPr>
        <w:t xml:space="preserve"> </w:t>
      </w:r>
    </w:p>
  </w:footnote>
  <w:footnote w:id="38">
    <w:p w14:paraId="5DCF4B03"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Европска мрежа судских савета, Резолуција о транспарентности и приступу правди - European Network of Councils for the Judiciary (ENCJ), Resolution of Bucharest on Transparency and Access to Justice - May 2009; </w:t>
      </w:r>
      <w:hyperlink r:id="rId6" w:history="1">
        <w:r w:rsidRPr="00874C26">
          <w:rPr>
            <w:rStyle w:val="FootnoteReference"/>
            <w:rFonts w:ascii="Times New Roman" w:hAnsi="Times New Roman"/>
            <w:sz w:val="20"/>
            <w:szCs w:val="20"/>
          </w:rPr>
          <w:t>https://www.encj.eu/images/stories/pdf/opinions/resolutionbucharest29may_final.pdf</w:t>
        </w:r>
      </w:hyperlink>
      <w:r w:rsidRPr="00874C26">
        <w:rPr>
          <w:rStyle w:val="FootnoteReference"/>
          <w:rFonts w:ascii="Times New Roman" w:hAnsi="Times New Roman"/>
          <w:sz w:val="20"/>
          <w:szCs w:val="20"/>
        </w:rPr>
        <w:t xml:space="preserve">  </w:t>
      </w:r>
    </w:p>
  </w:footnote>
  <w:footnote w:id="39">
    <w:p w14:paraId="747DA0D5" w14:textId="77777777" w:rsidR="001A114C" w:rsidRPr="00874C26"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Мишљење бр. 9(2014) Консултативног савета европских тужилаца о европским нормама и начелима која се односе на рад тужилаца, Римска повеља - Opinion No. 9 (2014) of the CCPE on European norms and principles concerning prosecutors, the Rome Charter for Prosecutors; </w:t>
      </w:r>
      <w:hyperlink r:id="rId7" w:history="1">
        <w:r w:rsidRPr="00874C26">
          <w:rPr>
            <w:rStyle w:val="FootnoteReference"/>
            <w:rFonts w:ascii="Times New Roman" w:hAnsi="Times New Roman"/>
            <w:sz w:val="20"/>
            <w:szCs w:val="20"/>
          </w:rPr>
          <w:t>https://rm.coe.int/168074738b</w:t>
        </w:r>
      </w:hyperlink>
      <w:r w:rsidRPr="00874C26">
        <w:rPr>
          <w:rStyle w:val="FootnoteReference"/>
          <w:rFonts w:ascii="Times New Roman" w:hAnsi="Times New Roman"/>
          <w:sz w:val="20"/>
          <w:szCs w:val="20"/>
        </w:rPr>
        <w:t xml:space="preserve"> </w:t>
      </w:r>
    </w:p>
  </w:footnote>
  <w:footnote w:id="40">
    <w:p w14:paraId="128FF70E" w14:textId="77777777" w:rsidR="001A114C" w:rsidRPr="00762B9D" w:rsidRDefault="001A114C" w:rsidP="00762B9D">
      <w:pPr>
        <w:spacing w:after="0"/>
        <w:rPr>
          <w:rStyle w:val="FootnoteReference"/>
          <w:rFonts w:ascii="Times New Roman" w:hAnsi="Times New Roman"/>
          <w:sz w:val="20"/>
          <w:szCs w:val="20"/>
        </w:rPr>
      </w:pPr>
      <w:r w:rsidRPr="00874C26">
        <w:rPr>
          <w:rStyle w:val="FootnoteReference"/>
          <w:rFonts w:ascii="Times New Roman" w:hAnsi="Times New Roman"/>
          <w:sz w:val="20"/>
          <w:szCs w:val="20"/>
        </w:rPr>
        <w:footnoteRef/>
      </w:r>
      <w:r w:rsidRPr="00874C26">
        <w:rPr>
          <w:rStyle w:val="FootnoteReference"/>
          <w:rFonts w:ascii="Times New Roman" w:hAnsi="Times New Roman"/>
          <w:sz w:val="20"/>
          <w:szCs w:val="20"/>
        </w:rPr>
        <w:t xml:space="preserve"> Национални програм за усвајање правних тековина ЕУ, трећа ревизија, фебруар 2018.: </w:t>
      </w:r>
      <w:hyperlink r:id="rId8" w:history="1">
        <w:r w:rsidRPr="00874C26">
          <w:rPr>
            <w:rStyle w:val="FootnoteReference"/>
            <w:rFonts w:ascii="Times New Roman" w:hAnsi="Times New Roman"/>
            <w:sz w:val="20"/>
            <w:szCs w:val="20"/>
          </w:rPr>
          <w:t>http://www.mei.gov.rs/upload/documents/nacionalna_dokumenta/npaa/npaa_2018_2021.pdf</w:t>
        </w:r>
      </w:hyperlink>
      <w:r w:rsidRPr="00874C26">
        <w:rPr>
          <w:rStyle w:val="FootnoteReference"/>
          <w:rFonts w:ascii="Times New Roman" w:hAnsi="Times New Roman"/>
          <w:sz w:val="20"/>
          <w:szCs w:val="20"/>
        </w:rPr>
        <w:t xml:space="preserve"> приступано 17.01.2019.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C81"/>
    <w:multiLevelType w:val="hybridMultilevel"/>
    <w:tmpl w:val="8AEA9B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174E37"/>
    <w:multiLevelType w:val="hybridMultilevel"/>
    <w:tmpl w:val="C1DE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E069A"/>
    <w:multiLevelType w:val="hybridMultilevel"/>
    <w:tmpl w:val="C19AC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E0FE5"/>
    <w:multiLevelType w:val="hybridMultilevel"/>
    <w:tmpl w:val="6220C6F4"/>
    <w:lvl w:ilvl="0" w:tplc="6D803782">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9609A"/>
    <w:multiLevelType w:val="hybridMultilevel"/>
    <w:tmpl w:val="07883478"/>
    <w:lvl w:ilvl="0" w:tplc="63C854A8">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8064F7"/>
    <w:multiLevelType w:val="hybridMultilevel"/>
    <w:tmpl w:val="65C0D2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D7FA9"/>
    <w:multiLevelType w:val="hybridMultilevel"/>
    <w:tmpl w:val="70AAB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C6609"/>
    <w:multiLevelType w:val="hybridMultilevel"/>
    <w:tmpl w:val="3932BF5A"/>
    <w:lvl w:ilvl="0" w:tplc="0CAA49CA">
      <w:start w:val="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55C5D"/>
    <w:multiLevelType w:val="hybridMultilevel"/>
    <w:tmpl w:val="C20CECCC"/>
    <w:lvl w:ilvl="0" w:tplc="C92C329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A41CA"/>
    <w:multiLevelType w:val="hybridMultilevel"/>
    <w:tmpl w:val="2DA47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7183A"/>
    <w:multiLevelType w:val="hybridMultilevel"/>
    <w:tmpl w:val="2AF6A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8242EF"/>
    <w:multiLevelType w:val="multilevel"/>
    <w:tmpl w:val="69BCD070"/>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28DE0A9C"/>
    <w:multiLevelType w:val="hybridMultilevel"/>
    <w:tmpl w:val="F0405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62293"/>
    <w:multiLevelType w:val="hybridMultilevel"/>
    <w:tmpl w:val="147085E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797DB5"/>
    <w:multiLevelType w:val="hybridMultilevel"/>
    <w:tmpl w:val="E9C6E3E4"/>
    <w:lvl w:ilvl="0" w:tplc="03D8F67E">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22ECB"/>
    <w:multiLevelType w:val="hybridMultilevel"/>
    <w:tmpl w:val="D21E7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65B9C"/>
    <w:multiLevelType w:val="hybridMultilevel"/>
    <w:tmpl w:val="6180E2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B6CB7"/>
    <w:multiLevelType w:val="hybridMultilevel"/>
    <w:tmpl w:val="090A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079CB"/>
    <w:multiLevelType w:val="hybridMultilevel"/>
    <w:tmpl w:val="5A2E1660"/>
    <w:lvl w:ilvl="0" w:tplc="6D80378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8F4456"/>
    <w:multiLevelType w:val="hybridMultilevel"/>
    <w:tmpl w:val="94F4D98E"/>
    <w:lvl w:ilvl="0" w:tplc="AEF6AED4">
      <w:start w:val="1"/>
      <w:numFmt w:val="decimal"/>
      <w:lvlText w:val="%1."/>
      <w:lvlJc w:val="left"/>
      <w:pPr>
        <w:ind w:left="700" w:hanging="480"/>
      </w:pPr>
      <w:rPr>
        <w:rFonts w:ascii="Georgia" w:eastAsia="Georgia" w:hAnsi="Georgia" w:cs="Georgia" w:hint="default"/>
        <w:spacing w:val="-1"/>
        <w:w w:val="108"/>
        <w:sz w:val="24"/>
        <w:szCs w:val="24"/>
      </w:rPr>
    </w:lvl>
    <w:lvl w:ilvl="1" w:tplc="98DA89C2">
      <w:start w:val="1"/>
      <w:numFmt w:val="upperRoman"/>
      <w:lvlText w:val="%2."/>
      <w:lvlJc w:val="left"/>
      <w:pPr>
        <w:ind w:left="1299" w:hanging="720"/>
      </w:pPr>
      <w:rPr>
        <w:rFonts w:ascii="Georgia" w:eastAsia="Georgia" w:hAnsi="Georgia" w:cs="Georgia" w:hint="default"/>
        <w:w w:val="80"/>
        <w:sz w:val="28"/>
        <w:szCs w:val="28"/>
      </w:rPr>
    </w:lvl>
    <w:lvl w:ilvl="2" w:tplc="6908CF70">
      <w:start w:val="1"/>
      <w:numFmt w:val="decimal"/>
      <w:lvlText w:val="%3."/>
      <w:lvlJc w:val="left"/>
      <w:pPr>
        <w:ind w:left="1659" w:hanging="360"/>
      </w:pPr>
      <w:rPr>
        <w:rFonts w:ascii="Georgia" w:eastAsia="Georgia" w:hAnsi="Georgia" w:cs="Georgia" w:hint="default"/>
        <w:w w:val="108"/>
        <w:sz w:val="28"/>
        <w:szCs w:val="28"/>
      </w:rPr>
    </w:lvl>
    <w:lvl w:ilvl="3" w:tplc="92D0B608">
      <w:numFmt w:val="bullet"/>
      <w:lvlText w:val="•"/>
      <w:lvlJc w:val="left"/>
      <w:pPr>
        <w:ind w:left="2677" w:hanging="360"/>
      </w:pPr>
      <w:rPr>
        <w:rFonts w:hint="default"/>
      </w:rPr>
    </w:lvl>
    <w:lvl w:ilvl="4" w:tplc="E174BB2C">
      <w:numFmt w:val="bullet"/>
      <w:lvlText w:val="•"/>
      <w:lvlJc w:val="left"/>
      <w:pPr>
        <w:ind w:left="3695" w:hanging="360"/>
      </w:pPr>
      <w:rPr>
        <w:rFonts w:hint="default"/>
      </w:rPr>
    </w:lvl>
    <w:lvl w:ilvl="5" w:tplc="379A954C">
      <w:numFmt w:val="bullet"/>
      <w:lvlText w:val="•"/>
      <w:lvlJc w:val="left"/>
      <w:pPr>
        <w:ind w:left="4712" w:hanging="360"/>
      </w:pPr>
      <w:rPr>
        <w:rFonts w:hint="default"/>
      </w:rPr>
    </w:lvl>
    <w:lvl w:ilvl="6" w:tplc="2DB4D372">
      <w:numFmt w:val="bullet"/>
      <w:lvlText w:val="•"/>
      <w:lvlJc w:val="left"/>
      <w:pPr>
        <w:ind w:left="5730" w:hanging="360"/>
      </w:pPr>
      <w:rPr>
        <w:rFonts w:hint="default"/>
      </w:rPr>
    </w:lvl>
    <w:lvl w:ilvl="7" w:tplc="65B675E4">
      <w:numFmt w:val="bullet"/>
      <w:lvlText w:val="•"/>
      <w:lvlJc w:val="left"/>
      <w:pPr>
        <w:ind w:left="6747" w:hanging="360"/>
      </w:pPr>
      <w:rPr>
        <w:rFonts w:hint="default"/>
      </w:rPr>
    </w:lvl>
    <w:lvl w:ilvl="8" w:tplc="4F68BD88">
      <w:numFmt w:val="bullet"/>
      <w:lvlText w:val="•"/>
      <w:lvlJc w:val="left"/>
      <w:pPr>
        <w:ind w:left="7765" w:hanging="360"/>
      </w:pPr>
      <w:rPr>
        <w:rFonts w:hint="default"/>
      </w:rPr>
    </w:lvl>
  </w:abstractNum>
  <w:abstractNum w:abstractNumId="20" w15:restartNumberingAfterBreak="0">
    <w:nsid w:val="4A694F84"/>
    <w:multiLevelType w:val="hybridMultilevel"/>
    <w:tmpl w:val="7406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B4674E"/>
    <w:multiLevelType w:val="hybridMultilevel"/>
    <w:tmpl w:val="3F88B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E266E"/>
    <w:multiLevelType w:val="hybridMultilevel"/>
    <w:tmpl w:val="002298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D60314"/>
    <w:multiLevelType w:val="hybridMultilevel"/>
    <w:tmpl w:val="9E2A62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6341C"/>
    <w:multiLevelType w:val="hybridMultilevel"/>
    <w:tmpl w:val="95C892E4"/>
    <w:lvl w:ilvl="0" w:tplc="BE58D636">
      <w:start w:val="1"/>
      <w:numFmt w:val="decimal"/>
      <w:lvlText w:val="%1."/>
      <w:lvlJc w:val="left"/>
      <w:pPr>
        <w:ind w:left="407" w:hanging="533"/>
      </w:pPr>
      <w:rPr>
        <w:rFonts w:hint="default"/>
        <w:spacing w:val="-1"/>
        <w:w w:val="108"/>
      </w:rPr>
    </w:lvl>
    <w:lvl w:ilvl="1" w:tplc="5A341A8C">
      <w:start w:val="1"/>
      <w:numFmt w:val="decimal"/>
      <w:lvlText w:val="%2."/>
      <w:lvlJc w:val="left"/>
      <w:pPr>
        <w:ind w:left="940" w:hanging="360"/>
      </w:pPr>
      <w:rPr>
        <w:rFonts w:ascii="Georgia" w:eastAsia="Georgia" w:hAnsi="Georgia" w:cs="Georgia" w:hint="default"/>
        <w:b/>
        <w:bCs/>
        <w:spacing w:val="-1"/>
        <w:w w:val="100"/>
        <w:sz w:val="24"/>
        <w:szCs w:val="24"/>
      </w:rPr>
    </w:lvl>
    <w:lvl w:ilvl="2" w:tplc="EAA8D2FC">
      <w:numFmt w:val="bullet"/>
      <w:lvlText w:val="•"/>
      <w:lvlJc w:val="left"/>
      <w:pPr>
        <w:ind w:left="1924" w:hanging="360"/>
      </w:pPr>
      <w:rPr>
        <w:rFonts w:hint="default"/>
      </w:rPr>
    </w:lvl>
    <w:lvl w:ilvl="3" w:tplc="CE507E0C">
      <w:numFmt w:val="bullet"/>
      <w:lvlText w:val="•"/>
      <w:lvlJc w:val="left"/>
      <w:pPr>
        <w:ind w:left="2908" w:hanging="360"/>
      </w:pPr>
      <w:rPr>
        <w:rFonts w:hint="default"/>
      </w:rPr>
    </w:lvl>
    <w:lvl w:ilvl="4" w:tplc="18722F72">
      <w:numFmt w:val="bullet"/>
      <w:lvlText w:val="•"/>
      <w:lvlJc w:val="left"/>
      <w:pPr>
        <w:ind w:left="3893" w:hanging="360"/>
      </w:pPr>
      <w:rPr>
        <w:rFonts w:hint="default"/>
      </w:rPr>
    </w:lvl>
    <w:lvl w:ilvl="5" w:tplc="7C041920">
      <w:numFmt w:val="bullet"/>
      <w:lvlText w:val="•"/>
      <w:lvlJc w:val="left"/>
      <w:pPr>
        <w:ind w:left="4877" w:hanging="360"/>
      </w:pPr>
      <w:rPr>
        <w:rFonts w:hint="default"/>
      </w:rPr>
    </w:lvl>
    <w:lvl w:ilvl="6" w:tplc="1FE4DA96">
      <w:numFmt w:val="bullet"/>
      <w:lvlText w:val="•"/>
      <w:lvlJc w:val="left"/>
      <w:pPr>
        <w:ind w:left="5862" w:hanging="360"/>
      </w:pPr>
      <w:rPr>
        <w:rFonts w:hint="default"/>
      </w:rPr>
    </w:lvl>
    <w:lvl w:ilvl="7" w:tplc="6BF89260">
      <w:numFmt w:val="bullet"/>
      <w:lvlText w:val="•"/>
      <w:lvlJc w:val="left"/>
      <w:pPr>
        <w:ind w:left="6846" w:hanging="360"/>
      </w:pPr>
      <w:rPr>
        <w:rFonts w:hint="default"/>
      </w:rPr>
    </w:lvl>
    <w:lvl w:ilvl="8" w:tplc="D04203FE">
      <w:numFmt w:val="bullet"/>
      <w:lvlText w:val="•"/>
      <w:lvlJc w:val="left"/>
      <w:pPr>
        <w:ind w:left="7831" w:hanging="360"/>
      </w:pPr>
      <w:rPr>
        <w:rFonts w:hint="default"/>
      </w:rPr>
    </w:lvl>
  </w:abstractNum>
  <w:abstractNum w:abstractNumId="25" w15:restartNumberingAfterBreak="0">
    <w:nsid w:val="58D643E8"/>
    <w:multiLevelType w:val="hybridMultilevel"/>
    <w:tmpl w:val="406A819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775FB9"/>
    <w:multiLevelType w:val="hybridMultilevel"/>
    <w:tmpl w:val="2A22B8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833CE4"/>
    <w:multiLevelType w:val="hybridMultilevel"/>
    <w:tmpl w:val="69DE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93F2A"/>
    <w:multiLevelType w:val="hybridMultilevel"/>
    <w:tmpl w:val="6622C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1297D"/>
    <w:multiLevelType w:val="hybridMultilevel"/>
    <w:tmpl w:val="89C82B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0FA1F76"/>
    <w:multiLevelType w:val="hybridMultilevel"/>
    <w:tmpl w:val="58BC7F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26229E"/>
    <w:multiLevelType w:val="hybridMultilevel"/>
    <w:tmpl w:val="149AA61C"/>
    <w:lvl w:ilvl="0" w:tplc="F36C3FC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77250"/>
    <w:multiLevelType w:val="hybridMultilevel"/>
    <w:tmpl w:val="1FE871BA"/>
    <w:lvl w:ilvl="0" w:tplc="6D803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5E2DCE"/>
    <w:multiLevelType w:val="multilevel"/>
    <w:tmpl w:val="0DB4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86357C"/>
    <w:multiLevelType w:val="hybridMultilevel"/>
    <w:tmpl w:val="49CEF3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FF5C58"/>
    <w:multiLevelType w:val="hybridMultilevel"/>
    <w:tmpl w:val="CAB4E1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B2539B"/>
    <w:multiLevelType w:val="hybridMultilevel"/>
    <w:tmpl w:val="1352A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C63881"/>
    <w:multiLevelType w:val="hybridMultilevel"/>
    <w:tmpl w:val="E18C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040D6C"/>
    <w:multiLevelType w:val="hybridMultilevel"/>
    <w:tmpl w:val="9EC6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A526A4"/>
    <w:multiLevelType w:val="hybridMultilevel"/>
    <w:tmpl w:val="237CA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86094A"/>
    <w:multiLevelType w:val="hybridMultilevel"/>
    <w:tmpl w:val="3CFE40E8"/>
    <w:lvl w:ilvl="0" w:tplc="98DA89C2">
      <w:start w:val="1"/>
      <w:numFmt w:val="upperRoman"/>
      <w:lvlText w:val="%1."/>
      <w:lvlJc w:val="left"/>
      <w:pPr>
        <w:ind w:left="720" w:hanging="360"/>
      </w:pPr>
      <w:rPr>
        <w:rFonts w:ascii="Georgia" w:eastAsia="Georgia" w:hAnsi="Georgia" w:cs="Georgia" w:hint="default"/>
        <w:w w:val="8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7"/>
  </w:num>
  <w:num w:numId="3">
    <w:abstractNumId w:val="35"/>
  </w:num>
  <w:num w:numId="4">
    <w:abstractNumId w:val="5"/>
  </w:num>
  <w:num w:numId="5">
    <w:abstractNumId w:val="32"/>
  </w:num>
  <w:num w:numId="6">
    <w:abstractNumId w:val="28"/>
  </w:num>
  <w:num w:numId="7">
    <w:abstractNumId w:val="1"/>
  </w:num>
  <w:num w:numId="8">
    <w:abstractNumId w:val="31"/>
  </w:num>
  <w:num w:numId="9">
    <w:abstractNumId w:val="30"/>
  </w:num>
  <w:num w:numId="10">
    <w:abstractNumId w:val="29"/>
  </w:num>
  <w:num w:numId="11">
    <w:abstractNumId w:val="17"/>
  </w:num>
  <w:num w:numId="12">
    <w:abstractNumId w:val="12"/>
  </w:num>
  <w:num w:numId="13">
    <w:abstractNumId w:val="11"/>
  </w:num>
  <w:num w:numId="14">
    <w:abstractNumId w:val="7"/>
  </w:num>
  <w:num w:numId="15">
    <w:abstractNumId w:val="2"/>
  </w:num>
  <w:num w:numId="16">
    <w:abstractNumId w:val="9"/>
  </w:num>
  <w:num w:numId="17">
    <w:abstractNumId w:val="15"/>
  </w:num>
  <w:num w:numId="18">
    <w:abstractNumId w:val="37"/>
  </w:num>
  <w:num w:numId="19">
    <w:abstractNumId w:val="6"/>
  </w:num>
  <w:num w:numId="20">
    <w:abstractNumId w:val="10"/>
  </w:num>
  <w:num w:numId="21">
    <w:abstractNumId w:val="38"/>
  </w:num>
  <w:num w:numId="22">
    <w:abstractNumId w:val="20"/>
  </w:num>
  <w:num w:numId="23">
    <w:abstractNumId w:val="34"/>
  </w:num>
  <w:num w:numId="24">
    <w:abstractNumId w:val="16"/>
  </w:num>
  <w:num w:numId="25">
    <w:abstractNumId w:val="22"/>
  </w:num>
  <w:num w:numId="26">
    <w:abstractNumId w:val="25"/>
  </w:num>
  <w:num w:numId="27">
    <w:abstractNumId w:val="0"/>
  </w:num>
  <w:num w:numId="28">
    <w:abstractNumId w:val="33"/>
  </w:num>
  <w:num w:numId="29">
    <w:abstractNumId w:val="39"/>
  </w:num>
  <w:num w:numId="30">
    <w:abstractNumId w:val="21"/>
  </w:num>
  <w:num w:numId="31">
    <w:abstractNumId w:val="18"/>
  </w:num>
  <w:num w:numId="32">
    <w:abstractNumId w:val="14"/>
  </w:num>
  <w:num w:numId="33">
    <w:abstractNumId w:val="19"/>
  </w:num>
  <w:num w:numId="34">
    <w:abstractNumId w:val="24"/>
  </w:num>
  <w:num w:numId="35">
    <w:abstractNumId w:val="40"/>
  </w:num>
  <w:num w:numId="36">
    <w:abstractNumId w:val="4"/>
  </w:num>
  <w:num w:numId="37">
    <w:abstractNumId w:val="8"/>
  </w:num>
  <w:num w:numId="38">
    <w:abstractNumId w:val="23"/>
  </w:num>
  <w:num w:numId="39">
    <w:abstractNumId w:val="26"/>
  </w:num>
  <w:num w:numId="40">
    <w:abstractNumId w:val="13"/>
  </w:num>
  <w:num w:numId="4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3B"/>
    <w:rsid w:val="000000F7"/>
    <w:rsid w:val="00001DDB"/>
    <w:rsid w:val="00004312"/>
    <w:rsid w:val="00004408"/>
    <w:rsid w:val="00010980"/>
    <w:rsid w:val="00011441"/>
    <w:rsid w:val="00011E7A"/>
    <w:rsid w:val="00012C50"/>
    <w:rsid w:val="00014722"/>
    <w:rsid w:val="000151E9"/>
    <w:rsid w:val="00015243"/>
    <w:rsid w:val="00020A66"/>
    <w:rsid w:val="00026443"/>
    <w:rsid w:val="00030464"/>
    <w:rsid w:val="0003089B"/>
    <w:rsid w:val="000317F2"/>
    <w:rsid w:val="00032A68"/>
    <w:rsid w:val="00032B8C"/>
    <w:rsid w:val="0003505F"/>
    <w:rsid w:val="000353F5"/>
    <w:rsid w:val="0003663E"/>
    <w:rsid w:val="000378AA"/>
    <w:rsid w:val="00042039"/>
    <w:rsid w:val="00042595"/>
    <w:rsid w:val="000430ED"/>
    <w:rsid w:val="00043C2C"/>
    <w:rsid w:val="00045D73"/>
    <w:rsid w:val="000470EA"/>
    <w:rsid w:val="000500E1"/>
    <w:rsid w:val="00051948"/>
    <w:rsid w:val="000545FD"/>
    <w:rsid w:val="00057F3C"/>
    <w:rsid w:val="00060AA9"/>
    <w:rsid w:val="00064C56"/>
    <w:rsid w:val="00070A76"/>
    <w:rsid w:val="00072284"/>
    <w:rsid w:val="00072FC6"/>
    <w:rsid w:val="000735AC"/>
    <w:rsid w:val="00073B2F"/>
    <w:rsid w:val="00073C26"/>
    <w:rsid w:val="00077FB6"/>
    <w:rsid w:val="00080A16"/>
    <w:rsid w:val="000819E0"/>
    <w:rsid w:val="00082C2C"/>
    <w:rsid w:val="00082D36"/>
    <w:rsid w:val="00084A83"/>
    <w:rsid w:val="000857DA"/>
    <w:rsid w:val="00085920"/>
    <w:rsid w:val="000902A6"/>
    <w:rsid w:val="00093333"/>
    <w:rsid w:val="00094113"/>
    <w:rsid w:val="00095434"/>
    <w:rsid w:val="0009675F"/>
    <w:rsid w:val="000A1028"/>
    <w:rsid w:val="000A2486"/>
    <w:rsid w:val="000A3453"/>
    <w:rsid w:val="000A34C4"/>
    <w:rsid w:val="000A3DAD"/>
    <w:rsid w:val="000A4E98"/>
    <w:rsid w:val="000A5E55"/>
    <w:rsid w:val="000A639C"/>
    <w:rsid w:val="000A6968"/>
    <w:rsid w:val="000A7956"/>
    <w:rsid w:val="000B0578"/>
    <w:rsid w:val="000B08D6"/>
    <w:rsid w:val="000B0ECE"/>
    <w:rsid w:val="000B1F1E"/>
    <w:rsid w:val="000B6848"/>
    <w:rsid w:val="000B6959"/>
    <w:rsid w:val="000C05D3"/>
    <w:rsid w:val="000C173D"/>
    <w:rsid w:val="000C29FA"/>
    <w:rsid w:val="000C432B"/>
    <w:rsid w:val="000C4871"/>
    <w:rsid w:val="000C6ABE"/>
    <w:rsid w:val="000D1C54"/>
    <w:rsid w:val="000D2250"/>
    <w:rsid w:val="000D22E1"/>
    <w:rsid w:val="000D3C60"/>
    <w:rsid w:val="000D4EAC"/>
    <w:rsid w:val="000D5C6C"/>
    <w:rsid w:val="000D6B14"/>
    <w:rsid w:val="000D7EAB"/>
    <w:rsid w:val="000E3169"/>
    <w:rsid w:val="000E3628"/>
    <w:rsid w:val="000E3BA1"/>
    <w:rsid w:val="000E4C4B"/>
    <w:rsid w:val="000E545F"/>
    <w:rsid w:val="000E560C"/>
    <w:rsid w:val="000F3C83"/>
    <w:rsid w:val="000F4AE0"/>
    <w:rsid w:val="000F6FC2"/>
    <w:rsid w:val="000F7DE5"/>
    <w:rsid w:val="0010009E"/>
    <w:rsid w:val="0010140E"/>
    <w:rsid w:val="001050A1"/>
    <w:rsid w:val="0010635D"/>
    <w:rsid w:val="00106457"/>
    <w:rsid w:val="00106458"/>
    <w:rsid w:val="00107DD0"/>
    <w:rsid w:val="0011324B"/>
    <w:rsid w:val="00115C5D"/>
    <w:rsid w:val="001162D6"/>
    <w:rsid w:val="001179DA"/>
    <w:rsid w:val="00117A58"/>
    <w:rsid w:val="00122208"/>
    <w:rsid w:val="001231B3"/>
    <w:rsid w:val="00125043"/>
    <w:rsid w:val="00125664"/>
    <w:rsid w:val="0012566D"/>
    <w:rsid w:val="00126DD8"/>
    <w:rsid w:val="001274C9"/>
    <w:rsid w:val="00127A29"/>
    <w:rsid w:val="00131965"/>
    <w:rsid w:val="00132942"/>
    <w:rsid w:val="0013368A"/>
    <w:rsid w:val="0013419B"/>
    <w:rsid w:val="00134E11"/>
    <w:rsid w:val="001351BD"/>
    <w:rsid w:val="00135D18"/>
    <w:rsid w:val="00135E01"/>
    <w:rsid w:val="00140EAF"/>
    <w:rsid w:val="00141359"/>
    <w:rsid w:val="00142E27"/>
    <w:rsid w:val="001432C2"/>
    <w:rsid w:val="00143520"/>
    <w:rsid w:val="00144287"/>
    <w:rsid w:val="00144C7E"/>
    <w:rsid w:val="00144FF4"/>
    <w:rsid w:val="0014500F"/>
    <w:rsid w:val="001457C8"/>
    <w:rsid w:val="00152988"/>
    <w:rsid w:val="00153625"/>
    <w:rsid w:val="00155406"/>
    <w:rsid w:val="00155684"/>
    <w:rsid w:val="00156724"/>
    <w:rsid w:val="00161DDB"/>
    <w:rsid w:val="00162736"/>
    <w:rsid w:val="00162A4C"/>
    <w:rsid w:val="00164BDB"/>
    <w:rsid w:val="00167C2E"/>
    <w:rsid w:val="00167CE5"/>
    <w:rsid w:val="001705D2"/>
    <w:rsid w:val="0017090D"/>
    <w:rsid w:val="00171372"/>
    <w:rsid w:val="00172886"/>
    <w:rsid w:val="00177C85"/>
    <w:rsid w:val="00180368"/>
    <w:rsid w:val="00181433"/>
    <w:rsid w:val="00182AFE"/>
    <w:rsid w:val="001835F6"/>
    <w:rsid w:val="00183D0D"/>
    <w:rsid w:val="00183D4A"/>
    <w:rsid w:val="00184046"/>
    <w:rsid w:val="00191AEC"/>
    <w:rsid w:val="001935B8"/>
    <w:rsid w:val="001939CA"/>
    <w:rsid w:val="001940B1"/>
    <w:rsid w:val="00195521"/>
    <w:rsid w:val="00197313"/>
    <w:rsid w:val="001A114C"/>
    <w:rsid w:val="001A2254"/>
    <w:rsid w:val="001A23A6"/>
    <w:rsid w:val="001A29C5"/>
    <w:rsid w:val="001A3B53"/>
    <w:rsid w:val="001A3F5D"/>
    <w:rsid w:val="001A58D4"/>
    <w:rsid w:val="001A5C95"/>
    <w:rsid w:val="001A6482"/>
    <w:rsid w:val="001A7767"/>
    <w:rsid w:val="001A77C7"/>
    <w:rsid w:val="001B058B"/>
    <w:rsid w:val="001B32A8"/>
    <w:rsid w:val="001B6C91"/>
    <w:rsid w:val="001C0328"/>
    <w:rsid w:val="001C0AF7"/>
    <w:rsid w:val="001C12F2"/>
    <w:rsid w:val="001C2E93"/>
    <w:rsid w:val="001C432C"/>
    <w:rsid w:val="001C4406"/>
    <w:rsid w:val="001C4B03"/>
    <w:rsid w:val="001C5944"/>
    <w:rsid w:val="001C7842"/>
    <w:rsid w:val="001D0069"/>
    <w:rsid w:val="001D020A"/>
    <w:rsid w:val="001D0863"/>
    <w:rsid w:val="001D3C90"/>
    <w:rsid w:val="001D6B45"/>
    <w:rsid w:val="001E010F"/>
    <w:rsid w:val="001E0B0B"/>
    <w:rsid w:val="001E29AA"/>
    <w:rsid w:val="001E48C6"/>
    <w:rsid w:val="001E4C60"/>
    <w:rsid w:val="001E580E"/>
    <w:rsid w:val="001E74A2"/>
    <w:rsid w:val="001E7D28"/>
    <w:rsid w:val="001F0EC6"/>
    <w:rsid w:val="001F1F7F"/>
    <w:rsid w:val="001F3A30"/>
    <w:rsid w:val="001F5907"/>
    <w:rsid w:val="001F64D9"/>
    <w:rsid w:val="001F665E"/>
    <w:rsid w:val="001F76A7"/>
    <w:rsid w:val="001F7A7C"/>
    <w:rsid w:val="00200386"/>
    <w:rsid w:val="00200B53"/>
    <w:rsid w:val="00201D94"/>
    <w:rsid w:val="00202043"/>
    <w:rsid w:val="00204544"/>
    <w:rsid w:val="00204D49"/>
    <w:rsid w:val="0020686B"/>
    <w:rsid w:val="002076C5"/>
    <w:rsid w:val="00207793"/>
    <w:rsid w:val="00210832"/>
    <w:rsid w:val="002109E2"/>
    <w:rsid w:val="00210F27"/>
    <w:rsid w:val="00210FC6"/>
    <w:rsid w:val="00211215"/>
    <w:rsid w:val="0021248F"/>
    <w:rsid w:val="00215D6D"/>
    <w:rsid w:val="00216569"/>
    <w:rsid w:val="00222AFF"/>
    <w:rsid w:val="00224AA4"/>
    <w:rsid w:val="00224E9C"/>
    <w:rsid w:val="0022614B"/>
    <w:rsid w:val="002261AE"/>
    <w:rsid w:val="00231823"/>
    <w:rsid w:val="002320AB"/>
    <w:rsid w:val="0023367D"/>
    <w:rsid w:val="00233C54"/>
    <w:rsid w:val="002355AF"/>
    <w:rsid w:val="0023739F"/>
    <w:rsid w:val="00237666"/>
    <w:rsid w:val="00240E3A"/>
    <w:rsid w:val="00241ADC"/>
    <w:rsid w:val="00241CCF"/>
    <w:rsid w:val="00244BCA"/>
    <w:rsid w:val="00246314"/>
    <w:rsid w:val="00250725"/>
    <w:rsid w:val="002536FB"/>
    <w:rsid w:val="002539BC"/>
    <w:rsid w:val="00254232"/>
    <w:rsid w:val="00254DE7"/>
    <w:rsid w:val="00257EEB"/>
    <w:rsid w:val="00257FEC"/>
    <w:rsid w:val="002609A7"/>
    <w:rsid w:val="0026159F"/>
    <w:rsid w:val="00261943"/>
    <w:rsid w:val="00264842"/>
    <w:rsid w:val="0026529D"/>
    <w:rsid w:val="002652A4"/>
    <w:rsid w:val="00265502"/>
    <w:rsid w:val="002657C1"/>
    <w:rsid w:val="0026699C"/>
    <w:rsid w:val="002673A2"/>
    <w:rsid w:val="002709A7"/>
    <w:rsid w:val="00272426"/>
    <w:rsid w:val="00277C5A"/>
    <w:rsid w:val="00277F17"/>
    <w:rsid w:val="00281E6A"/>
    <w:rsid w:val="00283655"/>
    <w:rsid w:val="00284818"/>
    <w:rsid w:val="002868B4"/>
    <w:rsid w:val="00286FD9"/>
    <w:rsid w:val="0028746C"/>
    <w:rsid w:val="00287898"/>
    <w:rsid w:val="00287DC8"/>
    <w:rsid w:val="002922A9"/>
    <w:rsid w:val="002925FF"/>
    <w:rsid w:val="00292A59"/>
    <w:rsid w:val="00292FFB"/>
    <w:rsid w:val="00293A24"/>
    <w:rsid w:val="00294489"/>
    <w:rsid w:val="00294630"/>
    <w:rsid w:val="00295F19"/>
    <w:rsid w:val="00296562"/>
    <w:rsid w:val="00297059"/>
    <w:rsid w:val="002A0D97"/>
    <w:rsid w:val="002A42FB"/>
    <w:rsid w:val="002A4954"/>
    <w:rsid w:val="002A51F1"/>
    <w:rsid w:val="002A5836"/>
    <w:rsid w:val="002A641D"/>
    <w:rsid w:val="002A68C8"/>
    <w:rsid w:val="002B0FBD"/>
    <w:rsid w:val="002B1305"/>
    <w:rsid w:val="002B1DBA"/>
    <w:rsid w:val="002B455C"/>
    <w:rsid w:val="002B48FF"/>
    <w:rsid w:val="002B6FD2"/>
    <w:rsid w:val="002B7C1A"/>
    <w:rsid w:val="002C31C0"/>
    <w:rsid w:val="002C3604"/>
    <w:rsid w:val="002C5B30"/>
    <w:rsid w:val="002C65B8"/>
    <w:rsid w:val="002C6E95"/>
    <w:rsid w:val="002D003A"/>
    <w:rsid w:val="002D0423"/>
    <w:rsid w:val="002D1447"/>
    <w:rsid w:val="002D14B6"/>
    <w:rsid w:val="002D24B7"/>
    <w:rsid w:val="002D30B5"/>
    <w:rsid w:val="002D355D"/>
    <w:rsid w:val="002D53CD"/>
    <w:rsid w:val="002D67BE"/>
    <w:rsid w:val="002D7417"/>
    <w:rsid w:val="002D7A8A"/>
    <w:rsid w:val="002D7B69"/>
    <w:rsid w:val="002E063B"/>
    <w:rsid w:val="002E0A4C"/>
    <w:rsid w:val="002E10E4"/>
    <w:rsid w:val="002E26B1"/>
    <w:rsid w:val="002E3A14"/>
    <w:rsid w:val="002E44D1"/>
    <w:rsid w:val="002E6810"/>
    <w:rsid w:val="002F0D0A"/>
    <w:rsid w:val="002F35B7"/>
    <w:rsid w:val="002F660C"/>
    <w:rsid w:val="002F7968"/>
    <w:rsid w:val="00300480"/>
    <w:rsid w:val="00301C52"/>
    <w:rsid w:val="003064F8"/>
    <w:rsid w:val="00307989"/>
    <w:rsid w:val="00307FB0"/>
    <w:rsid w:val="0031389A"/>
    <w:rsid w:val="00314617"/>
    <w:rsid w:val="00315C2B"/>
    <w:rsid w:val="00316287"/>
    <w:rsid w:val="00316927"/>
    <w:rsid w:val="00316CE6"/>
    <w:rsid w:val="0031761D"/>
    <w:rsid w:val="00320553"/>
    <w:rsid w:val="00321A02"/>
    <w:rsid w:val="00321D26"/>
    <w:rsid w:val="003228FC"/>
    <w:rsid w:val="00323875"/>
    <w:rsid w:val="00324A6C"/>
    <w:rsid w:val="003252A6"/>
    <w:rsid w:val="00325EDE"/>
    <w:rsid w:val="00327973"/>
    <w:rsid w:val="0033401E"/>
    <w:rsid w:val="00334C0F"/>
    <w:rsid w:val="003408F6"/>
    <w:rsid w:val="00341B42"/>
    <w:rsid w:val="00342608"/>
    <w:rsid w:val="00342FD3"/>
    <w:rsid w:val="003437EF"/>
    <w:rsid w:val="00345112"/>
    <w:rsid w:val="003469EC"/>
    <w:rsid w:val="00347613"/>
    <w:rsid w:val="00347832"/>
    <w:rsid w:val="00347A41"/>
    <w:rsid w:val="00351171"/>
    <w:rsid w:val="00351949"/>
    <w:rsid w:val="00356B97"/>
    <w:rsid w:val="00357210"/>
    <w:rsid w:val="00360630"/>
    <w:rsid w:val="00360B0D"/>
    <w:rsid w:val="003617B3"/>
    <w:rsid w:val="00361A4E"/>
    <w:rsid w:val="003626E6"/>
    <w:rsid w:val="003629CE"/>
    <w:rsid w:val="00364709"/>
    <w:rsid w:val="003655F2"/>
    <w:rsid w:val="00366824"/>
    <w:rsid w:val="00367AB4"/>
    <w:rsid w:val="00370340"/>
    <w:rsid w:val="003704FF"/>
    <w:rsid w:val="00370C0A"/>
    <w:rsid w:val="0037363B"/>
    <w:rsid w:val="00377EBD"/>
    <w:rsid w:val="00380349"/>
    <w:rsid w:val="00380F3F"/>
    <w:rsid w:val="00381626"/>
    <w:rsid w:val="00381A5B"/>
    <w:rsid w:val="00381EE8"/>
    <w:rsid w:val="00382F7A"/>
    <w:rsid w:val="0038313B"/>
    <w:rsid w:val="00384806"/>
    <w:rsid w:val="0039059F"/>
    <w:rsid w:val="00390A9D"/>
    <w:rsid w:val="00393C6D"/>
    <w:rsid w:val="003A1B30"/>
    <w:rsid w:val="003A1C51"/>
    <w:rsid w:val="003A4D98"/>
    <w:rsid w:val="003A5047"/>
    <w:rsid w:val="003A5AB8"/>
    <w:rsid w:val="003A6EEB"/>
    <w:rsid w:val="003B0016"/>
    <w:rsid w:val="003B0E9E"/>
    <w:rsid w:val="003B1D10"/>
    <w:rsid w:val="003B433F"/>
    <w:rsid w:val="003B4AB9"/>
    <w:rsid w:val="003B7845"/>
    <w:rsid w:val="003C0725"/>
    <w:rsid w:val="003C2DA1"/>
    <w:rsid w:val="003C3411"/>
    <w:rsid w:val="003C63A9"/>
    <w:rsid w:val="003C6FFC"/>
    <w:rsid w:val="003C7F7A"/>
    <w:rsid w:val="003D0DE3"/>
    <w:rsid w:val="003D1E32"/>
    <w:rsid w:val="003D36A3"/>
    <w:rsid w:val="003D4AAD"/>
    <w:rsid w:val="003E0F6A"/>
    <w:rsid w:val="003E13F7"/>
    <w:rsid w:val="003E1944"/>
    <w:rsid w:val="003E2A3A"/>
    <w:rsid w:val="003E3CA3"/>
    <w:rsid w:val="003E4314"/>
    <w:rsid w:val="003E458A"/>
    <w:rsid w:val="003E4C0F"/>
    <w:rsid w:val="003E5B88"/>
    <w:rsid w:val="003F1992"/>
    <w:rsid w:val="003F1B18"/>
    <w:rsid w:val="003F2121"/>
    <w:rsid w:val="003F3537"/>
    <w:rsid w:val="003F6793"/>
    <w:rsid w:val="003F71BF"/>
    <w:rsid w:val="00400166"/>
    <w:rsid w:val="004007F0"/>
    <w:rsid w:val="0040094A"/>
    <w:rsid w:val="0040236C"/>
    <w:rsid w:val="004039F3"/>
    <w:rsid w:val="00405387"/>
    <w:rsid w:val="00412803"/>
    <w:rsid w:val="00412F6E"/>
    <w:rsid w:val="00414D2D"/>
    <w:rsid w:val="00415F04"/>
    <w:rsid w:val="00415F27"/>
    <w:rsid w:val="00416B29"/>
    <w:rsid w:val="0042019F"/>
    <w:rsid w:val="00420224"/>
    <w:rsid w:val="00420336"/>
    <w:rsid w:val="00421DA1"/>
    <w:rsid w:val="004227C6"/>
    <w:rsid w:val="00422C24"/>
    <w:rsid w:val="00422F1F"/>
    <w:rsid w:val="00423138"/>
    <w:rsid w:val="004257FC"/>
    <w:rsid w:val="004278F8"/>
    <w:rsid w:val="00430C8D"/>
    <w:rsid w:val="00433712"/>
    <w:rsid w:val="0043671A"/>
    <w:rsid w:val="00437513"/>
    <w:rsid w:val="00437614"/>
    <w:rsid w:val="0043794F"/>
    <w:rsid w:val="00440629"/>
    <w:rsid w:val="00441385"/>
    <w:rsid w:val="00443E1B"/>
    <w:rsid w:val="00444F29"/>
    <w:rsid w:val="00445B44"/>
    <w:rsid w:val="00446186"/>
    <w:rsid w:val="00450668"/>
    <w:rsid w:val="0045721F"/>
    <w:rsid w:val="00457609"/>
    <w:rsid w:val="004612ED"/>
    <w:rsid w:val="00463982"/>
    <w:rsid w:val="00463DF1"/>
    <w:rsid w:val="00464C93"/>
    <w:rsid w:val="00465CF5"/>
    <w:rsid w:val="004670A7"/>
    <w:rsid w:val="00470130"/>
    <w:rsid w:val="0047205F"/>
    <w:rsid w:val="004725E2"/>
    <w:rsid w:val="00474387"/>
    <w:rsid w:val="00474AD9"/>
    <w:rsid w:val="00477EBB"/>
    <w:rsid w:val="00480852"/>
    <w:rsid w:val="004819C3"/>
    <w:rsid w:val="00482877"/>
    <w:rsid w:val="00483251"/>
    <w:rsid w:val="00483345"/>
    <w:rsid w:val="00484D03"/>
    <w:rsid w:val="00486207"/>
    <w:rsid w:val="004869AD"/>
    <w:rsid w:val="00490587"/>
    <w:rsid w:val="00491FC1"/>
    <w:rsid w:val="00494144"/>
    <w:rsid w:val="004952D2"/>
    <w:rsid w:val="0049552A"/>
    <w:rsid w:val="004965F8"/>
    <w:rsid w:val="00496C1F"/>
    <w:rsid w:val="00496C3B"/>
    <w:rsid w:val="004972E7"/>
    <w:rsid w:val="00497E55"/>
    <w:rsid w:val="004A0636"/>
    <w:rsid w:val="004A085E"/>
    <w:rsid w:val="004A29CA"/>
    <w:rsid w:val="004A2E45"/>
    <w:rsid w:val="004A3338"/>
    <w:rsid w:val="004A460D"/>
    <w:rsid w:val="004A69CB"/>
    <w:rsid w:val="004A78FB"/>
    <w:rsid w:val="004B2ADE"/>
    <w:rsid w:val="004B37F5"/>
    <w:rsid w:val="004B3F81"/>
    <w:rsid w:val="004B630B"/>
    <w:rsid w:val="004C01FF"/>
    <w:rsid w:val="004C0257"/>
    <w:rsid w:val="004C05FC"/>
    <w:rsid w:val="004C22A3"/>
    <w:rsid w:val="004C2EA7"/>
    <w:rsid w:val="004C3E1E"/>
    <w:rsid w:val="004C485E"/>
    <w:rsid w:val="004C7311"/>
    <w:rsid w:val="004C75FF"/>
    <w:rsid w:val="004D16BD"/>
    <w:rsid w:val="004D23B2"/>
    <w:rsid w:val="004D5321"/>
    <w:rsid w:val="004E1067"/>
    <w:rsid w:val="004E3A64"/>
    <w:rsid w:val="004E4946"/>
    <w:rsid w:val="004E4D56"/>
    <w:rsid w:val="004E4F73"/>
    <w:rsid w:val="004E68B2"/>
    <w:rsid w:val="004E6DC2"/>
    <w:rsid w:val="004F0642"/>
    <w:rsid w:val="004F180B"/>
    <w:rsid w:val="004F20ED"/>
    <w:rsid w:val="004F2D1A"/>
    <w:rsid w:val="004F3AD0"/>
    <w:rsid w:val="004F4DCE"/>
    <w:rsid w:val="004F51DC"/>
    <w:rsid w:val="004F6969"/>
    <w:rsid w:val="004F6B43"/>
    <w:rsid w:val="004F6DCC"/>
    <w:rsid w:val="004F70CB"/>
    <w:rsid w:val="004F7A34"/>
    <w:rsid w:val="00501CB2"/>
    <w:rsid w:val="00501E7B"/>
    <w:rsid w:val="005021AB"/>
    <w:rsid w:val="005025E8"/>
    <w:rsid w:val="00503DD5"/>
    <w:rsid w:val="00505280"/>
    <w:rsid w:val="005052F5"/>
    <w:rsid w:val="005053D5"/>
    <w:rsid w:val="0050678A"/>
    <w:rsid w:val="00507FD4"/>
    <w:rsid w:val="00512739"/>
    <w:rsid w:val="00513E48"/>
    <w:rsid w:val="00516D98"/>
    <w:rsid w:val="00517A6C"/>
    <w:rsid w:val="00517F2B"/>
    <w:rsid w:val="0052075F"/>
    <w:rsid w:val="00522E99"/>
    <w:rsid w:val="00522F2A"/>
    <w:rsid w:val="0052327E"/>
    <w:rsid w:val="00523DA0"/>
    <w:rsid w:val="00523F2E"/>
    <w:rsid w:val="005248BA"/>
    <w:rsid w:val="0052496A"/>
    <w:rsid w:val="00524B61"/>
    <w:rsid w:val="00525624"/>
    <w:rsid w:val="00526498"/>
    <w:rsid w:val="005268EC"/>
    <w:rsid w:val="00526A65"/>
    <w:rsid w:val="005278F8"/>
    <w:rsid w:val="00531404"/>
    <w:rsid w:val="00531735"/>
    <w:rsid w:val="005318C6"/>
    <w:rsid w:val="005332D4"/>
    <w:rsid w:val="00533444"/>
    <w:rsid w:val="00533585"/>
    <w:rsid w:val="00535041"/>
    <w:rsid w:val="0053552B"/>
    <w:rsid w:val="0053560D"/>
    <w:rsid w:val="005358BC"/>
    <w:rsid w:val="0053657D"/>
    <w:rsid w:val="00537208"/>
    <w:rsid w:val="00542E3F"/>
    <w:rsid w:val="0054722B"/>
    <w:rsid w:val="00550877"/>
    <w:rsid w:val="00553B1A"/>
    <w:rsid w:val="0055439A"/>
    <w:rsid w:val="00555C89"/>
    <w:rsid w:val="005623B2"/>
    <w:rsid w:val="0056247A"/>
    <w:rsid w:val="00563DBF"/>
    <w:rsid w:val="0056581A"/>
    <w:rsid w:val="00565C9B"/>
    <w:rsid w:val="00565E4C"/>
    <w:rsid w:val="00565F5B"/>
    <w:rsid w:val="00567328"/>
    <w:rsid w:val="00567E1D"/>
    <w:rsid w:val="0057144B"/>
    <w:rsid w:val="00571F7F"/>
    <w:rsid w:val="00575498"/>
    <w:rsid w:val="0057680F"/>
    <w:rsid w:val="00580C39"/>
    <w:rsid w:val="00581E9E"/>
    <w:rsid w:val="00582145"/>
    <w:rsid w:val="005826D4"/>
    <w:rsid w:val="00582B70"/>
    <w:rsid w:val="00583B8A"/>
    <w:rsid w:val="00584111"/>
    <w:rsid w:val="005909F6"/>
    <w:rsid w:val="00592DDB"/>
    <w:rsid w:val="00593284"/>
    <w:rsid w:val="00595886"/>
    <w:rsid w:val="00595D50"/>
    <w:rsid w:val="00597011"/>
    <w:rsid w:val="00597067"/>
    <w:rsid w:val="00597FC7"/>
    <w:rsid w:val="005A38EF"/>
    <w:rsid w:val="005A3E3B"/>
    <w:rsid w:val="005A455D"/>
    <w:rsid w:val="005A4EA6"/>
    <w:rsid w:val="005A6FC2"/>
    <w:rsid w:val="005A7813"/>
    <w:rsid w:val="005B48F9"/>
    <w:rsid w:val="005B7AD2"/>
    <w:rsid w:val="005C094F"/>
    <w:rsid w:val="005C2CBD"/>
    <w:rsid w:val="005C3829"/>
    <w:rsid w:val="005C5DC4"/>
    <w:rsid w:val="005C606F"/>
    <w:rsid w:val="005C6B25"/>
    <w:rsid w:val="005D06D2"/>
    <w:rsid w:val="005D12CA"/>
    <w:rsid w:val="005D2B73"/>
    <w:rsid w:val="005D5826"/>
    <w:rsid w:val="005D70A3"/>
    <w:rsid w:val="005D744E"/>
    <w:rsid w:val="005E1CFA"/>
    <w:rsid w:val="005E32CB"/>
    <w:rsid w:val="005E51B9"/>
    <w:rsid w:val="005E6131"/>
    <w:rsid w:val="005E6757"/>
    <w:rsid w:val="005E68C0"/>
    <w:rsid w:val="005E73EF"/>
    <w:rsid w:val="005E7BD1"/>
    <w:rsid w:val="005F0263"/>
    <w:rsid w:val="005F0D7F"/>
    <w:rsid w:val="005F2CC6"/>
    <w:rsid w:val="005F33DE"/>
    <w:rsid w:val="005F5AF0"/>
    <w:rsid w:val="005F5BBE"/>
    <w:rsid w:val="005F7212"/>
    <w:rsid w:val="005F7E3C"/>
    <w:rsid w:val="006013B7"/>
    <w:rsid w:val="00601812"/>
    <w:rsid w:val="00604358"/>
    <w:rsid w:val="0060494B"/>
    <w:rsid w:val="0060615B"/>
    <w:rsid w:val="00606C49"/>
    <w:rsid w:val="006100DF"/>
    <w:rsid w:val="006117FC"/>
    <w:rsid w:val="00613380"/>
    <w:rsid w:val="0061475C"/>
    <w:rsid w:val="00614AA3"/>
    <w:rsid w:val="0061685E"/>
    <w:rsid w:val="00616A5D"/>
    <w:rsid w:val="006201CF"/>
    <w:rsid w:val="00620EE1"/>
    <w:rsid w:val="00621967"/>
    <w:rsid w:val="00624582"/>
    <w:rsid w:val="00631876"/>
    <w:rsid w:val="00631DAA"/>
    <w:rsid w:val="00633BDA"/>
    <w:rsid w:val="00635CE2"/>
    <w:rsid w:val="00636273"/>
    <w:rsid w:val="0063772A"/>
    <w:rsid w:val="00640508"/>
    <w:rsid w:val="0064458B"/>
    <w:rsid w:val="00645FD4"/>
    <w:rsid w:val="00646C4E"/>
    <w:rsid w:val="006473E5"/>
    <w:rsid w:val="00647BD8"/>
    <w:rsid w:val="0065013B"/>
    <w:rsid w:val="00651048"/>
    <w:rsid w:val="00651A9C"/>
    <w:rsid w:val="0065240A"/>
    <w:rsid w:val="00652DAB"/>
    <w:rsid w:val="006548D0"/>
    <w:rsid w:val="00656207"/>
    <w:rsid w:val="00657817"/>
    <w:rsid w:val="0066167B"/>
    <w:rsid w:val="00661ED3"/>
    <w:rsid w:val="00663442"/>
    <w:rsid w:val="0066645F"/>
    <w:rsid w:val="0066680C"/>
    <w:rsid w:val="00666B20"/>
    <w:rsid w:val="00667E29"/>
    <w:rsid w:val="0067104C"/>
    <w:rsid w:val="0067135F"/>
    <w:rsid w:val="00671DBE"/>
    <w:rsid w:val="00672DAB"/>
    <w:rsid w:val="00673942"/>
    <w:rsid w:val="00673A01"/>
    <w:rsid w:val="00673CFF"/>
    <w:rsid w:val="006801CC"/>
    <w:rsid w:val="00682F4C"/>
    <w:rsid w:val="00683561"/>
    <w:rsid w:val="0068667D"/>
    <w:rsid w:val="006869C8"/>
    <w:rsid w:val="0069105F"/>
    <w:rsid w:val="0069258D"/>
    <w:rsid w:val="00692C8C"/>
    <w:rsid w:val="006944C3"/>
    <w:rsid w:val="006947F0"/>
    <w:rsid w:val="00694817"/>
    <w:rsid w:val="00695C5B"/>
    <w:rsid w:val="0069615A"/>
    <w:rsid w:val="00696729"/>
    <w:rsid w:val="00697175"/>
    <w:rsid w:val="00697729"/>
    <w:rsid w:val="006A347B"/>
    <w:rsid w:val="006B02CA"/>
    <w:rsid w:val="006B03C4"/>
    <w:rsid w:val="006B0F07"/>
    <w:rsid w:val="006B2631"/>
    <w:rsid w:val="006B6B6B"/>
    <w:rsid w:val="006B7D37"/>
    <w:rsid w:val="006C1EBC"/>
    <w:rsid w:val="006C5021"/>
    <w:rsid w:val="006C5C38"/>
    <w:rsid w:val="006C63E4"/>
    <w:rsid w:val="006D1E38"/>
    <w:rsid w:val="006D3268"/>
    <w:rsid w:val="006D3DE4"/>
    <w:rsid w:val="006D5DBD"/>
    <w:rsid w:val="006D6335"/>
    <w:rsid w:val="006D7E90"/>
    <w:rsid w:val="006E1B4E"/>
    <w:rsid w:val="006E32DF"/>
    <w:rsid w:val="006E35DA"/>
    <w:rsid w:val="006E4FF6"/>
    <w:rsid w:val="006E6FBF"/>
    <w:rsid w:val="006F0925"/>
    <w:rsid w:val="006F1390"/>
    <w:rsid w:val="006F3124"/>
    <w:rsid w:val="006F36A7"/>
    <w:rsid w:val="006F37BD"/>
    <w:rsid w:val="006F3DCC"/>
    <w:rsid w:val="006F62AF"/>
    <w:rsid w:val="006F7368"/>
    <w:rsid w:val="006F7AA9"/>
    <w:rsid w:val="0070035F"/>
    <w:rsid w:val="00702126"/>
    <w:rsid w:val="007022FA"/>
    <w:rsid w:val="007043F9"/>
    <w:rsid w:val="00704A07"/>
    <w:rsid w:val="00706BFE"/>
    <w:rsid w:val="007101AF"/>
    <w:rsid w:val="007115EF"/>
    <w:rsid w:val="007121A2"/>
    <w:rsid w:val="00712DCC"/>
    <w:rsid w:val="00714233"/>
    <w:rsid w:val="007157FD"/>
    <w:rsid w:val="0071607E"/>
    <w:rsid w:val="00717353"/>
    <w:rsid w:val="00717FC5"/>
    <w:rsid w:val="007203C7"/>
    <w:rsid w:val="0072082D"/>
    <w:rsid w:val="0072119A"/>
    <w:rsid w:val="00721F5E"/>
    <w:rsid w:val="0072329D"/>
    <w:rsid w:val="007234AB"/>
    <w:rsid w:val="0072361A"/>
    <w:rsid w:val="00724103"/>
    <w:rsid w:val="00724532"/>
    <w:rsid w:val="00724C4C"/>
    <w:rsid w:val="00725A34"/>
    <w:rsid w:val="007270E0"/>
    <w:rsid w:val="00727ED1"/>
    <w:rsid w:val="00730945"/>
    <w:rsid w:val="00730DCC"/>
    <w:rsid w:val="00732662"/>
    <w:rsid w:val="0073560E"/>
    <w:rsid w:val="00736421"/>
    <w:rsid w:val="00736778"/>
    <w:rsid w:val="00737BA8"/>
    <w:rsid w:val="00741342"/>
    <w:rsid w:val="00744CDC"/>
    <w:rsid w:val="007466D0"/>
    <w:rsid w:val="00746B36"/>
    <w:rsid w:val="00747841"/>
    <w:rsid w:val="00747CBB"/>
    <w:rsid w:val="00751044"/>
    <w:rsid w:val="00752915"/>
    <w:rsid w:val="007533B1"/>
    <w:rsid w:val="007565F9"/>
    <w:rsid w:val="00757304"/>
    <w:rsid w:val="00757F90"/>
    <w:rsid w:val="00762B9D"/>
    <w:rsid w:val="00762DBF"/>
    <w:rsid w:val="00764491"/>
    <w:rsid w:val="00765664"/>
    <w:rsid w:val="007658F3"/>
    <w:rsid w:val="00767292"/>
    <w:rsid w:val="00767C39"/>
    <w:rsid w:val="00772AA0"/>
    <w:rsid w:val="00772E97"/>
    <w:rsid w:val="00772F7D"/>
    <w:rsid w:val="00774DCA"/>
    <w:rsid w:val="00777524"/>
    <w:rsid w:val="00777DE4"/>
    <w:rsid w:val="007807C9"/>
    <w:rsid w:val="007813C4"/>
    <w:rsid w:val="00781DA9"/>
    <w:rsid w:val="00782120"/>
    <w:rsid w:val="00782914"/>
    <w:rsid w:val="0078350E"/>
    <w:rsid w:val="00783CC1"/>
    <w:rsid w:val="0078468A"/>
    <w:rsid w:val="00784748"/>
    <w:rsid w:val="00785F75"/>
    <w:rsid w:val="00787F18"/>
    <w:rsid w:val="0079222B"/>
    <w:rsid w:val="0079363D"/>
    <w:rsid w:val="007942A3"/>
    <w:rsid w:val="00794A6A"/>
    <w:rsid w:val="00794D92"/>
    <w:rsid w:val="007961BF"/>
    <w:rsid w:val="0079704D"/>
    <w:rsid w:val="007A03FE"/>
    <w:rsid w:val="007A0C1D"/>
    <w:rsid w:val="007A1866"/>
    <w:rsid w:val="007A1EA6"/>
    <w:rsid w:val="007A2223"/>
    <w:rsid w:val="007A23A8"/>
    <w:rsid w:val="007A2B31"/>
    <w:rsid w:val="007A2F0C"/>
    <w:rsid w:val="007A512F"/>
    <w:rsid w:val="007B00F3"/>
    <w:rsid w:val="007B2929"/>
    <w:rsid w:val="007B2E3B"/>
    <w:rsid w:val="007B3BF1"/>
    <w:rsid w:val="007B421E"/>
    <w:rsid w:val="007B47FB"/>
    <w:rsid w:val="007B5081"/>
    <w:rsid w:val="007B52F9"/>
    <w:rsid w:val="007B74DF"/>
    <w:rsid w:val="007C204D"/>
    <w:rsid w:val="007C3A26"/>
    <w:rsid w:val="007C4578"/>
    <w:rsid w:val="007C5CAA"/>
    <w:rsid w:val="007C7C0F"/>
    <w:rsid w:val="007D36EB"/>
    <w:rsid w:val="007D3C5E"/>
    <w:rsid w:val="007D4229"/>
    <w:rsid w:val="007D5431"/>
    <w:rsid w:val="007D64F7"/>
    <w:rsid w:val="007D7357"/>
    <w:rsid w:val="007D747D"/>
    <w:rsid w:val="007E087C"/>
    <w:rsid w:val="007E0CBD"/>
    <w:rsid w:val="007E17E2"/>
    <w:rsid w:val="007E1A9A"/>
    <w:rsid w:val="007E1EB6"/>
    <w:rsid w:val="007E2480"/>
    <w:rsid w:val="007E319F"/>
    <w:rsid w:val="007E4A33"/>
    <w:rsid w:val="007E4E08"/>
    <w:rsid w:val="007E6F7B"/>
    <w:rsid w:val="007E7259"/>
    <w:rsid w:val="007E7979"/>
    <w:rsid w:val="007F0BAC"/>
    <w:rsid w:val="007F0E13"/>
    <w:rsid w:val="007F0E78"/>
    <w:rsid w:val="007F136C"/>
    <w:rsid w:val="007F27C6"/>
    <w:rsid w:val="007F592A"/>
    <w:rsid w:val="007F7B6E"/>
    <w:rsid w:val="0080296B"/>
    <w:rsid w:val="00803F14"/>
    <w:rsid w:val="00807957"/>
    <w:rsid w:val="008105D9"/>
    <w:rsid w:val="00811C90"/>
    <w:rsid w:val="00812D48"/>
    <w:rsid w:val="008131E3"/>
    <w:rsid w:val="008133D1"/>
    <w:rsid w:val="0081799C"/>
    <w:rsid w:val="00820DF8"/>
    <w:rsid w:val="008227AB"/>
    <w:rsid w:val="00822A8F"/>
    <w:rsid w:val="008236DD"/>
    <w:rsid w:val="00824B59"/>
    <w:rsid w:val="008300B6"/>
    <w:rsid w:val="00833660"/>
    <w:rsid w:val="00833705"/>
    <w:rsid w:val="00833850"/>
    <w:rsid w:val="008343FB"/>
    <w:rsid w:val="00837C89"/>
    <w:rsid w:val="008409B7"/>
    <w:rsid w:val="00842A01"/>
    <w:rsid w:val="008430CF"/>
    <w:rsid w:val="008442D0"/>
    <w:rsid w:val="00844C78"/>
    <w:rsid w:val="0084603A"/>
    <w:rsid w:val="00846F83"/>
    <w:rsid w:val="00847CBA"/>
    <w:rsid w:val="008511B6"/>
    <w:rsid w:val="00851812"/>
    <w:rsid w:val="008556B7"/>
    <w:rsid w:val="00860673"/>
    <w:rsid w:val="00860AC6"/>
    <w:rsid w:val="008629CC"/>
    <w:rsid w:val="00862BF4"/>
    <w:rsid w:val="00862C48"/>
    <w:rsid w:val="00863FD0"/>
    <w:rsid w:val="00864418"/>
    <w:rsid w:val="0086460C"/>
    <w:rsid w:val="00864B46"/>
    <w:rsid w:val="00864DB9"/>
    <w:rsid w:val="00864FDC"/>
    <w:rsid w:val="00866347"/>
    <w:rsid w:val="0086760D"/>
    <w:rsid w:val="00867D5D"/>
    <w:rsid w:val="00871A88"/>
    <w:rsid w:val="008734E3"/>
    <w:rsid w:val="00873B62"/>
    <w:rsid w:val="008746EF"/>
    <w:rsid w:val="00874799"/>
    <w:rsid w:val="00874C26"/>
    <w:rsid w:val="008752D4"/>
    <w:rsid w:val="00883BDE"/>
    <w:rsid w:val="008878F9"/>
    <w:rsid w:val="00887BB5"/>
    <w:rsid w:val="00890472"/>
    <w:rsid w:val="008906F2"/>
    <w:rsid w:val="00890CB4"/>
    <w:rsid w:val="00891E84"/>
    <w:rsid w:val="00893428"/>
    <w:rsid w:val="00897A8B"/>
    <w:rsid w:val="008A30F8"/>
    <w:rsid w:val="008A4167"/>
    <w:rsid w:val="008A435D"/>
    <w:rsid w:val="008A5366"/>
    <w:rsid w:val="008A6B51"/>
    <w:rsid w:val="008B1B48"/>
    <w:rsid w:val="008B1FB7"/>
    <w:rsid w:val="008B3AAB"/>
    <w:rsid w:val="008C14FC"/>
    <w:rsid w:val="008C181F"/>
    <w:rsid w:val="008C1E47"/>
    <w:rsid w:val="008C2372"/>
    <w:rsid w:val="008C29D8"/>
    <w:rsid w:val="008C385E"/>
    <w:rsid w:val="008C49E5"/>
    <w:rsid w:val="008C650F"/>
    <w:rsid w:val="008C73EA"/>
    <w:rsid w:val="008C7E50"/>
    <w:rsid w:val="008D025F"/>
    <w:rsid w:val="008D19CF"/>
    <w:rsid w:val="008D246B"/>
    <w:rsid w:val="008D6BC7"/>
    <w:rsid w:val="008D78E6"/>
    <w:rsid w:val="008E0736"/>
    <w:rsid w:val="008E0AB0"/>
    <w:rsid w:val="008E2B15"/>
    <w:rsid w:val="008F0613"/>
    <w:rsid w:val="008F08CC"/>
    <w:rsid w:val="008F15AC"/>
    <w:rsid w:val="008F1B63"/>
    <w:rsid w:val="008F1FC8"/>
    <w:rsid w:val="008F2EB4"/>
    <w:rsid w:val="008F3803"/>
    <w:rsid w:val="008F4B81"/>
    <w:rsid w:val="008F786F"/>
    <w:rsid w:val="0090115D"/>
    <w:rsid w:val="009023AD"/>
    <w:rsid w:val="009023AE"/>
    <w:rsid w:val="0090328C"/>
    <w:rsid w:val="009066AF"/>
    <w:rsid w:val="00906F97"/>
    <w:rsid w:val="009118B5"/>
    <w:rsid w:val="00912165"/>
    <w:rsid w:val="00913D35"/>
    <w:rsid w:val="00914777"/>
    <w:rsid w:val="0091514A"/>
    <w:rsid w:val="0091516C"/>
    <w:rsid w:val="00916269"/>
    <w:rsid w:val="009170BA"/>
    <w:rsid w:val="00917CC0"/>
    <w:rsid w:val="00920280"/>
    <w:rsid w:val="00920D8E"/>
    <w:rsid w:val="00921590"/>
    <w:rsid w:val="009218C5"/>
    <w:rsid w:val="0092201E"/>
    <w:rsid w:val="00931631"/>
    <w:rsid w:val="00932771"/>
    <w:rsid w:val="0093287C"/>
    <w:rsid w:val="00933A5A"/>
    <w:rsid w:val="00933DEB"/>
    <w:rsid w:val="00934D14"/>
    <w:rsid w:val="00934D9A"/>
    <w:rsid w:val="00935E14"/>
    <w:rsid w:val="00937B97"/>
    <w:rsid w:val="0094103E"/>
    <w:rsid w:val="0094109B"/>
    <w:rsid w:val="009414E4"/>
    <w:rsid w:val="00941621"/>
    <w:rsid w:val="00941AF6"/>
    <w:rsid w:val="00941F55"/>
    <w:rsid w:val="00947A63"/>
    <w:rsid w:val="00950CD7"/>
    <w:rsid w:val="00951B6F"/>
    <w:rsid w:val="00952C0E"/>
    <w:rsid w:val="0095535A"/>
    <w:rsid w:val="00956879"/>
    <w:rsid w:val="00957B33"/>
    <w:rsid w:val="009605B0"/>
    <w:rsid w:val="009609AE"/>
    <w:rsid w:val="009619D9"/>
    <w:rsid w:val="009659B8"/>
    <w:rsid w:val="009701F9"/>
    <w:rsid w:val="00972BD1"/>
    <w:rsid w:val="00973719"/>
    <w:rsid w:val="0097465E"/>
    <w:rsid w:val="0097501F"/>
    <w:rsid w:val="00975F60"/>
    <w:rsid w:val="009813B0"/>
    <w:rsid w:val="00985EED"/>
    <w:rsid w:val="00987251"/>
    <w:rsid w:val="009924B4"/>
    <w:rsid w:val="00992564"/>
    <w:rsid w:val="00993907"/>
    <w:rsid w:val="009944FE"/>
    <w:rsid w:val="00995953"/>
    <w:rsid w:val="009964FB"/>
    <w:rsid w:val="00996C95"/>
    <w:rsid w:val="00997B94"/>
    <w:rsid w:val="009A00B6"/>
    <w:rsid w:val="009A0C81"/>
    <w:rsid w:val="009A151A"/>
    <w:rsid w:val="009A1A71"/>
    <w:rsid w:val="009A2A55"/>
    <w:rsid w:val="009A384F"/>
    <w:rsid w:val="009A4B5A"/>
    <w:rsid w:val="009A5AF3"/>
    <w:rsid w:val="009B0647"/>
    <w:rsid w:val="009B12F5"/>
    <w:rsid w:val="009B1DE9"/>
    <w:rsid w:val="009B25A4"/>
    <w:rsid w:val="009B4381"/>
    <w:rsid w:val="009B4D16"/>
    <w:rsid w:val="009B7721"/>
    <w:rsid w:val="009C028B"/>
    <w:rsid w:val="009C1497"/>
    <w:rsid w:val="009C4043"/>
    <w:rsid w:val="009C59FE"/>
    <w:rsid w:val="009C6205"/>
    <w:rsid w:val="009C748A"/>
    <w:rsid w:val="009D18C3"/>
    <w:rsid w:val="009D1A29"/>
    <w:rsid w:val="009D1D1B"/>
    <w:rsid w:val="009D25AE"/>
    <w:rsid w:val="009D3337"/>
    <w:rsid w:val="009D5340"/>
    <w:rsid w:val="009D6303"/>
    <w:rsid w:val="009E1E65"/>
    <w:rsid w:val="009E1F96"/>
    <w:rsid w:val="009E31B3"/>
    <w:rsid w:val="009E4314"/>
    <w:rsid w:val="009E4E3C"/>
    <w:rsid w:val="009E579B"/>
    <w:rsid w:val="009E5A5D"/>
    <w:rsid w:val="009E5BBE"/>
    <w:rsid w:val="009F0A24"/>
    <w:rsid w:val="009F0CA8"/>
    <w:rsid w:val="009F20E4"/>
    <w:rsid w:val="009F5728"/>
    <w:rsid w:val="009F73CD"/>
    <w:rsid w:val="00A0043E"/>
    <w:rsid w:val="00A004EA"/>
    <w:rsid w:val="00A006BD"/>
    <w:rsid w:val="00A0147C"/>
    <w:rsid w:val="00A01EB9"/>
    <w:rsid w:val="00A0279B"/>
    <w:rsid w:val="00A064ED"/>
    <w:rsid w:val="00A06B14"/>
    <w:rsid w:val="00A07848"/>
    <w:rsid w:val="00A1051E"/>
    <w:rsid w:val="00A10828"/>
    <w:rsid w:val="00A10931"/>
    <w:rsid w:val="00A10CA2"/>
    <w:rsid w:val="00A1177E"/>
    <w:rsid w:val="00A13541"/>
    <w:rsid w:val="00A13623"/>
    <w:rsid w:val="00A13F3E"/>
    <w:rsid w:val="00A156EB"/>
    <w:rsid w:val="00A158E2"/>
    <w:rsid w:val="00A1637D"/>
    <w:rsid w:val="00A166D9"/>
    <w:rsid w:val="00A201BE"/>
    <w:rsid w:val="00A20430"/>
    <w:rsid w:val="00A20525"/>
    <w:rsid w:val="00A20545"/>
    <w:rsid w:val="00A20B00"/>
    <w:rsid w:val="00A24758"/>
    <w:rsid w:val="00A24869"/>
    <w:rsid w:val="00A25246"/>
    <w:rsid w:val="00A2586C"/>
    <w:rsid w:val="00A259EA"/>
    <w:rsid w:val="00A26029"/>
    <w:rsid w:val="00A26470"/>
    <w:rsid w:val="00A27222"/>
    <w:rsid w:val="00A27528"/>
    <w:rsid w:val="00A30637"/>
    <w:rsid w:val="00A3129E"/>
    <w:rsid w:val="00A341DE"/>
    <w:rsid w:val="00A3495A"/>
    <w:rsid w:val="00A35113"/>
    <w:rsid w:val="00A375CF"/>
    <w:rsid w:val="00A41ACA"/>
    <w:rsid w:val="00A42425"/>
    <w:rsid w:val="00A43189"/>
    <w:rsid w:val="00A43554"/>
    <w:rsid w:val="00A444A5"/>
    <w:rsid w:val="00A44E7F"/>
    <w:rsid w:val="00A45CE6"/>
    <w:rsid w:val="00A47D81"/>
    <w:rsid w:val="00A50AE1"/>
    <w:rsid w:val="00A5147A"/>
    <w:rsid w:val="00A52CEA"/>
    <w:rsid w:val="00A53F11"/>
    <w:rsid w:val="00A554BB"/>
    <w:rsid w:val="00A56B07"/>
    <w:rsid w:val="00A56EC5"/>
    <w:rsid w:val="00A60564"/>
    <w:rsid w:val="00A62253"/>
    <w:rsid w:val="00A635B2"/>
    <w:rsid w:val="00A64B0E"/>
    <w:rsid w:val="00A6558A"/>
    <w:rsid w:val="00A6643C"/>
    <w:rsid w:val="00A664F9"/>
    <w:rsid w:val="00A67403"/>
    <w:rsid w:val="00A702DD"/>
    <w:rsid w:val="00A72682"/>
    <w:rsid w:val="00A743A6"/>
    <w:rsid w:val="00A7529A"/>
    <w:rsid w:val="00A75472"/>
    <w:rsid w:val="00A760C1"/>
    <w:rsid w:val="00A81CC1"/>
    <w:rsid w:val="00A82113"/>
    <w:rsid w:val="00A85C05"/>
    <w:rsid w:val="00A86D94"/>
    <w:rsid w:val="00A9058D"/>
    <w:rsid w:val="00A9127D"/>
    <w:rsid w:val="00A92EDA"/>
    <w:rsid w:val="00A930B8"/>
    <w:rsid w:val="00A930DA"/>
    <w:rsid w:val="00A936EB"/>
    <w:rsid w:val="00A94554"/>
    <w:rsid w:val="00A95B42"/>
    <w:rsid w:val="00AA13FB"/>
    <w:rsid w:val="00AA1637"/>
    <w:rsid w:val="00AA1777"/>
    <w:rsid w:val="00AA1C27"/>
    <w:rsid w:val="00AA2938"/>
    <w:rsid w:val="00AA2E9B"/>
    <w:rsid w:val="00AA5624"/>
    <w:rsid w:val="00AA65EF"/>
    <w:rsid w:val="00AB0687"/>
    <w:rsid w:val="00AB0F87"/>
    <w:rsid w:val="00AB2BA7"/>
    <w:rsid w:val="00AB31BB"/>
    <w:rsid w:val="00AB399F"/>
    <w:rsid w:val="00AB5921"/>
    <w:rsid w:val="00AB5D1A"/>
    <w:rsid w:val="00AC1D27"/>
    <w:rsid w:val="00AC2DC5"/>
    <w:rsid w:val="00AC4190"/>
    <w:rsid w:val="00AC4A26"/>
    <w:rsid w:val="00AC5F24"/>
    <w:rsid w:val="00AD0509"/>
    <w:rsid w:val="00AD0F1D"/>
    <w:rsid w:val="00AD21B9"/>
    <w:rsid w:val="00AD30D2"/>
    <w:rsid w:val="00AD396B"/>
    <w:rsid w:val="00AD68FA"/>
    <w:rsid w:val="00AD6A35"/>
    <w:rsid w:val="00AE0191"/>
    <w:rsid w:val="00AE03D4"/>
    <w:rsid w:val="00AE0BC0"/>
    <w:rsid w:val="00AE24A0"/>
    <w:rsid w:val="00AE308B"/>
    <w:rsid w:val="00AE45B7"/>
    <w:rsid w:val="00AE5C32"/>
    <w:rsid w:val="00AF1B56"/>
    <w:rsid w:val="00AF1BD6"/>
    <w:rsid w:val="00AF6848"/>
    <w:rsid w:val="00AF693F"/>
    <w:rsid w:val="00AF7EA7"/>
    <w:rsid w:val="00B00A30"/>
    <w:rsid w:val="00B011B9"/>
    <w:rsid w:val="00B0344A"/>
    <w:rsid w:val="00B037C3"/>
    <w:rsid w:val="00B043EB"/>
    <w:rsid w:val="00B06A73"/>
    <w:rsid w:val="00B127F2"/>
    <w:rsid w:val="00B12832"/>
    <w:rsid w:val="00B13A02"/>
    <w:rsid w:val="00B15D56"/>
    <w:rsid w:val="00B17951"/>
    <w:rsid w:val="00B21711"/>
    <w:rsid w:val="00B239A5"/>
    <w:rsid w:val="00B27694"/>
    <w:rsid w:val="00B33544"/>
    <w:rsid w:val="00B35EA1"/>
    <w:rsid w:val="00B36250"/>
    <w:rsid w:val="00B4171E"/>
    <w:rsid w:val="00B43454"/>
    <w:rsid w:val="00B43632"/>
    <w:rsid w:val="00B440BD"/>
    <w:rsid w:val="00B47566"/>
    <w:rsid w:val="00B47E41"/>
    <w:rsid w:val="00B51713"/>
    <w:rsid w:val="00B5227D"/>
    <w:rsid w:val="00B53101"/>
    <w:rsid w:val="00B53410"/>
    <w:rsid w:val="00B53A62"/>
    <w:rsid w:val="00B553C0"/>
    <w:rsid w:val="00B556C5"/>
    <w:rsid w:val="00B55A06"/>
    <w:rsid w:val="00B561EC"/>
    <w:rsid w:val="00B56E78"/>
    <w:rsid w:val="00B56F0E"/>
    <w:rsid w:val="00B579DC"/>
    <w:rsid w:val="00B60763"/>
    <w:rsid w:val="00B61D86"/>
    <w:rsid w:val="00B63A68"/>
    <w:rsid w:val="00B652A4"/>
    <w:rsid w:val="00B71523"/>
    <w:rsid w:val="00B715D9"/>
    <w:rsid w:val="00B71732"/>
    <w:rsid w:val="00B75411"/>
    <w:rsid w:val="00B7613E"/>
    <w:rsid w:val="00B763FE"/>
    <w:rsid w:val="00B772DD"/>
    <w:rsid w:val="00B776D2"/>
    <w:rsid w:val="00B82601"/>
    <w:rsid w:val="00B83ACC"/>
    <w:rsid w:val="00B84630"/>
    <w:rsid w:val="00B861A1"/>
    <w:rsid w:val="00B91508"/>
    <w:rsid w:val="00B924BA"/>
    <w:rsid w:val="00B932F2"/>
    <w:rsid w:val="00B93F6A"/>
    <w:rsid w:val="00B95D9B"/>
    <w:rsid w:val="00B960AE"/>
    <w:rsid w:val="00B9779E"/>
    <w:rsid w:val="00B97C89"/>
    <w:rsid w:val="00BA024C"/>
    <w:rsid w:val="00BA26B3"/>
    <w:rsid w:val="00BA41D2"/>
    <w:rsid w:val="00BA4EDA"/>
    <w:rsid w:val="00BA73F0"/>
    <w:rsid w:val="00BB259F"/>
    <w:rsid w:val="00BB25E8"/>
    <w:rsid w:val="00BB566F"/>
    <w:rsid w:val="00BB5B37"/>
    <w:rsid w:val="00BC0386"/>
    <w:rsid w:val="00BC038F"/>
    <w:rsid w:val="00BC0D30"/>
    <w:rsid w:val="00BC30CF"/>
    <w:rsid w:val="00BC743B"/>
    <w:rsid w:val="00BD0476"/>
    <w:rsid w:val="00BD0C38"/>
    <w:rsid w:val="00BD2D45"/>
    <w:rsid w:val="00BD3B57"/>
    <w:rsid w:val="00BD4F1E"/>
    <w:rsid w:val="00BD4F60"/>
    <w:rsid w:val="00BD5643"/>
    <w:rsid w:val="00BD7A5B"/>
    <w:rsid w:val="00BE127E"/>
    <w:rsid w:val="00BE172F"/>
    <w:rsid w:val="00BE1A03"/>
    <w:rsid w:val="00BE212A"/>
    <w:rsid w:val="00BE3E62"/>
    <w:rsid w:val="00BE51F1"/>
    <w:rsid w:val="00BE7880"/>
    <w:rsid w:val="00BF16E5"/>
    <w:rsid w:val="00BF2158"/>
    <w:rsid w:val="00BF4C0F"/>
    <w:rsid w:val="00BF4FE9"/>
    <w:rsid w:val="00C002C8"/>
    <w:rsid w:val="00C00C61"/>
    <w:rsid w:val="00C02781"/>
    <w:rsid w:val="00C03231"/>
    <w:rsid w:val="00C033D7"/>
    <w:rsid w:val="00C06B87"/>
    <w:rsid w:val="00C07A52"/>
    <w:rsid w:val="00C10E3D"/>
    <w:rsid w:val="00C126E3"/>
    <w:rsid w:val="00C137A3"/>
    <w:rsid w:val="00C153DA"/>
    <w:rsid w:val="00C1551F"/>
    <w:rsid w:val="00C15847"/>
    <w:rsid w:val="00C226B1"/>
    <w:rsid w:val="00C22EA3"/>
    <w:rsid w:val="00C231E6"/>
    <w:rsid w:val="00C237EA"/>
    <w:rsid w:val="00C2566C"/>
    <w:rsid w:val="00C25980"/>
    <w:rsid w:val="00C25F66"/>
    <w:rsid w:val="00C269E4"/>
    <w:rsid w:val="00C27C75"/>
    <w:rsid w:val="00C27D31"/>
    <w:rsid w:val="00C3493C"/>
    <w:rsid w:val="00C35D96"/>
    <w:rsid w:val="00C3623E"/>
    <w:rsid w:val="00C40B91"/>
    <w:rsid w:val="00C4132A"/>
    <w:rsid w:val="00C41BD4"/>
    <w:rsid w:val="00C43693"/>
    <w:rsid w:val="00C449F6"/>
    <w:rsid w:val="00C44F43"/>
    <w:rsid w:val="00C45628"/>
    <w:rsid w:val="00C4798B"/>
    <w:rsid w:val="00C50218"/>
    <w:rsid w:val="00C515C4"/>
    <w:rsid w:val="00C52F47"/>
    <w:rsid w:val="00C535B4"/>
    <w:rsid w:val="00C54A65"/>
    <w:rsid w:val="00C54F56"/>
    <w:rsid w:val="00C564C9"/>
    <w:rsid w:val="00C57031"/>
    <w:rsid w:val="00C57449"/>
    <w:rsid w:val="00C61700"/>
    <w:rsid w:val="00C61EBA"/>
    <w:rsid w:val="00C62671"/>
    <w:rsid w:val="00C62A6A"/>
    <w:rsid w:val="00C62BCD"/>
    <w:rsid w:val="00C62D80"/>
    <w:rsid w:val="00C6370B"/>
    <w:rsid w:val="00C707B9"/>
    <w:rsid w:val="00C70893"/>
    <w:rsid w:val="00C70A83"/>
    <w:rsid w:val="00C737B4"/>
    <w:rsid w:val="00C73F91"/>
    <w:rsid w:val="00C754D7"/>
    <w:rsid w:val="00C775E3"/>
    <w:rsid w:val="00C8067E"/>
    <w:rsid w:val="00C80693"/>
    <w:rsid w:val="00C82EF4"/>
    <w:rsid w:val="00C83B4A"/>
    <w:rsid w:val="00C842DD"/>
    <w:rsid w:val="00C8650C"/>
    <w:rsid w:val="00C9270D"/>
    <w:rsid w:val="00C9309E"/>
    <w:rsid w:val="00C9372F"/>
    <w:rsid w:val="00C938BD"/>
    <w:rsid w:val="00C940DC"/>
    <w:rsid w:val="00C96E39"/>
    <w:rsid w:val="00C97113"/>
    <w:rsid w:val="00CA041D"/>
    <w:rsid w:val="00CA1B1A"/>
    <w:rsid w:val="00CA24FF"/>
    <w:rsid w:val="00CA3DEF"/>
    <w:rsid w:val="00CA7F59"/>
    <w:rsid w:val="00CB0481"/>
    <w:rsid w:val="00CB0553"/>
    <w:rsid w:val="00CB0AFA"/>
    <w:rsid w:val="00CB33C7"/>
    <w:rsid w:val="00CB5316"/>
    <w:rsid w:val="00CB5D4A"/>
    <w:rsid w:val="00CC3032"/>
    <w:rsid w:val="00CC7178"/>
    <w:rsid w:val="00CC7EC7"/>
    <w:rsid w:val="00CD0681"/>
    <w:rsid w:val="00CD0950"/>
    <w:rsid w:val="00CD19A2"/>
    <w:rsid w:val="00CD1DD9"/>
    <w:rsid w:val="00CD2D60"/>
    <w:rsid w:val="00CD2F7D"/>
    <w:rsid w:val="00CD49CD"/>
    <w:rsid w:val="00CD5AA9"/>
    <w:rsid w:val="00CD62ED"/>
    <w:rsid w:val="00CE0A0B"/>
    <w:rsid w:val="00CE131B"/>
    <w:rsid w:val="00CE34E8"/>
    <w:rsid w:val="00CE7045"/>
    <w:rsid w:val="00CE7E33"/>
    <w:rsid w:val="00CF2D59"/>
    <w:rsid w:val="00CF3361"/>
    <w:rsid w:val="00CF3D12"/>
    <w:rsid w:val="00CF5D70"/>
    <w:rsid w:val="00D019D4"/>
    <w:rsid w:val="00D01EFE"/>
    <w:rsid w:val="00D027D0"/>
    <w:rsid w:val="00D04244"/>
    <w:rsid w:val="00D04412"/>
    <w:rsid w:val="00D0599A"/>
    <w:rsid w:val="00D07C88"/>
    <w:rsid w:val="00D07DE5"/>
    <w:rsid w:val="00D119D6"/>
    <w:rsid w:val="00D129BC"/>
    <w:rsid w:val="00D13000"/>
    <w:rsid w:val="00D137E2"/>
    <w:rsid w:val="00D13FE3"/>
    <w:rsid w:val="00D159BB"/>
    <w:rsid w:val="00D17DD8"/>
    <w:rsid w:val="00D202F1"/>
    <w:rsid w:val="00D23F2E"/>
    <w:rsid w:val="00D2712C"/>
    <w:rsid w:val="00D2785B"/>
    <w:rsid w:val="00D33222"/>
    <w:rsid w:val="00D343AB"/>
    <w:rsid w:val="00D34DBF"/>
    <w:rsid w:val="00D3566D"/>
    <w:rsid w:val="00D41139"/>
    <w:rsid w:val="00D41B32"/>
    <w:rsid w:val="00D41E29"/>
    <w:rsid w:val="00D4370A"/>
    <w:rsid w:val="00D45B3F"/>
    <w:rsid w:val="00D46380"/>
    <w:rsid w:val="00D465B7"/>
    <w:rsid w:val="00D46F9E"/>
    <w:rsid w:val="00D470A5"/>
    <w:rsid w:val="00D505F4"/>
    <w:rsid w:val="00D513E0"/>
    <w:rsid w:val="00D528AF"/>
    <w:rsid w:val="00D57EA3"/>
    <w:rsid w:val="00D614CF"/>
    <w:rsid w:val="00D61C95"/>
    <w:rsid w:val="00D61FCB"/>
    <w:rsid w:val="00D63139"/>
    <w:rsid w:val="00D63842"/>
    <w:rsid w:val="00D65443"/>
    <w:rsid w:val="00D65B7D"/>
    <w:rsid w:val="00D65D37"/>
    <w:rsid w:val="00D708A9"/>
    <w:rsid w:val="00D73669"/>
    <w:rsid w:val="00D7500C"/>
    <w:rsid w:val="00D751E0"/>
    <w:rsid w:val="00D754FE"/>
    <w:rsid w:val="00D75CA6"/>
    <w:rsid w:val="00D76789"/>
    <w:rsid w:val="00D81275"/>
    <w:rsid w:val="00D833C4"/>
    <w:rsid w:val="00D833DC"/>
    <w:rsid w:val="00D83E3F"/>
    <w:rsid w:val="00D90C1A"/>
    <w:rsid w:val="00D912D5"/>
    <w:rsid w:val="00D93253"/>
    <w:rsid w:val="00D933F7"/>
    <w:rsid w:val="00D97653"/>
    <w:rsid w:val="00D97832"/>
    <w:rsid w:val="00DA218C"/>
    <w:rsid w:val="00DA3166"/>
    <w:rsid w:val="00DA3EAF"/>
    <w:rsid w:val="00DA4C88"/>
    <w:rsid w:val="00DA589D"/>
    <w:rsid w:val="00DA66EE"/>
    <w:rsid w:val="00DB5273"/>
    <w:rsid w:val="00DB7A7D"/>
    <w:rsid w:val="00DC0415"/>
    <w:rsid w:val="00DC134A"/>
    <w:rsid w:val="00DC1DD6"/>
    <w:rsid w:val="00DC1F73"/>
    <w:rsid w:val="00DC259F"/>
    <w:rsid w:val="00DC560F"/>
    <w:rsid w:val="00DC6BBE"/>
    <w:rsid w:val="00DD038D"/>
    <w:rsid w:val="00DD4E21"/>
    <w:rsid w:val="00DD6540"/>
    <w:rsid w:val="00DD69AA"/>
    <w:rsid w:val="00DD6A1A"/>
    <w:rsid w:val="00DD7B37"/>
    <w:rsid w:val="00DE1065"/>
    <w:rsid w:val="00DE2148"/>
    <w:rsid w:val="00DE5040"/>
    <w:rsid w:val="00DE5121"/>
    <w:rsid w:val="00DE6BA5"/>
    <w:rsid w:val="00DF2AF5"/>
    <w:rsid w:val="00DF4977"/>
    <w:rsid w:val="00DF5858"/>
    <w:rsid w:val="00DF722E"/>
    <w:rsid w:val="00DF7C4A"/>
    <w:rsid w:val="00E01742"/>
    <w:rsid w:val="00E01CAD"/>
    <w:rsid w:val="00E02E89"/>
    <w:rsid w:val="00E0307E"/>
    <w:rsid w:val="00E04F16"/>
    <w:rsid w:val="00E05004"/>
    <w:rsid w:val="00E05E57"/>
    <w:rsid w:val="00E06CC0"/>
    <w:rsid w:val="00E1302A"/>
    <w:rsid w:val="00E135EF"/>
    <w:rsid w:val="00E15E14"/>
    <w:rsid w:val="00E172AF"/>
    <w:rsid w:val="00E174DB"/>
    <w:rsid w:val="00E20120"/>
    <w:rsid w:val="00E2050C"/>
    <w:rsid w:val="00E22F3A"/>
    <w:rsid w:val="00E23EEB"/>
    <w:rsid w:val="00E25495"/>
    <w:rsid w:val="00E30635"/>
    <w:rsid w:val="00E30E7E"/>
    <w:rsid w:val="00E31E08"/>
    <w:rsid w:val="00E3341A"/>
    <w:rsid w:val="00E376E9"/>
    <w:rsid w:val="00E422AE"/>
    <w:rsid w:val="00E43439"/>
    <w:rsid w:val="00E441B7"/>
    <w:rsid w:val="00E447AA"/>
    <w:rsid w:val="00E460D7"/>
    <w:rsid w:val="00E46247"/>
    <w:rsid w:val="00E5028E"/>
    <w:rsid w:val="00E5122E"/>
    <w:rsid w:val="00E51E6D"/>
    <w:rsid w:val="00E54890"/>
    <w:rsid w:val="00E55002"/>
    <w:rsid w:val="00E628B0"/>
    <w:rsid w:val="00E62950"/>
    <w:rsid w:val="00E639EB"/>
    <w:rsid w:val="00E65A11"/>
    <w:rsid w:val="00E6661D"/>
    <w:rsid w:val="00E669A5"/>
    <w:rsid w:val="00E669C2"/>
    <w:rsid w:val="00E7202B"/>
    <w:rsid w:val="00E726A9"/>
    <w:rsid w:val="00E72D13"/>
    <w:rsid w:val="00E73FE9"/>
    <w:rsid w:val="00E7499B"/>
    <w:rsid w:val="00E75288"/>
    <w:rsid w:val="00E75398"/>
    <w:rsid w:val="00E75AF9"/>
    <w:rsid w:val="00E77AA5"/>
    <w:rsid w:val="00E81992"/>
    <w:rsid w:val="00E82082"/>
    <w:rsid w:val="00E8265D"/>
    <w:rsid w:val="00E835FA"/>
    <w:rsid w:val="00E8377C"/>
    <w:rsid w:val="00E843EA"/>
    <w:rsid w:val="00E84955"/>
    <w:rsid w:val="00E85751"/>
    <w:rsid w:val="00E85B43"/>
    <w:rsid w:val="00E87CBE"/>
    <w:rsid w:val="00E9175B"/>
    <w:rsid w:val="00E91902"/>
    <w:rsid w:val="00E93CB5"/>
    <w:rsid w:val="00E94870"/>
    <w:rsid w:val="00E948B1"/>
    <w:rsid w:val="00E958A2"/>
    <w:rsid w:val="00E96BFC"/>
    <w:rsid w:val="00EA05D5"/>
    <w:rsid w:val="00EA0AFA"/>
    <w:rsid w:val="00EA2829"/>
    <w:rsid w:val="00EA30C1"/>
    <w:rsid w:val="00EA476E"/>
    <w:rsid w:val="00EA48CF"/>
    <w:rsid w:val="00EA7FBD"/>
    <w:rsid w:val="00EB0FD9"/>
    <w:rsid w:val="00EB1461"/>
    <w:rsid w:val="00EB2CFE"/>
    <w:rsid w:val="00EB3279"/>
    <w:rsid w:val="00EB3708"/>
    <w:rsid w:val="00EB4396"/>
    <w:rsid w:val="00EB4FAD"/>
    <w:rsid w:val="00EB656D"/>
    <w:rsid w:val="00EB7838"/>
    <w:rsid w:val="00EB7FFC"/>
    <w:rsid w:val="00EC0797"/>
    <w:rsid w:val="00EC2B69"/>
    <w:rsid w:val="00EC7185"/>
    <w:rsid w:val="00EC7769"/>
    <w:rsid w:val="00ED2471"/>
    <w:rsid w:val="00ED3C27"/>
    <w:rsid w:val="00ED3DA2"/>
    <w:rsid w:val="00ED56D5"/>
    <w:rsid w:val="00ED7273"/>
    <w:rsid w:val="00EE089B"/>
    <w:rsid w:val="00EE229B"/>
    <w:rsid w:val="00EE297E"/>
    <w:rsid w:val="00EE5FB7"/>
    <w:rsid w:val="00EF0146"/>
    <w:rsid w:val="00EF1D71"/>
    <w:rsid w:val="00EF474D"/>
    <w:rsid w:val="00EF4A29"/>
    <w:rsid w:val="00F00554"/>
    <w:rsid w:val="00F00B75"/>
    <w:rsid w:val="00F01D63"/>
    <w:rsid w:val="00F01FBF"/>
    <w:rsid w:val="00F02791"/>
    <w:rsid w:val="00F0399B"/>
    <w:rsid w:val="00F06C8E"/>
    <w:rsid w:val="00F072B2"/>
    <w:rsid w:val="00F1661F"/>
    <w:rsid w:val="00F21DC9"/>
    <w:rsid w:val="00F23A37"/>
    <w:rsid w:val="00F25CA0"/>
    <w:rsid w:val="00F27872"/>
    <w:rsid w:val="00F27A15"/>
    <w:rsid w:val="00F27FD0"/>
    <w:rsid w:val="00F32385"/>
    <w:rsid w:val="00F33379"/>
    <w:rsid w:val="00F3406F"/>
    <w:rsid w:val="00F35AD5"/>
    <w:rsid w:val="00F36667"/>
    <w:rsid w:val="00F3714C"/>
    <w:rsid w:val="00F37F89"/>
    <w:rsid w:val="00F40790"/>
    <w:rsid w:val="00F40CF7"/>
    <w:rsid w:val="00F4161D"/>
    <w:rsid w:val="00F41E51"/>
    <w:rsid w:val="00F46C47"/>
    <w:rsid w:val="00F52792"/>
    <w:rsid w:val="00F53357"/>
    <w:rsid w:val="00F539E9"/>
    <w:rsid w:val="00F54E62"/>
    <w:rsid w:val="00F55193"/>
    <w:rsid w:val="00F56433"/>
    <w:rsid w:val="00F56DA1"/>
    <w:rsid w:val="00F600B6"/>
    <w:rsid w:val="00F635EB"/>
    <w:rsid w:val="00F637F4"/>
    <w:rsid w:val="00F64946"/>
    <w:rsid w:val="00F65679"/>
    <w:rsid w:val="00F72FF9"/>
    <w:rsid w:val="00F74608"/>
    <w:rsid w:val="00F74F6E"/>
    <w:rsid w:val="00F76673"/>
    <w:rsid w:val="00F76AA2"/>
    <w:rsid w:val="00F80F24"/>
    <w:rsid w:val="00F81FB4"/>
    <w:rsid w:val="00F83CB3"/>
    <w:rsid w:val="00F840FC"/>
    <w:rsid w:val="00F851E1"/>
    <w:rsid w:val="00F93304"/>
    <w:rsid w:val="00F93703"/>
    <w:rsid w:val="00F94049"/>
    <w:rsid w:val="00F9429B"/>
    <w:rsid w:val="00F9551C"/>
    <w:rsid w:val="00F95894"/>
    <w:rsid w:val="00FA0D74"/>
    <w:rsid w:val="00FA1E85"/>
    <w:rsid w:val="00FA2509"/>
    <w:rsid w:val="00FA2574"/>
    <w:rsid w:val="00FA355F"/>
    <w:rsid w:val="00FA4325"/>
    <w:rsid w:val="00FA4DFD"/>
    <w:rsid w:val="00FA56F9"/>
    <w:rsid w:val="00FA6184"/>
    <w:rsid w:val="00FA68B5"/>
    <w:rsid w:val="00FA6A05"/>
    <w:rsid w:val="00FB0665"/>
    <w:rsid w:val="00FB07F6"/>
    <w:rsid w:val="00FB0965"/>
    <w:rsid w:val="00FB17FF"/>
    <w:rsid w:val="00FB3CFE"/>
    <w:rsid w:val="00FB4A5E"/>
    <w:rsid w:val="00FB66D1"/>
    <w:rsid w:val="00FC039D"/>
    <w:rsid w:val="00FC129C"/>
    <w:rsid w:val="00FC1E58"/>
    <w:rsid w:val="00FC2655"/>
    <w:rsid w:val="00FC5F18"/>
    <w:rsid w:val="00FC5F23"/>
    <w:rsid w:val="00FC6033"/>
    <w:rsid w:val="00FC6E7F"/>
    <w:rsid w:val="00FC7BC9"/>
    <w:rsid w:val="00FD0039"/>
    <w:rsid w:val="00FD1298"/>
    <w:rsid w:val="00FD5CD5"/>
    <w:rsid w:val="00FD6C0C"/>
    <w:rsid w:val="00FE45E9"/>
    <w:rsid w:val="00FE4A66"/>
    <w:rsid w:val="00FE4CB7"/>
    <w:rsid w:val="00FE5397"/>
    <w:rsid w:val="00FE6672"/>
    <w:rsid w:val="00FF0A70"/>
    <w:rsid w:val="00FF1CC3"/>
    <w:rsid w:val="00FF2471"/>
    <w:rsid w:val="00FF336F"/>
    <w:rsid w:val="00FF37BC"/>
    <w:rsid w:val="00FF6A3E"/>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1C6DB"/>
  <w15:docId w15:val="{FF970EC1-91F6-46D3-B959-856998B4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FF6"/>
    <w:pPr>
      <w:spacing w:after="160"/>
      <w:jc w:val="both"/>
    </w:pPr>
    <w:rPr>
      <w:rFonts w:ascii="Cambria" w:hAnsi="Cambria"/>
      <w:sz w:val="24"/>
      <w:szCs w:val="22"/>
    </w:rPr>
  </w:style>
  <w:style w:type="paragraph" w:styleId="Heading1">
    <w:name w:val="heading 1"/>
    <w:basedOn w:val="Normal"/>
    <w:next w:val="Normal"/>
    <w:link w:val="Heading1Char"/>
    <w:uiPriority w:val="9"/>
    <w:qFormat/>
    <w:rsid w:val="0038313B"/>
    <w:pPr>
      <w:keepNext/>
      <w:spacing w:after="240"/>
      <w:outlineLvl w:val="0"/>
    </w:pPr>
    <w:rPr>
      <w:bCs/>
      <w:sz w:val="28"/>
      <w:szCs w:val="24"/>
    </w:rPr>
  </w:style>
  <w:style w:type="paragraph" w:styleId="Heading2">
    <w:name w:val="heading 2"/>
    <w:basedOn w:val="Normal"/>
    <w:next w:val="Normal"/>
    <w:link w:val="Heading2Char"/>
    <w:uiPriority w:val="9"/>
    <w:unhideWhenUsed/>
    <w:qFormat/>
    <w:rsid w:val="00973719"/>
    <w:pPr>
      <w:keepNext/>
      <w:keepLines/>
      <w:spacing w:before="40" w:after="0"/>
      <w:outlineLvl w:val="1"/>
    </w:pPr>
    <w:rPr>
      <w:rFonts w:eastAsia="Times New Roman"/>
      <w:b/>
      <w:szCs w:val="26"/>
    </w:rPr>
  </w:style>
  <w:style w:type="paragraph" w:styleId="Heading3">
    <w:name w:val="heading 3"/>
    <w:basedOn w:val="Normal"/>
    <w:next w:val="Normal"/>
    <w:link w:val="Heading3Char"/>
    <w:uiPriority w:val="9"/>
    <w:unhideWhenUsed/>
    <w:qFormat/>
    <w:rsid w:val="00973719"/>
    <w:pPr>
      <w:keepNext/>
      <w:keepLines/>
      <w:spacing w:before="40" w:after="0"/>
      <w:outlineLvl w:val="2"/>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313B"/>
    <w:rPr>
      <w:rFonts w:ascii="Cambria" w:eastAsia="Calibri" w:hAnsi="Cambria" w:cs="Times New Roman"/>
      <w:bCs/>
      <w:sz w:val="28"/>
      <w:szCs w:val="24"/>
    </w:rPr>
  </w:style>
  <w:style w:type="paragraph" w:styleId="ListParagraph">
    <w:name w:val="List Paragraph"/>
    <w:basedOn w:val="Normal"/>
    <w:link w:val="ListParagraphChar"/>
    <w:uiPriority w:val="34"/>
    <w:qFormat/>
    <w:rsid w:val="0038313B"/>
    <w:pPr>
      <w:ind w:left="720"/>
      <w:contextualSpacing/>
    </w:pPr>
  </w:style>
  <w:style w:type="paragraph" w:styleId="BalloonText">
    <w:name w:val="Balloon Text"/>
    <w:basedOn w:val="Normal"/>
    <w:link w:val="BalloonTextChar"/>
    <w:uiPriority w:val="99"/>
    <w:semiHidden/>
    <w:unhideWhenUsed/>
    <w:rsid w:val="000A1028"/>
    <w:pPr>
      <w:spacing w:after="0"/>
    </w:pPr>
    <w:rPr>
      <w:rFonts w:ascii="Segoe UI" w:hAnsi="Segoe UI" w:cs="Segoe UI"/>
      <w:sz w:val="18"/>
      <w:szCs w:val="18"/>
    </w:rPr>
  </w:style>
  <w:style w:type="character" w:customStyle="1" w:styleId="BalloonTextChar">
    <w:name w:val="Balloon Text Char"/>
    <w:link w:val="BalloonText"/>
    <w:uiPriority w:val="99"/>
    <w:semiHidden/>
    <w:rsid w:val="000A1028"/>
    <w:rPr>
      <w:rFonts w:ascii="Segoe UI" w:hAnsi="Segoe UI" w:cs="Segoe UI"/>
      <w:sz w:val="18"/>
      <w:szCs w:val="18"/>
    </w:rPr>
  </w:style>
  <w:style w:type="paragraph" w:styleId="FootnoteText">
    <w:name w:val="footnote text"/>
    <w:aliases w:val="FOOTNOTES,fn,Fußnotentext Char,ADB,Footnote text,FOOTNOTES Char1,fn Char1,Fußnotentext Char Char1,ADB Char1,Footnote text Char1,footnote text Char Char Char1"/>
    <w:basedOn w:val="Normal"/>
    <w:link w:val="FootnoteTextChar"/>
    <w:uiPriority w:val="99"/>
    <w:unhideWhenUsed/>
    <w:rsid w:val="00B84630"/>
    <w:pPr>
      <w:spacing w:after="0"/>
    </w:pPr>
    <w:rPr>
      <w:sz w:val="20"/>
      <w:szCs w:val="20"/>
    </w:rPr>
  </w:style>
  <w:style w:type="character" w:customStyle="1" w:styleId="FootnoteTextChar">
    <w:name w:val="Footnote Text Char"/>
    <w:aliases w:val="FOOTNOTES Char3,fn Char3,Fußnotentext Char Char,ADB Char,Footnote text Char,FOOTNOTES Char1 Char,fn Char1 Char,Fußnotentext Char Char1 Char,ADB Char1 Char,Footnote text Char1 Char1,footnote text Char Char Char1 Char1"/>
    <w:link w:val="FootnoteText"/>
    <w:uiPriority w:val="99"/>
    <w:rsid w:val="00B84630"/>
    <w:rPr>
      <w:rFonts w:ascii="Cambria" w:hAnsi="Cambria"/>
      <w:sz w:val="20"/>
      <w:szCs w:val="20"/>
    </w:rPr>
  </w:style>
  <w:style w:type="character" w:styleId="FootnoteReference">
    <w:name w:val="footnote reference"/>
    <w:aliases w:val="Footnote Text1,single space,ft,Voetnoottekst Maarten,single space Char1,Footnote Text Char Char Char1,single space Char Char,ft Char Char1,ft Char1,footnote text Char,FOOTNOTES Char,fn Char,Testo nota a piè di pagina Carattere Char"/>
    <w:link w:val="BVIfnrCharCharCharChar1CharChar"/>
    <w:uiPriority w:val="99"/>
    <w:unhideWhenUsed/>
    <w:qFormat/>
    <w:rsid w:val="00B84630"/>
    <w:rPr>
      <w:vertAlign w:val="superscript"/>
    </w:rPr>
  </w:style>
  <w:style w:type="paragraph" w:styleId="Header">
    <w:name w:val="header"/>
    <w:basedOn w:val="Normal"/>
    <w:link w:val="HeaderChar"/>
    <w:uiPriority w:val="99"/>
    <w:unhideWhenUsed/>
    <w:rsid w:val="00F95894"/>
    <w:pPr>
      <w:tabs>
        <w:tab w:val="center" w:pos="4680"/>
        <w:tab w:val="right" w:pos="9360"/>
      </w:tabs>
      <w:spacing w:after="0"/>
    </w:pPr>
  </w:style>
  <w:style w:type="character" w:customStyle="1" w:styleId="HeaderChar">
    <w:name w:val="Header Char"/>
    <w:link w:val="Header"/>
    <w:uiPriority w:val="99"/>
    <w:rsid w:val="00F95894"/>
    <w:rPr>
      <w:rFonts w:ascii="Cambria" w:hAnsi="Cambria"/>
      <w:sz w:val="24"/>
    </w:rPr>
  </w:style>
  <w:style w:type="paragraph" w:styleId="Footer">
    <w:name w:val="footer"/>
    <w:aliases w:val="Char Char Char Char Char Char Char,Char Char Char Char Char,Char,Char Char Char,Char Char,Char Char Char Char Char Char,Char Char Char Char Char Char Char Char Char,Char Char Char Char,Char Char Char Char Char Char Char Char Char Char Char,Char1"/>
    <w:basedOn w:val="Normal"/>
    <w:link w:val="FooterChar"/>
    <w:unhideWhenUsed/>
    <w:qFormat/>
    <w:rsid w:val="00F95894"/>
    <w:pPr>
      <w:tabs>
        <w:tab w:val="center" w:pos="4680"/>
        <w:tab w:val="right" w:pos="9360"/>
      </w:tabs>
      <w:spacing w:after="0"/>
    </w:pPr>
  </w:style>
  <w:style w:type="character" w:customStyle="1" w:styleId="FooterChar">
    <w:name w:val="Footer Char"/>
    <w:aliases w:val="Char Char Char Char Char Char Char Char,Char Char Char Char Char Char1,Char Char1,Char Char Char Char1,Char Char Char1,Char Char Char Char Char Char Char1,Char Char Char Char Char Char Char Char Char Char,Char Char Char Char Char1,Char1 Char"/>
    <w:link w:val="Footer"/>
    <w:rsid w:val="00F95894"/>
    <w:rPr>
      <w:rFonts w:ascii="Cambria" w:hAnsi="Cambria"/>
      <w:sz w:val="24"/>
    </w:rPr>
  </w:style>
  <w:style w:type="character" w:customStyle="1" w:styleId="FootnoteTextChar1">
    <w:name w:val="Footnote Text Char1"/>
    <w:aliases w:val="FOOTNOTES Char2,fn Char2,Fußnotentext Char Char2,ADB Char2,Footnote text Char2,FOOTNOTES Char1 Char1,fn Char1 Char1,Fußnotentext Char Char1 Char1,ADB Char1 Char1,Footnote text Char1 Char,footnote text Char Char Char1 Char"/>
    <w:uiPriority w:val="99"/>
    <w:rsid w:val="005318C6"/>
    <w:rPr>
      <w:rFonts w:ascii="Cambria" w:eastAsia="Calibri" w:hAnsi="Cambria" w:cs="Times New Roman"/>
      <w:sz w:val="20"/>
      <w:szCs w:val="20"/>
      <w:lang w:eastAsia="ar-SA"/>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5318C6"/>
    <w:pPr>
      <w:spacing w:line="240" w:lineRule="exact"/>
    </w:pPr>
    <w:rPr>
      <w:rFonts w:ascii="Calibri" w:hAnsi="Calibri"/>
      <w:sz w:val="22"/>
      <w:vertAlign w:val="superscript"/>
    </w:rPr>
  </w:style>
  <w:style w:type="character" w:customStyle="1" w:styleId="ListParagraphChar">
    <w:name w:val="List Paragraph Char"/>
    <w:link w:val="ListParagraph"/>
    <w:uiPriority w:val="34"/>
    <w:locked/>
    <w:rsid w:val="00D97832"/>
    <w:rPr>
      <w:rFonts w:ascii="Cambria" w:hAnsi="Cambria"/>
      <w:sz w:val="24"/>
    </w:rPr>
  </w:style>
  <w:style w:type="character" w:styleId="CommentReference">
    <w:name w:val="annotation reference"/>
    <w:uiPriority w:val="99"/>
    <w:semiHidden/>
    <w:unhideWhenUsed/>
    <w:rsid w:val="003617B3"/>
    <w:rPr>
      <w:sz w:val="16"/>
      <w:szCs w:val="16"/>
    </w:rPr>
  </w:style>
  <w:style w:type="paragraph" w:styleId="CommentText">
    <w:name w:val="annotation text"/>
    <w:basedOn w:val="Normal"/>
    <w:link w:val="CommentTextChar"/>
    <w:uiPriority w:val="99"/>
    <w:semiHidden/>
    <w:unhideWhenUsed/>
    <w:rsid w:val="003617B3"/>
    <w:rPr>
      <w:sz w:val="20"/>
      <w:szCs w:val="20"/>
    </w:rPr>
  </w:style>
  <w:style w:type="character" w:customStyle="1" w:styleId="CommentTextChar">
    <w:name w:val="Comment Text Char"/>
    <w:link w:val="CommentText"/>
    <w:uiPriority w:val="99"/>
    <w:semiHidden/>
    <w:rsid w:val="003617B3"/>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3617B3"/>
    <w:rPr>
      <w:b/>
      <w:bCs/>
    </w:rPr>
  </w:style>
  <w:style w:type="character" w:customStyle="1" w:styleId="CommentSubjectChar">
    <w:name w:val="Comment Subject Char"/>
    <w:link w:val="CommentSubject"/>
    <w:uiPriority w:val="99"/>
    <w:semiHidden/>
    <w:rsid w:val="003617B3"/>
    <w:rPr>
      <w:rFonts w:ascii="Cambria" w:hAnsi="Cambria"/>
      <w:b/>
      <w:bCs/>
      <w:sz w:val="20"/>
      <w:szCs w:val="20"/>
    </w:rPr>
  </w:style>
  <w:style w:type="character" w:customStyle="1" w:styleId="Heading2Char">
    <w:name w:val="Heading 2 Char"/>
    <w:link w:val="Heading2"/>
    <w:uiPriority w:val="9"/>
    <w:rsid w:val="00973719"/>
    <w:rPr>
      <w:rFonts w:ascii="Cambria" w:eastAsia="Times New Roman" w:hAnsi="Cambria" w:cs="Times New Roman"/>
      <w:b/>
      <w:sz w:val="24"/>
      <w:szCs w:val="26"/>
    </w:rPr>
  </w:style>
  <w:style w:type="character" w:customStyle="1" w:styleId="Heading3Char">
    <w:name w:val="Heading 3 Char"/>
    <w:link w:val="Heading3"/>
    <w:uiPriority w:val="9"/>
    <w:rsid w:val="00973719"/>
    <w:rPr>
      <w:rFonts w:ascii="Cambria" w:eastAsia="Times New Roman" w:hAnsi="Cambria" w:cs="Times New Roman"/>
      <w:sz w:val="24"/>
      <w:szCs w:val="24"/>
    </w:rPr>
  </w:style>
  <w:style w:type="character" w:customStyle="1" w:styleId="CharacterStyle2">
    <w:name w:val="Character Style 2"/>
    <w:uiPriority w:val="99"/>
    <w:rsid w:val="00FB0665"/>
    <w:rPr>
      <w:sz w:val="20"/>
    </w:rPr>
  </w:style>
  <w:style w:type="character" w:styleId="Hyperlink">
    <w:name w:val="Hyperlink"/>
    <w:uiPriority w:val="99"/>
    <w:rsid w:val="00CE34E8"/>
    <w:rPr>
      <w:rFonts w:cs="Times New Roman"/>
      <w:color w:val="0000FF"/>
      <w:u w:val="single"/>
    </w:rPr>
  </w:style>
  <w:style w:type="table" w:styleId="TableGrid">
    <w:name w:val="Table Grid"/>
    <w:basedOn w:val="TableNormal"/>
    <w:uiPriority w:val="39"/>
    <w:rsid w:val="00FA4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E2148"/>
    <w:rPr>
      <w:color w:val="605E5C"/>
      <w:shd w:val="clear" w:color="auto" w:fill="E1DFDD"/>
    </w:rPr>
  </w:style>
  <w:style w:type="character" w:customStyle="1" w:styleId="legend-color">
    <w:name w:val="legend-color"/>
    <w:basedOn w:val="DefaultParagraphFont"/>
    <w:rsid w:val="00721F5E"/>
  </w:style>
  <w:style w:type="paragraph" w:styleId="NormalWeb">
    <w:name w:val="Normal (Web)"/>
    <w:basedOn w:val="Normal"/>
    <w:uiPriority w:val="99"/>
    <w:unhideWhenUsed/>
    <w:rsid w:val="00721F5E"/>
    <w:pPr>
      <w:spacing w:before="100" w:beforeAutospacing="1" w:after="100" w:afterAutospacing="1"/>
      <w:jc w:val="left"/>
    </w:pPr>
    <w:rPr>
      <w:rFonts w:ascii="Times New Roman" w:eastAsia="Times New Roman" w:hAnsi="Times New Roman"/>
      <w:szCs w:val="24"/>
    </w:rPr>
  </w:style>
  <w:style w:type="character" w:customStyle="1" w:styleId="UnresolvedMention2">
    <w:name w:val="Unresolved Mention2"/>
    <w:uiPriority w:val="99"/>
    <w:semiHidden/>
    <w:unhideWhenUsed/>
    <w:rsid w:val="003E1944"/>
    <w:rPr>
      <w:color w:val="605E5C"/>
      <w:shd w:val="clear" w:color="auto" w:fill="E1DFDD"/>
    </w:rPr>
  </w:style>
  <w:style w:type="paragraph" w:customStyle="1" w:styleId="Normal1">
    <w:name w:val="Normal1"/>
    <w:basedOn w:val="Normal"/>
    <w:rsid w:val="00A75472"/>
    <w:pPr>
      <w:spacing w:before="100" w:beforeAutospacing="1" w:after="100" w:afterAutospacing="1"/>
      <w:jc w:val="left"/>
    </w:pPr>
    <w:rPr>
      <w:rFonts w:ascii="Times New Roman" w:eastAsia="Times New Roman" w:hAnsi="Times New Roman"/>
      <w:szCs w:val="24"/>
    </w:rPr>
  </w:style>
  <w:style w:type="paragraph" w:customStyle="1" w:styleId="Default">
    <w:name w:val="Default"/>
    <w:rsid w:val="00992564"/>
    <w:pPr>
      <w:autoSpaceDE w:val="0"/>
      <w:autoSpaceDN w:val="0"/>
      <w:adjustRightInd w:val="0"/>
    </w:pPr>
    <w:rPr>
      <w:rFonts w:ascii="Myriad Pro" w:hAnsi="Myriad Pro" w:cs="Myriad Pro"/>
      <w:color w:val="000000"/>
      <w:sz w:val="24"/>
      <w:szCs w:val="24"/>
    </w:rPr>
  </w:style>
  <w:style w:type="character" w:customStyle="1" w:styleId="A3">
    <w:name w:val="A3"/>
    <w:uiPriority w:val="99"/>
    <w:rsid w:val="00992564"/>
    <w:rPr>
      <w:rFonts w:cs="Myriad Pro"/>
      <w:color w:val="000000"/>
      <w:sz w:val="20"/>
      <w:szCs w:val="20"/>
    </w:rPr>
  </w:style>
  <w:style w:type="character" w:customStyle="1" w:styleId="A0">
    <w:name w:val="A0"/>
    <w:uiPriority w:val="99"/>
    <w:rsid w:val="00992564"/>
    <w:rPr>
      <w:rFonts w:cs="Myriad Pro"/>
      <w:color w:val="000000"/>
      <w:sz w:val="20"/>
      <w:szCs w:val="20"/>
    </w:rPr>
  </w:style>
  <w:style w:type="paragraph" w:styleId="TOCHeading">
    <w:name w:val="TOC Heading"/>
    <w:basedOn w:val="Heading1"/>
    <w:next w:val="Normal"/>
    <w:uiPriority w:val="39"/>
    <w:unhideWhenUsed/>
    <w:qFormat/>
    <w:rsid w:val="00A67403"/>
    <w:pPr>
      <w:keepLines/>
      <w:spacing w:before="240" w:after="0" w:line="259" w:lineRule="auto"/>
      <w:jc w:val="left"/>
      <w:outlineLvl w:val="9"/>
    </w:pPr>
    <w:rPr>
      <w:rFonts w:ascii="Calibri Light" w:eastAsia="Times New Roman" w:hAnsi="Calibri Light"/>
      <w:bCs w:val="0"/>
      <w:color w:val="2F5496"/>
      <w:sz w:val="32"/>
      <w:szCs w:val="32"/>
    </w:rPr>
  </w:style>
  <w:style w:type="paragraph" w:styleId="TOC1">
    <w:name w:val="toc 1"/>
    <w:basedOn w:val="Normal"/>
    <w:next w:val="Normal"/>
    <w:autoRedefine/>
    <w:uiPriority w:val="39"/>
    <w:unhideWhenUsed/>
    <w:rsid w:val="00A67403"/>
    <w:pPr>
      <w:spacing w:after="100"/>
    </w:pPr>
  </w:style>
  <w:style w:type="paragraph" w:styleId="TOC3">
    <w:name w:val="toc 3"/>
    <w:basedOn w:val="Normal"/>
    <w:next w:val="Normal"/>
    <w:autoRedefine/>
    <w:uiPriority w:val="39"/>
    <w:unhideWhenUsed/>
    <w:rsid w:val="00A67403"/>
    <w:pPr>
      <w:spacing w:after="100"/>
      <w:ind w:left="480"/>
    </w:pPr>
  </w:style>
  <w:style w:type="paragraph" w:styleId="TOC2">
    <w:name w:val="toc 2"/>
    <w:basedOn w:val="Normal"/>
    <w:next w:val="Normal"/>
    <w:autoRedefine/>
    <w:uiPriority w:val="39"/>
    <w:unhideWhenUsed/>
    <w:rsid w:val="00A67403"/>
    <w:pPr>
      <w:spacing w:after="100"/>
      <w:ind w:left="240"/>
    </w:pPr>
  </w:style>
  <w:style w:type="paragraph" w:styleId="EndnoteText">
    <w:name w:val="endnote text"/>
    <w:basedOn w:val="Normal"/>
    <w:link w:val="EndnoteTextChar"/>
    <w:uiPriority w:val="99"/>
    <w:semiHidden/>
    <w:unhideWhenUsed/>
    <w:rsid w:val="00415F27"/>
    <w:pPr>
      <w:spacing w:after="0"/>
    </w:pPr>
    <w:rPr>
      <w:sz w:val="20"/>
      <w:szCs w:val="20"/>
    </w:rPr>
  </w:style>
  <w:style w:type="character" w:customStyle="1" w:styleId="EndnoteTextChar">
    <w:name w:val="Endnote Text Char"/>
    <w:link w:val="EndnoteText"/>
    <w:uiPriority w:val="99"/>
    <w:semiHidden/>
    <w:rsid w:val="00415F27"/>
    <w:rPr>
      <w:rFonts w:ascii="Cambria" w:hAnsi="Cambria"/>
      <w:sz w:val="20"/>
      <w:szCs w:val="20"/>
    </w:rPr>
  </w:style>
  <w:style w:type="character" w:styleId="EndnoteReference">
    <w:name w:val="endnote reference"/>
    <w:uiPriority w:val="99"/>
    <w:semiHidden/>
    <w:unhideWhenUsed/>
    <w:rsid w:val="00415F27"/>
    <w:rPr>
      <w:vertAlign w:val="superscript"/>
    </w:rPr>
  </w:style>
  <w:style w:type="paragraph" w:customStyle="1" w:styleId="odluka-zakon">
    <w:name w:val="odluka-zakon"/>
    <w:basedOn w:val="Normal"/>
    <w:rsid w:val="00C45628"/>
    <w:pPr>
      <w:spacing w:before="100" w:beforeAutospacing="1" w:after="100" w:afterAutospacing="1"/>
      <w:jc w:val="left"/>
    </w:pPr>
    <w:rPr>
      <w:rFonts w:ascii="Times New Roman" w:eastAsia="Times New Roman" w:hAnsi="Times New Roman"/>
      <w:szCs w:val="24"/>
    </w:rPr>
  </w:style>
  <w:style w:type="paragraph" w:customStyle="1" w:styleId="auto-style1">
    <w:name w:val="auto-style1"/>
    <w:basedOn w:val="Normal"/>
    <w:rsid w:val="00C45628"/>
    <w:pPr>
      <w:spacing w:before="100" w:beforeAutospacing="1" w:after="100" w:afterAutospacing="1"/>
      <w:jc w:val="left"/>
    </w:pPr>
    <w:rPr>
      <w:rFonts w:ascii="Times New Roman" w:eastAsia="Times New Roman" w:hAnsi="Times New Roman"/>
      <w:szCs w:val="24"/>
    </w:rPr>
  </w:style>
  <w:style w:type="paragraph" w:styleId="BodyText">
    <w:name w:val="Body Text"/>
    <w:basedOn w:val="Normal"/>
    <w:link w:val="BodyTextChar"/>
    <w:uiPriority w:val="1"/>
    <w:qFormat/>
    <w:rsid w:val="00E422AE"/>
    <w:pPr>
      <w:widowControl w:val="0"/>
      <w:autoSpaceDE w:val="0"/>
      <w:autoSpaceDN w:val="0"/>
      <w:spacing w:after="0"/>
      <w:jc w:val="left"/>
    </w:pPr>
    <w:rPr>
      <w:rFonts w:ascii="Georgia" w:eastAsia="Georgia" w:hAnsi="Georgia" w:cs="Georgia"/>
      <w:szCs w:val="24"/>
    </w:rPr>
  </w:style>
  <w:style w:type="character" w:customStyle="1" w:styleId="BodyTextChar">
    <w:name w:val="Body Text Char"/>
    <w:basedOn w:val="DefaultParagraphFont"/>
    <w:link w:val="BodyText"/>
    <w:uiPriority w:val="1"/>
    <w:rsid w:val="00E422AE"/>
    <w:rPr>
      <w:rFonts w:ascii="Georgia" w:eastAsia="Georgia" w:hAnsi="Georgia" w:cs="Georgia"/>
      <w:sz w:val="24"/>
      <w:szCs w:val="24"/>
    </w:rPr>
  </w:style>
  <w:style w:type="paragraph" w:customStyle="1" w:styleId="v2-clan-1">
    <w:name w:val="v2-clan-1"/>
    <w:basedOn w:val="Normal"/>
    <w:rsid w:val="00E422AE"/>
    <w:pPr>
      <w:spacing w:before="100" w:beforeAutospacing="1" w:after="100" w:afterAutospacing="1"/>
      <w:jc w:val="left"/>
    </w:pPr>
    <w:rPr>
      <w:rFonts w:ascii="Times New Roman" w:eastAsia="Times New Roman" w:hAnsi="Times New Roman"/>
      <w:szCs w:val="24"/>
    </w:rPr>
  </w:style>
  <w:style w:type="paragraph" w:customStyle="1" w:styleId="v2-clan-left-1">
    <w:name w:val="v2-clan-left-1"/>
    <w:basedOn w:val="Normal"/>
    <w:rsid w:val="00E422AE"/>
    <w:pPr>
      <w:spacing w:before="100" w:beforeAutospacing="1" w:after="100" w:afterAutospacing="1"/>
      <w:jc w:val="left"/>
    </w:pPr>
    <w:rPr>
      <w:rFonts w:ascii="Times New Roman" w:eastAsia="Times New Roman" w:hAnsi="Times New Roman"/>
      <w:szCs w:val="24"/>
    </w:rPr>
  </w:style>
  <w:style w:type="character" w:customStyle="1" w:styleId="UnresolvedMention3">
    <w:name w:val="Unresolved Mention3"/>
    <w:basedOn w:val="DefaultParagraphFont"/>
    <w:uiPriority w:val="99"/>
    <w:semiHidden/>
    <w:unhideWhenUsed/>
    <w:rsid w:val="006B2631"/>
    <w:rPr>
      <w:color w:val="605E5C"/>
      <w:shd w:val="clear" w:color="auto" w:fill="E1DFDD"/>
    </w:rPr>
  </w:style>
  <w:style w:type="paragraph" w:customStyle="1" w:styleId="1tekst">
    <w:name w:val="1tekst"/>
    <w:basedOn w:val="Normal"/>
    <w:rsid w:val="001E74A2"/>
    <w:pPr>
      <w:spacing w:before="100" w:after="100"/>
      <w:ind w:firstLine="240"/>
    </w:pPr>
    <w:rPr>
      <w:rFonts w:ascii="Times New Roman" w:eastAsia="Times New Roman" w:hAnsi="Times New Roman"/>
      <w:szCs w:val="20"/>
    </w:rPr>
  </w:style>
  <w:style w:type="character" w:styleId="PageNumber">
    <w:name w:val="page number"/>
    <w:basedOn w:val="DefaultParagraphFont"/>
    <w:uiPriority w:val="99"/>
    <w:semiHidden/>
    <w:unhideWhenUsed/>
    <w:rsid w:val="00200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5734">
      <w:bodyDiv w:val="1"/>
      <w:marLeft w:val="0"/>
      <w:marRight w:val="0"/>
      <w:marTop w:val="0"/>
      <w:marBottom w:val="0"/>
      <w:divBdr>
        <w:top w:val="none" w:sz="0" w:space="0" w:color="auto"/>
        <w:left w:val="none" w:sz="0" w:space="0" w:color="auto"/>
        <w:bottom w:val="none" w:sz="0" w:space="0" w:color="auto"/>
        <w:right w:val="none" w:sz="0" w:space="0" w:color="auto"/>
      </w:divBdr>
    </w:div>
    <w:div w:id="525673873">
      <w:bodyDiv w:val="1"/>
      <w:marLeft w:val="0"/>
      <w:marRight w:val="0"/>
      <w:marTop w:val="0"/>
      <w:marBottom w:val="0"/>
      <w:divBdr>
        <w:top w:val="none" w:sz="0" w:space="0" w:color="auto"/>
        <w:left w:val="none" w:sz="0" w:space="0" w:color="auto"/>
        <w:bottom w:val="none" w:sz="0" w:space="0" w:color="auto"/>
        <w:right w:val="none" w:sz="0" w:space="0" w:color="auto"/>
      </w:divBdr>
    </w:div>
    <w:div w:id="1087730387">
      <w:bodyDiv w:val="1"/>
      <w:marLeft w:val="0"/>
      <w:marRight w:val="0"/>
      <w:marTop w:val="0"/>
      <w:marBottom w:val="0"/>
      <w:divBdr>
        <w:top w:val="none" w:sz="0" w:space="0" w:color="auto"/>
        <w:left w:val="none" w:sz="0" w:space="0" w:color="auto"/>
        <w:bottom w:val="none" w:sz="0" w:space="0" w:color="auto"/>
        <w:right w:val="none" w:sz="0" w:space="0" w:color="auto"/>
      </w:divBdr>
      <w:divsChild>
        <w:div w:id="929000746">
          <w:marLeft w:val="0"/>
          <w:marRight w:val="0"/>
          <w:marTop w:val="0"/>
          <w:marBottom w:val="0"/>
          <w:divBdr>
            <w:top w:val="none" w:sz="0" w:space="0" w:color="auto"/>
            <w:left w:val="none" w:sz="0" w:space="0" w:color="auto"/>
            <w:bottom w:val="none" w:sz="0" w:space="0" w:color="auto"/>
            <w:right w:val="none" w:sz="0" w:space="0" w:color="auto"/>
          </w:divBdr>
          <w:divsChild>
            <w:div w:id="561721613">
              <w:marLeft w:val="0"/>
              <w:marRight w:val="0"/>
              <w:marTop w:val="0"/>
              <w:marBottom w:val="0"/>
              <w:divBdr>
                <w:top w:val="none" w:sz="0" w:space="0" w:color="auto"/>
                <w:left w:val="none" w:sz="0" w:space="0" w:color="auto"/>
                <w:bottom w:val="none" w:sz="0" w:space="0" w:color="auto"/>
                <w:right w:val="none" w:sz="0" w:space="0" w:color="auto"/>
              </w:divBdr>
            </w:div>
            <w:div w:id="800071310">
              <w:marLeft w:val="0"/>
              <w:marRight w:val="0"/>
              <w:marTop w:val="0"/>
              <w:marBottom w:val="0"/>
              <w:divBdr>
                <w:top w:val="none" w:sz="0" w:space="0" w:color="auto"/>
                <w:left w:val="none" w:sz="0" w:space="0" w:color="auto"/>
                <w:bottom w:val="none" w:sz="0" w:space="0" w:color="auto"/>
                <w:right w:val="none" w:sz="0" w:space="0" w:color="auto"/>
              </w:divBdr>
              <w:divsChild>
                <w:div w:id="1602182539">
                  <w:marLeft w:val="0"/>
                  <w:marRight w:val="0"/>
                  <w:marTop w:val="0"/>
                  <w:marBottom w:val="0"/>
                  <w:divBdr>
                    <w:top w:val="none" w:sz="0" w:space="0" w:color="auto"/>
                    <w:left w:val="none" w:sz="0" w:space="0" w:color="auto"/>
                    <w:bottom w:val="none" w:sz="0" w:space="0" w:color="auto"/>
                    <w:right w:val="none" w:sz="0" w:space="0" w:color="auto"/>
                  </w:divBdr>
                </w:div>
              </w:divsChild>
            </w:div>
            <w:div w:id="143551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919">
      <w:bodyDiv w:val="1"/>
      <w:marLeft w:val="0"/>
      <w:marRight w:val="0"/>
      <w:marTop w:val="0"/>
      <w:marBottom w:val="0"/>
      <w:divBdr>
        <w:top w:val="none" w:sz="0" w:space="0" w:color="auto"/>
        <w:left w:val="none" w:sz="0" w:space="0" w:color="auto"/>
        <w:bottom w:val="none" w:sz="0" w:space="0" w:color="auto"/>
        <w:right w:val="none" w:sz="0" w:space="0" w:color="auto"/>
      </w:divBdr>
    </w:div>
    <w:div w:id="1671134485">
      <w:bodyDiv w:val="1"/>
      <w:marLeft w:val="0"/>
      <w:marRight w:val="0"/>
      <w:marTop w:val="0"/>
      <w:marBottom w:val="0"/>
      <w:divBdr>
        <w:top w:val="none" w:sz="0" w:space="0" w:color="auto"/>
        <w:left w:val="none" w:sz="0" w:space="0" w:color="auto"/>
        <w:bottom w:val="none" w:sz="0" w:space="0" w:color="auto"/>
        <w:right w:val="none" w:sz="0" w:space="0" w:color="auto"/>
      </w:divBdr>
    </w:div>
    <w:div w:id="1724018010">
      <w:bodyDiv w:val="1"/>
      <w:marLeft w:val="0"/>
      <w:marRight w:val="0"/>
      <w:marTop w:val="0"/>
      <w:marBottom w:val="0"/>
      <w:divBdr>
        <w:top w:val="none" w:sz="0" w:space="0" w:color="auto"/>
        <w:left w:val="none" w:sz="0" w:space="0" w:color="auto"/>
        <w:bottom w:val="none" w:sz="0" w:space="0" w:color="auto"/>
        <w:right w:val="none" w:sz="0" w:space="0" w:color="auto"/>
      </w:divBdr>
    </w:div>
    <w:div w:id="1842816112">
      <w:bodyDiv w:val="1"/>
      <w:marLeft w:val="0"/>
      <w:marRight w:val="0"/>
      <w:marTop w:val="0"/>
      <w:marBottom w:val="0"/>
      <w:divBdr>
        <w:top w:val="none" w:sz="0" w:space="0" w:color="auto"/>
        <w:left w:val="none" w:sz="0" w:space="0" w:color="auto"/>
        <w:bottom w:val="none" w:sz="0" w:space="0" w:color="auto"/>
        <w:right w:val="none" w:sz="0" w:space="0" w:color="auto"/>
      </w:divBdr>
    </w:div>
    <w:div w:id="1852797058">
      <w:bodyDiv w:val="1"/>
      <w:marLeft w:val="0"/>
      <w:marRight w:val="0"/>
      <w:marTop w:val="0"/>
      <w:marBottom w:val="0"/>
      <w:divBdr>
        <w:top w:val="none" w:sz="0" w:space="0" w:color="auto"/>
        <w:left w:val="none" w:sz="0" w:space="0" w:color="auto"/>
        <w:bottom w:val="none" w:sz="0" w:space="0" w:color="auto"/>
        <w:right w:val="none" w:sz="0" w:space="0" w:color="auto"/>
      </w:divBdr>
    </w:div>
    <w:div w:id="2112318905">
      <w:bodyDiv w:val="1"/>
      <w:marLeft w:val="0"/>
      <w:marRight w:val="0"/>
      <w:marTop w:val="0"/>
      <w:marBottom w:val="0"/>
      <w:divBdr>
        <w:top w:val="none" w:sz="0" w:space="0" w:color="auto"/>
        <w:left w:val="none" w:sz="0" w:space="0" w:color="auto"/>
        <w:bottom w:val="none" w:sz="0" w:space="0" w:color="auto"/>
        <w:right w:val="none" w:sz="0" w:space="0" w:color="auto"/>
      </w:divBdr>
    </w:div>
    <w:div w:id="213447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m.coe.int/168074738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cj.eu/images/stories/pdf/opinions/resolutionbucharest29may_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k.sud.rs/sites/default/files/files/ResavanjeStarihPredmeta/jedinstveni_program.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pravde.gov.rs/tekst/5847/radna-grupa-za-izradu-analize-izmene-ustavnog-okvira.php" TargetMode="External"/><Relationship Id="rId4" Type="http://schemas.openxmlformats.org/officeDocument/2006/relationships/settings" Target="settings.xml"/><Relationship Id="rId9" Type="http://schemas.openxmlformats.org/officeDocument/2006/relationships/hyperlink" Target="http://www.acas.rs/images/stories/Prirucnik_konacna_verzij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mei.gov.rs/upload/documents/nacionalna_dokumenta/npaa/npaa_2018_2021.pdf" TargetMode="External"/><Relationship Id="rId3" Type="http://schemas.openxmlformats.org/officeDocument/2006/relationships/hyperlink" Target="https://www.venice.coe.int/webforms/documents/CDL-AD(2010)040.aspx" TargetMode="External"/><Relationship Id="rId7" Type="http://schemas.openxmlformats.org/officeDocument/2006/relationships/hyperlink" Target="https://rm.coe.int/168074738b" TargetMode="External"/><Relationship Id="rId2" Type="http://schemas.openxmlformats.org/officeDocument/2006/relationships/hyperlink" Target="https://www.venice.coe.int/webforms/documents/CDL-AD(2010)040.aspx" TargetMode="External"/><Relationship Id="rId1" Type="http://schemas.openxmlformats.org/officeDocument/2006/relationships/hyperlink" Target="https://www.mpravde.gov.rs/tekst/26544/pregovaracka-pozicija.php" TargetMode="External"/><Relationship Id="rId6" Type="http://schemas.openxmlformats.org/officeDocument/2006/relationships/hyperlink" Target="https://www.encj.eu/images/stories/pdf/opinions/resolutionbucharest29may_final.pdf" TargetMode="External"/><Relationship Id="rId5" Type="http://schemas.openxmlformats.org/officeDocument/2006/relationships/hyperlink" Target="https://rm.coe.int/16807482c6" TargetMode="External"/><Relationship Id="rId4" Type="http://schemas.openxmlformats.org/officeDocument/2006/relationships/hyperlink" Target="https://data.gov.rs/sr/datasets/?organization=5a9808ffcbe3c80f19373d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F3BE3-B39E-4CCC-8136-82BC3003C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14492</Words>
  <Characters>82607</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PA</Company>
  <LinksUpToDate>false</LinksUpToDate>
  <CharactersWithSpaces>96906</CharactersWithSpaces>
  <SharedDoc>false</SharedDoc>
  <HLinks>
    <vt:vector size="168" baseType="variant">
      <vt:variant>
        <vt:i4>5636125</vt:i4>
      </vt:variant>
      <vt:variant>
        <vt:i4>99</vt:i4>
      </vt:variant>
      <vt:variant>
        <vt:i4>0</vt:i4>
      </vt:variant>
      <vt:variant>
        <vt:i4>5</vt:i4>
      </vt:variant>
      <vt:variant>
        <vt:lpwstr>https://rm.coe.int/168074738b</vt:lpwstr>
      </vt:variant>
      <vt:variant>
        <vt:lpwstr/>
      </vt:variant>
      <vt:variant>
        <vt:i4>7405592</vt:i4>
      </vt:variant>
      <vt:variant>
        <vt:i4>96</vt:i4>
      </vt:variant>
      <vt:variant>
        <vt:i4>0</vt:i4>
      </vt:variant>
      <vt:variant>
        <vt:i4>5</vt:i4>
      </vt:variant>
      <vt:variant>
        <vt:lpwstr>https://www.encj.eu/images/stories/pdf/opinions/resolutionbucharest29may_final.pdf</vt:lpwstr>
      </vt:variant>
      <vt:variant>
        <vt:lpwstr/>
      </vt:variant>
      <vt:variant>
        <vt:i4>2228292</vt:i4>
      </vt:variant>
      <vt:variant>
        <vt:i4>93</vt:i4>
      </vt:variant>
      <vt:variant>
        <vt:i4>0</vt:i4>
      </vt:variant>
      <vt:variant>
        <vt:i4>5</vt:i4>
      </vt:variant>
      <vt:variant>
        <vt:lpwstr>http://www.vk.sud.rs/sites/default/files/files/ResavanjeStarihPredmeta/jedinstveni_program.pdf</vt:lpwstr>
      </vt:variant>
      <vt:variant>
        <vt:lpwstr/>
      </vt:variant>
      <vt:variant>
        <vt:i4>1900619</vt:i4>
      </vt:variant>
      <vt:variant>
        <vt:i4>90</vt:i4>
      </vt:variant>
      <vt:variant>
        <vt:i4>0</vt:i4>
      </vt:variant>
      <vt:variant>
        <vt:i4>5</vt:i4>
      </vt:variant>
      <vt:variant>
        <vt:lpwstr>http://www.mpravde.gov.rs/tekst/5847/radna-grupa-za-izradu-analize-izmene-ustavnog-okvira.php</vt:lpwstr>
      </vt:variant>
      <vt:variant>
        <vt:lpwstr/>
      </vt:variant>
      <vt:variant>
        <vt:i4>2949232</vt:i4>
      </vt:variant>
      <vt:variant>
        <vt:i4>87</vt:i4>
      </vt:variant>
      <vt:variant>
        <vt:i4>0</vt:i4>
      </vt:variant>
      <vt:variant>
        <vt:i4>5</vt:i4>
      </vt:variant>
      <vt:variant>
        <vt:lpwstr>http://www.acas.rs/images/stories/Prirucnik_konacna_verzija.pdf</vt:lpwstr>
      </vt:variant>
      <vt:variant>
        <vt:lpwstr/>
      </vt:variant>
      <vt:variant>
        <vt:i4>1245246</vt:i4>
      </vt:variant>
      <vt:variant>
        <vt:i4>80</vt:i4>
      </vt:variant>
      <vt:variant>
        <vt:i4>0</vt:i4>
      </vt:variant>
      <vt:variant>
        <vt:i4>5</vt:i4>
      </vt:variant>
      <vt:variant>
        <vt:lpwstr/>
      </vt:variant>
      <vt:variant>
        <vt:lpwstr>_Toc536087509</vt:lpwstr>
      </vt:variant>
      <vt:variant>
        <vt:i4>1245246</vt:i4>
      </vt:variant>
      <vt:variant>
        <vt:i4>74</vt:i4>
      </vt:variant>
      <vt:variant>
        <vt:i4>0</vt:i4>
      </vt:variant>
      <vt:variant>
        <vt:i4>5</vt:i4>
      </vt:variant>
      <vt:variant>
        <vt:lpwstr/>
      </vt:variant>
      <vt:variant>
        <vt:lpwstr>_Toc536087508</vt:lpwstr>
      </vt:variant>
      <vt:variant>
        <vt:i4>1245246</vt:i4>
      </vt:variant>
      <vt:variant>
        <vt:i4>68</vt:i4>
      </vt:variant>
      <vt:variant>
        <vt:i4>0</vt:i4>
      </vt:variant>
      <vt:variant>
        <vt:i4>5</vt:i4>
      </vt:variant>
      <vt:variant>
        <vt:lpwstr/>
      </vt:variant>
      <vt:variant>
        <vt:lpwstr>_Toc536087507</vt:lpwstr>
      </vt:variant>
      <vt:variant>
        <vt:i4>1245246</vt:i4>
      </vt:variant>
      <vt:variant>
        <vt:i4>62</vt:i4>
      </vt:variant>
      <vt:variant>
        <vt:i4>0</vt:i4>
      </vt:variant>
      <vt:variant>
        <vt:i4>5</vt:i4>
      </vt:variant>
      <vt:variant>
        <vt:lpwstr/>
      </vt:variant>
      <vt:variant>
        <vt:lpwstr>_Toc536087506</vt:lpwstr>
      </vt:variant>
      <vt:variant>
        <vt:i4>1245246</vt:i4>
      </vt:variant>
      <vt:variant>
        <vt:i4>56</vt:i4>
      </vt:variant>
      <vt:variant>
        <vt:i4>0</vt:i4>
      </vt:variant>
      <vt:variant>
        <vt:i4>5</vt:i4>
      </vt:variant>
      <vt:variant>
        <vt:lpwstr/>
      </vt:variant>
      <vt:variant>
        <vt:lpwstr>_Toc536087505</vt:lpwstr>
      </vt:variant>
      <vt:variant>
        <vt:i4>1245246</vt:i4>
      </vt:variant>
      <vt:variant>
        <vt:i4>50</vt:i4>
      </vt:variant>
      <vt:variant>
        <vt:i4>0</vt:i4>
      </vt:variant>
      <vt:variant>
        <vt:i4>5</vt:i4>
      </vt:variant>
      <vt:variant>
        <vt:lpwstr/>
      </vt:variant>
      <vt:variant>
        <vt:lpwstr>_Toc536087504</vt:lpwstr>
      </vt:variant>
      <vt:variant>
        <vt:i4>1245246</vt:i4>
      </vt:variant>
      <vt:variant>
        <vt:i4>44</vt:i4>
      </vt:variant>
      <vt:variant>
        <vt:i4>0</vt:i4>
      </vt:variant>
      <vt:variant>
        <vt:i4>5</vt:i4>
      </vt:variant>
      <vt:variant>
        <vt:lpwstr/>
      </vt:variant>
      <vt:variant>
        <vt:lpwstr>_Toc536087503</vt:lpwstr>
      </vt:variant>
      <vt:variant>
        <vt:i4>1245246</vt:i4>
      </vt:variant>
      <vt:variant>
        <vt:i4>38</vt:i4>
      </vt:variant>
      <vt:variant>
        <vt:i4>0</vt:i4>
      </vt:variant>
      <vt:variant>
        <vt:i4>5</vt:i4>
      </vt:variant>
      <vt:variant>
        <vt:lpwstr/>
      </vt:variant>
      <vt:variant>
        <vt:lpwstr>_Toc536087502</vt:lpwstr>
      </vt:variant>
      <vt:variant>
        <vt:i4>1245246</vt:i4>
      </vt:variant>
      <vt:variant>
        <vt:i4>32</vt:i4>
      </vt:variant>
      <vt:variant>
        <vt:i4>0</vt:i4>
      </vt:variant>
      <vt:variant>
        <vt:i4>5</vt:i4>
      </vt:variant>
      <vt:variant>
        <vt:lpwstr/>
      </vt:variant>
      <vt:variant>
        <vt:lpwstr>_Toc536087501</vt:lpwstr>
      </vt:variant>
      <vt:variant>
        <vt:i4>1245246</vt:i4>
      </vt:variant>
      <vt:variant>
        <vt:i4>26</vt:i4>
      </vt:variant>
      <vt:variant>
        <vt:i4>0</vt:i4>
      </vt:variant>
      <vt:variant>
        <vt:i4>5</vt:i4>
      </vt:variant>
      <vt:variant>
        <vt:lpwstr/>
      </vt:variant>
      <vt:variant>
        <vt:lpwstr>_Toc536087500</vt:lpwstr>
      </vt:variant>
      <vt:variant>
        <vt:i4>1703999</vt:i4>
      </vt:variant>
      <vt:variant>
        <vt:i4>20</vt:i4>
      </vt:variant>
      <vt:variant>
        <vt:i4>0</vt:i4>
      </vt:variant>
      <vt:variant>
        <vt:i4>5</vt:i4>
      </vt:variant>
      <vt:variant>
        <vt:lpwstr/>
      </vt:variant>
      <vt:variant>
        <vt:lpwstr>_Toc536087499</vt:lpwstr>
      </vt:variant>
      <vt:variant>
        <vt:i4>1703999</vt:i4>
      </vt:variant>
      <vt:variant>
        <vt:i4>14</vt:i4>
      </vt:variant>
      <vt:variant>
        <vt:i4>0</vt:i4>
      </vt:variant>
      <vt:variant>
        <vt:i4>5</vt:i4>
      </vt:variant>
      <vt:variant>
        <vt:lpwstr/>
      </vt:variant>
      <vt:variant>
        <vt:lpwstr>_Toc536087498</vt:lpwstr>
      </vt:variant>
      <vt:variant>
        <vt:i4>1703999</vt:i4>
      </vt:variant>
      <vt:variant>
        <vt:i4>8</vt:i4>
      </vt:variant>
      <vt:variant>
        <vt:i4>0</vt:i4>
      </vt:variant>
      <vt:variant>
        <vt:i4>5</vt:i4>
      </vt:variant>
      <vt:variant>
        <vt:lpwstr/>
      </vt:variant>
      <vt:variant>
        <vt:lpwstr>_Toc536087497</vt:lpwstr>
      </vt:variant>
      <vt:variant>
        <vt:i4>1703999</vt:i4>
      </vt:variant>
      <vt:variant>
        <vt:i4>2</vt:i4>
      </vt:variant>
      <vt:variant>
        <vt:i4>0</vt:i4>
      </vt:variant>
      <vt:variant>
        <vt:i4>5</vt:i4>
      </vt:variant>
      <vt:variant>
        <vt:lpwstr/>
      </vt:variant>
      <vt:variant>
        <vt:lpwstr>_Toc536087496</vt:lpwstr>
      </vt:variant>
      <vt:variant>
        <vt:i4>7995456</vt:i4>
      </vt:variant>
      <vt:variant>
        <vt:i4>24</vt:i4>
      </vt:variant>
      <vt:variant>
        <vt:i4>0</vt:i4>
      </vt:variant>
      <vt:variant>
        <vt:i4>5</vt:i4>
      </vt:variant>
      <vt:variant>
        <vt:lpwstr>http://www.mei.gov.rs/upload/documents/nacionalna_dokumenta/npaa/npaa_2018_2021.pdf</vt:lpwstr>
      </vt:variant>
      <vt:variant>
        <vt:lpwstr/>
      </vt:variant>
      <vt:variant>
        <vt:i4>5636125</vt:i4>
      </vt:variant>
      <vt:variant>
        <vt:i4>21</vt:i4>
      </vt:variant>
      <vt:variant>
        <vt:i4>0</vt:i4>
      </vt:variant>
      <vt:variant>
        <vt:i4>5</vt:i4>
      </vt:variant>
      <vt:variant>
        <vt:lpwstr>https://rm.coe.int/168074738b</vt:lpwstr>
      </vt:variant>
      <vt:variant>
        <vt:lpwstr/>
      </vt:variant>
      <vt:variant>
        <vt:i4>7405592</vt:i4>
      </vt:variant>
      <vt:variant>
        <vt:i4>18</vt:i4>
      </vt:variant>
      <vt:variant>
        <vt:i4>0</vt:i4>
      </vt:variant>
      <vt:variant>
        <vt:i4>5</vt:i4>
      </vt:variant>
      <vt:variant>
        <vt:lpwstr>https://www.encj.eu/images/stories/pdf/opinions/resolutionbucharest29may_final.pdf</vt:lpwstr>
      </vt:variant>
      <vt:variant>
        <vt:lpwstr/>
      </vt:variant>
      <vt:variant>
        <vt:i4>131100</vt:i4>
      </vt:variant>
      <vt:variant>
        <vt:i4>15</vt:i4>
      </vt:variant>
      <vt:variant>
        <vt:i4>0</vt:i4>
      </vt:variant>
      <vt:variant>
        <vt:i4>5</vt:i4>
      </vt:variant>
      <vt:variant>
        <vt:lpwstr>https://rm.coe.int/16807482c6</vt:lpwstr>
      </vt:variant>
      <vt:variant>
        <vt:lpwstr/>
      </vt:variant>
      <vt:variant>
        <vt:i4>8126507</vt:i4>
      </vt:variant>
      <vt:variant>
        <vt:i4>12</vt:i4>
      </vt:variant>
      <vt:variant>
        <vt:i4>0</vt:i4>
      </vt:variant>
      <vt:variant>
        <vt:i4>5</vt:i4>
      </vt:variant>
      <vt:variant>
        <vt:lpwstr>https://data.gov.rs/sr/datasets/?organization=5a9808ffcbe3c80f19373d03</vt:lpwstr>
      </vt:variant>
      <vt:variant>
        <vt:lpwstr/>
      </vt:variant>
      <vt:variant>
        <vt:i4>3145783</vt:i4>
      </vt:variant>
      <vt:variant>
        <vt:i4>9</vt:i4>
      </vt:variant>
      <vt:variant>
        <vt:i4>0</vt:i4>
      </vt:variant>
      <vt:variant>
        <vt:i4>5</vt:i4>
      </vt:variant>
      <vt:variant>
        <vt:lpwstr>https://www.venice.coe.int/webforms/documents/CDL-AD(2010)040.aspx</vt:lpwstr>
      </vt:variant>
      <vt:variant>
        <vt:lpwstr/>
      </vt:variant>
      <vt:variant>
        <vt:i4>3145783</vt:i4>
      </vt:variant>
      <vt:variant>
        <vt:i4>6</vt:i4>
      </vt:variant>
      <vt:variant>
        <vt:i4>0</vt:i4>
      </vt:variant>
      <vt:variant>
        <vt:i4>5</vt:i4>
      </vt:variant>
      <vt:variant>
        <vt:lpwstr>https://www.venice.coe.int/webforms/documents/CDL-AD(2010)040.aspx</vt:lpwstr>
      </vt:variant>
      <vt:variant>
        <vt:lpwstr/>
      </vt:variant>
      <vt:variant>
        <vt:i4>1441863</vt:i4>
      </vt:variant>
      <vt:variant>
        <vt:i4>3</vt:i4>
      </vt:variant>
      <vt:variant>
        <vt:i4>0</vt:i4>
      </vt:variant>
      <vt:variant>
        <vt:i4>5</vt:i4>
      </vt:variant>
      <vt:variant>
        <vt:lpwstr>https://mpravde.gov.rs/tekst/13244/pregovaracka-pozicija.php</vt:lpwstr>
      </vt:variant>
      <vt:variant>
        <vt:lpwstr/>
      </vt:variant>
      <vt:variant>
        <vt:i4>2293882</vt:i4>
      </vt:variant>
      <vt:variant>
        <vt:i4>0</vt:i4>
      </vt:variant>
      <vt:variant>
        <vt:i4>0</vt:i4>
      </vt:variant>
      <vt:variant>
        <vt:i4>5</vt:i4>
      </vt:variant>
      <vt:variant>
        <vt:lpwstr>https://mpravde.gov.rs/tekts/7073-izvestaj-o-skriningu.php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Kolaković</dc:creator>
  <cp:lastModifiedBy>Jovan Stojanovic</cp:lastModifiedBy>
  <cp:revision>3</cp:revision>
  <cp:lastPrinted>2020-07-13T12:52:00Z</cp:lastPrinted>
  <dcterms:created xsi:type="dcterms:W3CDTF">2020-07-14T14:06:00Z</dcterms:created>
  <dcterms:modified xsi:type="dcterms:W3CDTF">2020-07-14T14:07:00Z</dcterms:modified>
</cp:coreProperties>
</file>