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DC7B1" w14:textId="77777777" w:rsidR="00886F03" w:rsidRPr="00EB6E4D" w:rsidRDefault="00886F03" w:rsidP="00CB55B6">
      <w:pPr>
        <w:spacing w:after="120" w:line="240" w:lineRule="auto"/>
        <w:jc w:val="both"/>
        <w:rPr>
          <w:rFonts w:ascii="Times New Roman" w:hAnsi="Times New Roman" w:cs="Times New Roman"/>
          <w:b/>
          <w:sz w:val="24"/>
          <w:szCs w:val="24"/>
          <w:lang w:val="ru-RU"/>
        </w:rPr>
      </w:pPr>
    </w:p>
    <w:p w14:paraId="409B405C" w14:textId="77777777" w:rsidR="000D6B64" w:rsidRPr="00EB6E4D" w:rsidRDefault="000D6B64" w:rsidP="000D6B64">
      <w:pPr>
        <w:spacing w:after="120" w:line="240" w:lineRule="auto"/>
        <w:rPr>
          <w:rFonts w:ascii="Times New Roman" w:hAnsi="Times New Roman" w:cs="Times New Roman"/>
          <w:sz w:val="24"/>
          <w:szCs w:val="24"/>
          <w:lang w:val="ru-RU"/>
        </w:rPr>
      </w:pPr>
      <w:r w:rsidRPr="00EB6E4D">
        <w:rPr>
          <w:rFonts w:ascii="Times New Roman" w:hAnsi="Times New Roman" w:cs="Times New Roman"/>
          <w:sz w:val="24"/>
          <w:szCs w:val="24"/>
          <w:lang w:val="ru-RU"/>
        </w:rPr>
        <w:t>На основу члана 38. став 1. Закона о планском систему Републике Србије (</w:t>
      </w:r>
      <w:r w:rsidRPr="00EB6E4D">
        <w:rPr>
          <w:rFonts w:ascii="Times New Roman" w:hAnsi="Times New Roman" w:cs="Times New Roman"/>
          <w:sz w:val="24"/>
          <w:szCs w:val="24"/>
          <w:lang w:val="sr-Cyrl-RS"/>
        </w:rPr>
        <w:t>„Службени гласник РСˮ, број 30/18</w:t>
      </w:r>
      <w:r w:rsidRPr="00EB6E4D">
        <w:rPr>
          <w:rFonts w:ascii="Times New Roman" w:hAnsi="Times New Roman" w:cs="Times New Roman"/>
          <w:sz w:val="24"/>
          <w:szCs w:val="24"/>
          <w:lang w:val="ru-RU"/>
        </w:rPr>
        <w:t xml:space="preserve">), </w:t>
      </w:r>
    </w:p>
    <w:p w14:paraId="360B972D" w14:textId="1F00E36A" w:rsidR="000D6B64" w:rsidRPr="00EB6E4D" w:rsidRDefault="000D6B64" w:rsidP="000D6B64">
      <w:pPr>
        <w:spacing w:after="120" w:line="240" w:lineRule="auto"/>
        <w:rPr>
          <w:rFonts w:ascii="Times New Roman" w:hAnsi="Times New Roman" w:cs="Times New Roman"/>
          <w:sz w:val="24"/>
          <w:szCs w:val="24"/>
          <w:lang w:val="ru-RU"/>
        </w:rPr>
      </w:pPr>
      <w:r w:rsidRPr="00EB6E4D">
        <w:rPr>
          <w:rFonts w:ascii="Times New Roman" w:hAnsi="Times New Roman" w:cs="Times New Roman"/>
          <w:sz w:val="24"/>
          <w:szCs w:val="24"/>
          <w:lang w:val="ru-RU"/>
        </w:rPr>
        <w:t>Влада усваја</w:t>
      </w:r>
    </w:p>
    <w:p w14:paraId="75B369AB" w14:textId="77777777" w:rsidR="000D6B64" w:rsidRPr="00CF6925" w:rsidRDefault="000D6B64" w:rsidP="00AB25FE">
      <w:pPr>
        <w:spacing w:after="120" w:line="240" w:lineRule="auto"/>
        <w:jc w:val="center"/>
        <w:rPr>
          <w:rFonts w:ascii="Times New Roman" w:hAnsi="Times New Roman" w:cs="Times New Roman"/>
          <w:b/>
          <w:sz w:val="24"/>
          <w:szCs w:val="24"/>
          <w:lang w:val="ru-RU"/>
        </w:rPr>
      </w:pPr>
    </w:p>
    <w:p w14:paraId="5D5946BE" w14:textId="22D3BF7B" w:rsidR="00AA2EBA" w:rsidRPr="00CF6925" w:rsidRDefault="00AA2EBA" w:rsidP="00AB25FE">
      <w:pPr>
        <w:spacing w:after="120" w:line="240" w:lineRule="auto"/>
        <w:jc w:val="center"/>
        <w:rPr>
          <w:rFonts w:ascii="Times New Roman" w:hAnsi="Times New Roman" w:cs="Times New Roman"/>
          <w:b/>
          <w:sz w:val="24"/>
          <w:szCs w:val="24"/>
          <w:lang w:val="sr-Cyrl-RS"/>
        </w:rPr>
      </w:pPr>
      <w:r w:rsidRPr="00CF6925">
        <w:rPr>
          <w:rFonts w:ascii="Times New Roman" w:hAnsi="Times New Roman" w:cs="Times New Roman"/>
          <w:b/>
          <w:sz w:val="24"/>
          <w:szCs w:val="24"/>
          <w:lang w:val="ru-RU"/>
        </w:rPr>
        <w:t>АКЦИОНИ ПЛАН ЗА</w:t>
      </w:r>
      <w:r w:rsidRPr="00CF6925">
        <w:rPr>
          <w:rFonts w:ascii="Times New Roman" w:hAnsi="Times New Roman" w:cs="Times New Roman"/>
          <w:b/>
          <w:sz w:val="24"/>
          <w:szCs w:val="24"/>
          <w:lang w:val="sr-Cyrl-RS"/>
        </w:rPr>
        <w:t xml:space="preserve"> СПРОВОЂЕЊЕ НАЦИОНАЛНЕ СТРАТЕГИЈЕ ЗА ОСТВАРИВАЊЕ ПРАВА ЖРТАВА И СВЕДОКА</w:t>
      </w:r>
      <w:r w:rsidR="00886F03" w:rsidRPr="00CF6925">
        <w:rPr>
          <w:rFonts w:ascii="Times New Roman" w:hAnsi="Times New Roman" w:cs="Times New Roman"/>
          <w:b/>
          <w:sz w:val="24"/>
          <w:szCs w:val="24"/>
          <w:lang w:val="sr-Latn-RS"/>
        </w:rPr>
        <w:t xml:space="preserve"> </w:t>
      </w:r>
      <w:r w:rsidR="00886F03" w:rsidRPr="00CF6925">
        <w:rPr>
          <w:rFonts w:ascii="Times New Roman" w:hAnsi="Times New Roman" w:cs="Times New Roman"/>
          <w:b/>
          <w:sz w:val="24"/>
          <w:szCs w:val="24"/>
          <w:lang w:val="sr-Cyrl-RS"/>
        </w:rPr>
        <w:t>КРИВИЧНИХ ДЕЛА</w:t>
      </w:r>
      <w:r w:rsidRPr="00CF6925">
        <w:rPr>
          <w:rFonts w:ascii="Times New Roman" w:hAnsi="Times New Roman" w:cs="Times New Roman"/>
          <w:b/>
          <w:sz w:val="24"/>
          <w:szCs w:val="24"/>
          <w:lang w:val="sr-Cyrl-RS"/>
        </w:rPr>
        <w:t xml:space="preserve"> У РЕПУБЛИЦИ СРБИЈИ ЗА ПЕРИОД 2020-2025. ГОДИНЕ</w:t>
      </w:r>
      <w:r w:rsidR="0091728C" w:rsidRPr="00CF6925">
        <w:rPr>
          <w:rFonts w:ascii="Times New Roman" w:hAnsi="Times New Roman" w:cs="Times New Roman"/>
          <w:b/>
          <w:sz w:val="24"/>
          <w:szCs w:val="24"/>
          <w:lang w:val="sr-Cyrl-RS"/>
        </w:rPr>
        <w:t>, У ПЕРИОДУ 2023-2025</w:t>
      </w:r>
      <w:r w:rsidR="00E005AE" w:rsidRPr="00CF6925">
        <w:rPr>
          <w:rFonts w:ascii="Times New Roman" w:hAnsi="Times New Roman" w:cs="Times New Roman"/>
          <w:b/>
          <w:sz w:val="24"/>
          <w:szCs w:val="24"/>
          <w:lang w:val="sr-Latn-RS"/>
        </w:rPr>
        <w:t xml:space="preserve">. </w:t>
      </w:r>
      <w:r w:rsidR="00E005AE" w:rsidRPr="00CF6925">
        <w:rPr>
          <w:rFonts w:ascii="Times New Roman" w:hAnsi="Times New Roman" w:cs="Times New Roman"/>
          <w:b/>
          <w:sz w:val="24"/>
          <w:szCs w:val="24"/>
          <w:lang w:val="sr-Cyrl-RS"/>
        </w:rPr>
        <w:t>ГОДИНЕ</w:t>
      </w:r>
    </w:p>
    <w:p w14:paraId="44FBC4C2" w14:textId="77777777" w:rsidR="00AA2EBA" w:rsidRPr="00EB6E4D" w:rsidRDefault="00AA2EBA" w:rsidP="00CB55B6">
      <w:pPr>
        <w:spacing w:line="240" w:lineRule="auto"/>
        <w:jc w:val="both"/>
        <w:rPr>
          <w:rFonts w:ascii="Times New Roman" w:hAnsi="Times New Roman" w:cs="Times New Roman"/>
          <w:b/>
          <w:sz w:val="24"/>
          <w:szCs w:val="24"/>
          <w:lang w:val="sr-Cyrl-RS"/>
        </w:rPr>
      </w:pPr>
    </w:p>
    <w:p w14:paraId="09B8293C" w14:textId="77777777" w:rsidR="00AA2EBA" w:rsidRPr="00EB6E4D" w:rsidRDefault="00AA2EBA" w:rsidP="00CB55B6">
      <w:pPr>
        <w:spacing w:line="240" w:lineRule="auto"/>
        <w:jc w:val="both"/>
        <w:rPr>
          <w:rFonts w:ascii="Times New Roman" w:hAnsi="Times New Roman" w:cs="Times New Roman"/>
          <w:b/>
          <w:sz w:val="24"/>
          <w:szCs w:val="24"/>
          <w:lang w:val="sr-Cyrl-RS"/>
        </w:rPr>
      </w:pPr>
    </w:p>
    <w:p w14:paraId="7912A5B4" w14:textId="77777777" w:rsidR="00AA2EBA" w:rsidRPr="00EB6E4D" w:rsidRDefault="00AA2EBA" w:rsidP="00CB55B6">
      <w:pPr>
        <w:numPr>
          <w:ilvl w:val="0"/>
          <w:numId w:val="1"/>
        </w:numPr>
        <w:spacing w:after="120" w:line="240" w:lineRule="auto"/>
        <w:ind w:left="1418" w:hanging="284"/>
        <w:contextualSpacing/>
        <w:jc w:val="both"/>
        <w:rPr>
          <w:rFonts w:ascii="Times New Roman" w:eastAsiaTheme="minorHAnsi" w:hAnsi="Times New Roman" w:cs="Times New Roman"/>
          <w:sz w:val="24"/>
          <w:szCs w:val="24"/>
          <w:lang w:val="sr-Cyrl-RS" w:eastAsia="en-US"/>
        </w:rPr>
      </w:pPr>
      <w:r w:rsidRPr="00EB6E4D">
        <w:rPr>
          <w:rFonts w:ascii="Times New Roman" w:eastAsiaTheme="minorHAnsi" w:hAnsi="Times New Roman" w:cs="Times New Roman"/>
          <w:sz w:val="24"/>
          <w:szCs w:val="24"/>
          <w:lang w:val="sr-Cyrl-RS" w:eastAsia="en-US"/>
        </w:rPr>
        <w:t>УВОД</w:t>
      </w:r>
    </w:p>
    <w:p w14:paraId="5B6BF276" w14:textId="77777777" w:rsidR="00AA2EBA" w:rsidRPr="00EB6E4D" w:rsidRDefault="00AA2EBA" w:rsidP="00CB55B6">
      <w:pPr>
        <w:spacing w:after="120" w:line="240" w:lineRule="auto"/>
        <w:contextualSpacing/>
        <w:jc w:val="both"/>
        <w:rPr>
          <w:rFonts w:ascii="Times New Roman" w:eastAsiaTheme="minorHAnsi" w:hAnsi="Times New Roman" w:cs="Times New Roman"/>
          <w:sz w:val="24"/>
          <w:szCs w:val="24"/>
          <w:lang w:val="sr-Cyrl-RS" w:eastAsia="en-US"/>
        </w:rPr>
      </w:pPr>
    </w:p>
    <w:p w14:paraId="16DAF0E9" w14:textId="4A14773C" w:rsidR="003968D4" w:rsidRPr="00EB6E4D" w:rsidRDefault="003968D4" w:rsidP="00CB55B6">
      <w:pPr>
        <w:spacing w:after="240" w:line="276" w:lineRule="auto"/>
        <w:ind w:firstLine="720"/>
        <w:jc w:val="both"/>
        <w:rPr>
          <w:rFonts w:ascii="Times New Roman" w:eastAsia="Times New Roman" w:hAnsi="Times New Roman" w:cs="Times New Roman"/>
          <w:sz w:val="24"/>
          <w:szCs w:val="24"/>
          <w:lang w:val="sr-Cyrl-RS"/>
        </w:rPr>
      </w:pPr>
      <w:r w:rsidRPr="00EB6E4D">
        <w:rPr>
          <w:rFonts w:ascii="Times New Roman" w:eastAsia="Times New Roman" w:hAnsi="Times New Roman" w:cs="Times New Roman"/>
          <w:sz w:val="24"/>
          <w:szCs w:val="24"/>
          <w:lang w:val="sr-Cyrl-RS"/>
        </w:rPr>
        <w:t>Република Србија је 28. јула 2014. године званично примила Извештај о скринингу за Преговарачко поглавље 23: Правосуђе и основна права.</w:t>
      </w:r>
      <w:r w:rsidRPr="00EB6E4D">
        <w:rPr>
          <w:rFonts w:ascii="Times New Roman" w:eastAsia="Times New Roman" w:hAnsi="Times New Roman" w:cs="Times New Roman"/>
          <w:sz w:val="24"/>
          <w:szCs w:val="24"/>
          <w:vertAlign w:val="superscript"/>
          <w:lang w:val="sr-Cyrl-RS"/>
        </w:rPr>
        <w:footnoteReference w:id="1"/>
      </w:r>
      <w:r w:rsidRPr="00EB6E4D">
        <w:rPr>
          <w:rFonts w:ascii="Times New Roman" w:eastAsia="Times New Roman" w:hAnsi="Times New Roman" w:cs="Times New Roman"/>
          <w:sz w:val="24"/>
          <w:szCs w:val="24"/>
          <w:lang w:val="sr-Cyrl-RS"/>
        </w:rPr>
        <w:t xml:space="preserve"> Тај документ представља</w:t>
      </w:r>
      <w:r w:rsidR="008D6490" w:rsidRPr="00EB6E4D">
        <w:rPr>
          <w:rFonts w:ascii="Times New Roman" w:eastAsia="Times New Roman" w:hAnsi="Times New Roman" w:cs="Times New Roman"/>
          <w:sz w:val="24"/>
          <w:szCs w:val="24"/>
          <w:lang w:val="sr-Cyrl-RS"/>
        </w:rPr>
        <w:t>о је</w:t>
      </w:r>
      <w:r w:rsidRPr="00EB6E4D">
        <w:rPr>
          <w:rFonts w:ascii="Times New Roman" w:eastAsia="Times New Roman" w:hAnsi="Times New Roman" w:cs="Times New Roman"/>
          <w:sz w:val="24"/>
          <w:szCs w:val="24"/>
          <w:lang w:val="sr-Cyrl-RS"/>
        </w:rPr>
        <w:t xml:space="preserve"> завршни корак скринингa, односно аналитичког прегледа усклађености законодавства Републике Србије са правним тековинама и стандардима Европске уније</w:t>
      </w:r>
      <w:r w:rsidR="000D6B64" w:rsidRPr="00EB6E4D">
        <w:rPr>
          <w:rFonts w:ascii="Times New Roman" w:eastAsia="Times New Roman" w:hAnsi="Times New Roman" w:cs="Times New Roman"/>
          <w:sz w:val="24"/>
          <w:szCs w:val="24"/>
          <w:lang w:val="sr-Cyrl-RS"/>
        </w:rPr>
        <w:t xml:space="preserve"> (у даљем тексту: ЕУ)</w:t>
      </w:r>
      <w:r w:rsidRPr="00EB6E4D">
        <w:rPr>
          <w:rFonts w:ascii="Times New Roman" w:eastAsia="Times New Roman" w:hAnsi="Times New Roman" w:cs="Times New Roman"/>
          <w:sz w:val="24"/>
          <w:szCs w:val="24"/>
          <w:lang w:val="sr-Cyrl-RS"/>
        </w:rPr>
        <w:t>, спроведеног у периоду који је претходио припреми Извештаја. По процени коју је Европска комисија</w:t>
      </w:r>
      <w:r w:rsidR="000D6B64" w:rsidRPr="00EB6E4D">
        <w:rPr>
          <w:rFonts w:ascii="Times New Roman" w:eastAsia="Times New Roman" w:hAnsi="Times New Roman" w:cs="Times New Roman"/>
          <w:sz w:val="24"/>
          <w:szCs w:val="24"/>
          <w:lang w:val="sr-Cyrl-RS"/>
        </w:rPr>
        <w:t xml:space="preserve"> (у даљем тексту: ЕК)</w:t>
      </w:r>
      <w:r w:rsidRPr="00EB6E4D">
        <w:rPr>
          <w:rFonts w:ascii="Times New Roman" w:eastAsia="Times New Roman" w:hAnsi="Times New Roman" w:cs="Times New Roman"/>
          <w:sz w:val="24"/>
          <w:szCs w:val="24"/>
          <w:lang w:val="sr-Cyrl-RS"/>
        </w:rPr>
        <w:t xml:space="preserve"> изнела у Извештају о скринингу</w:t>
      </w:r>
      <w:r w:rsidRPr="00EB6E4D">
        <w:rPr>
          <w:rFonts w:ascii="Times New Roman" w:eastAsia="Times New Roman" w:hAnsi="Times New Roman" w:cs="Times New Roman"/>
          <w:sz w:val="24"/>
          <w:szCs w:val="24"/>
          <w:vertAlign w:val="superscript"/>
          <w:lang w:val="sr-Cyrl-RS"/>
        </w:rPr>
        <w:footnoteReference w:id="2"/>
      </w:r>
      <w:r w:rsidRPr="00EB6E4D">
        <w:rPr>
          <w:rFonts w:ascii="Times New Roman" w:eastAsia="Times New Roman" w:hAnsi="Times New Roman" w:cs="Times New Roman"/>
          <w:sz w:val="24"/>
          <w:szCs w:val="24"/>
          <w:lang w:val="sr-Cyrl-RS"/>
        </w:rPr>
        <w:t xml:space="preserve">, </w:t>
      </w:r>
      <w:r w:rsidR="000D6B64" w:rsidRPr="00EB6E4D">
        <w:rPr>
          <w:rFonts w:ascii="Times New Roman" w:eastAsia="Times New Roman" w:hAnsi="Times New Roman" w:cs="Times New Roman"/>
          <w:sz w:val="24"/>
          <w:szCs w:val="24"/>
          <w:lang w:val="sr-Cyrl-RS"/>
        </w:rPr>
        <w:t xml:space="preserve">Република </w:t>
      </w:r>
      <w:r w:rsidRPr="00EB6E4D">
        <w:rPr>
          <w:rFonts w:ascii="Times New Roman" w:eastAsia="Times New Roman" w:hAnsi="Times New Roman" w:cs="Times New Roman"/>
          <w:sz w:val="24"/>
          <w:szCs w:val="24"/>
          <w:lang w:val="sr-Cyrl-RS"/>
        </w:rPr>
        <w:t xml:space="preserve">Србија </w:t>
      </w:r>
      <w:r w:rsidR="000D6B64" w:rsidRPr="00EB6E4D">
        <w:rPr>
          <w:rFonts w:ascii="Times New Roman" w:eastAsia="Times New Roman" w:hAnsi="Times New Roman" w:cs="Times New Roman"/>
          <w:sz w:val="24"/>
          <w:szCs w:val="24"/>
          <w:lang w:val="sr-Cyrl-RS"/>
        </w:rPr>
        <w:t xml:space="preserve">је </w:t>
      </w:r>
      <w:r w:rsidRPr="00EB6E4D">
        <w:rPr>
          <w:rFonts w:ascii="Times New Roman" w:eastAsia="Times New Roman" w:hAnsi="Times New Roman" w:cs="Times New Roman"/>
          <w:sz w:val="24"/>
          <w:szCs w:val="24"/>
          <w:lang w:val="sr-Cyrl-RS"/>
        </w:rPr>
        <w:t>треба</w:t>
      </w:r>
      <w:r w:rsidR="008D6490" w:rsidRPr="00EB6E4D">
        <w:rPr>
          <w:rFonts w:ascii="Times New Roman" w:eastAsia="Times New Roman" w:hAnsi="Times New Roman" w:cs="Times New Roman"/>
          <w:sz w:val="24"/>
          <w:szCs w:val="24"/>
          <w:lang w:val="sr-Cyrl-RS"/>
        </w:rPr>
        <w:t>ло</w:t>
      </w:r>
      <w:r w:rsidRPr="00EB6E4D">
        <w:rPr>
          <w:rFonts w:ascii="Times New Roman" w:eastAsia="Times New Roman" w:hAnsi="Times New Roman" w:cs="Times New Roman"/>
          <w:sz w:val="24"/>
          <w:szCs w:val="24"/>
          <w:lang w:val="sr-Cyrl-RS"/>
        </w:rPr>
        <w:t xml:space="preserve"> да спрoвeде мере неопходне ради успостављања  минимaлних стaндaрда o прaвимa, пoдршци и зaштити жртaвa и свeдoкa кривичнoг дeлa у склaду сa Дирeктивoм 2012/29 </w:t>
      </w:r>
      <w:r w:rsidRPr="00EB6E4D">
        <w:rPr>
          <w:rFonts w:ascii="Times New Roman" w:eastAsia="Times New Roman" w:hAnsi="Times New Roman" w:cs="Times New Roman"/>
          <w:sz w:val="24"/>
          <w:szCs w:val="24"/>
        </w:rPr>
        <w:t>E</w:t>
      </w:r>
      <w:r w:rsidRPr="00EB6E4D">
        <w:rPr>
          <w:rFonts w:ascii="Times New Roman" w:eastAsia="Times New Roman" w:hAnsi="Times New Roman" w:cs="Times New Roman"/>
          <w:sz w:val="24"/>
          <w:szCs w:val="24"/>
          <w:lang w:val="sr-Cyrl-RS"/>
        </w:rPr>
        <w:t>У. Ради испуњења задатака које је ЕК поставила пред Републику Србију, Акционим планом за Поглавље 23</w:t>
      </w:r>
      <w:r w:rsidRPr="00EB6E4D">
        <w:rPr>
          <w:rFonts w:ascii="Times New Roman" w:eastAsia="Times New Roman" w:hAnsi="Times New Roman" w:cs="Times New Roman"/>
          <w:sz w:val="24"/>
          <w:szCs w:val="24"/>
          <w:vertAlign w:val="superscript"/>
          <w:lang w:val="sr-Cyrl-RS"/>
        </w:rPr>
        <w:footnoteReference w:id="3"/>
      </w:r>
      <w:r w:rsidRPr="00EB6E4D">
        <w:rPr>
          <w:rFonts w:ascii="Times New Roman" w:eastAsia="Times New Roman" w:hAnsi="Times New Roman" w:cs="Times New Roman"/>
          <w:sz w:val="24"/>
          <w:szCs w:val="24"/>
          <w:lang w:val="sr-Cyrl-RS"/>
        </w:rPr>
        <w:t xml:space="preserve"> који је Влада Републике Србије усвојила априла 2016. године, предвиђен је читав низ активности које би се, начелно, могле поделити у две велике групе:</w:t>
      </w:r>
    </w:p>
    <w:p w14:paraId="6858D397" w14:textId="77777777" w:rsidR="003968D4" w:rsidRPr="00EB6E4D" w:rsidRDefault="003968D4" w:rsidP="00CB55B6">
      <w:pPr>
        <w:spacing w:after="240" w:line="276" w:lineRule="auto"/>
        <w:ind w:firstLine="720"/>
        <w:jc w:val="both"/>
        <w:rPr>
          <w:rFonts w:ascii="Times New Roman" w:eastAsia="Times New Roman" w:hAnsi="Times New Roman" w:cs="Times New Roman"/>
          <w:sz w:val="24"/>
          <w:szCs w:val="24"/>
          <w:lang w:val="sr-Cyrl-RS"/>
        </w:rPr>
      </w:pPr>
      <w:r w:rsidRPr="00EB6E4D">
        <w:rPr>
          <w:rFonts w:ascii="Times New Roman" w:eastAsia="Times New Roman" w:hAnsi="Times New Roman" w:cs="Times New Roman"/>
          <w:sz w:val="24"/>
          <w:szCs w:val="24"/>
          <w:lang w:val="sr-Cyrl-RS"/>
        </w:rPr>
        <w:t xml:space="preserve">Најпре, Акционим планом је предвиђен сет активности које за сврху имају унапређење положаја жртава уопште, без обзира на врсту кривичног дела. Поред тога, Акциони план у различитим сегментима предвиђа различите активности које имају за циљ унапређење положаја појединих, посебно осетљивих категорија жртава. </w:t>
      </w:r>
    </w:p>
    <w:p w14:paraId="32BA237E" w14:textId="1811EDA6" w:rsidR="003968D4" w:rsidRPr="00EB6E4D" w:rsidRDefault="003968D4" w:rsidP="00CB55B6">
      <w:pPr>
        <w:spacing w:after="240" w:line="276" w:lineRule="auto"/>
        <w:ind w:firstLine="720"/>
        <w:jc w:val="both"/>
        <w:rPr>
          <w:rFonts w:ascii="Times New Roman" w:eastAsia="Times New Roman" w:hAnsi="Times New Roman" w:cs="Times New Roman"/>
          <w:sz w:val="24"/>
          <w:szCs w:val="24"/>
          <w:lang w:val="sr-Cyrl-RS"/>
        </w:rPr>
      </w:pPr>
      <w:r w:rsidRPr="00EB6E4D">
        <w:rPr>
          <w:rFonts w:ascii="Times New Roman" w:eastAsia="Times New Roman" w:hAnsi="Times New Roman" w:cs="Times New Roman"/>
          <w:sz w:val="24"/>
          <w:szCs w:val="24"/>
          <w:lang w:val="sr-Cyrl-RS"/>
        </w:rPr>
        <w:lastRenderedPageBreak/>
        <w:t>Дефинишући прелазна мерила кроз чију испуњеност ће оцењивати напредак који је</w:t>
      </w:r>
      <w:r w:rsidR="000D6B64" w:rsidRPr="00EB6E4D">
        <w:rPr>
          <w:rFonts w:ascii="Times New Roman" w:eastAsia="Times New Roman" w:hAnsi="Times New Roman" w:cs="Times New Roman"/>
          <w:sz w:val="24"/>
          <w:szCs w:val="24"/>
          <w:lang w:val="sr-Cyrl-RS"/>
        </w:rPr>
        <w:t xml:space="preserve"> Република</w:t>
      </w:r>
      <w:r w:rsidRPr="00EB6E4D">
        <w:rPr>
          <w:rFonts w:ascii="Times New Roman" w:eastAsia="Times New Roman" w:hAnsi="Times New Roman" w:cs="Times New Roman"/>
          <w:sz w:val="24"/>
          <w:szCs w:val="24"/>
          <w:lang w:val="sr-Cyrl-RS"/>
        </w:rPr>
        <w:t xml:space="preserve"> Србија направила у овој области, ЕУ је поздравила намеру</w:t>
      </w:r>
      <w:r w:rsidR="000D6B64" w:rsidRPr="00EB6E4D">
        <w:rPr>
          <w:rFonts w:ascii="Times New Roman" w:eastAsia="Times New Roman" w:hAnsi="Times New Roman" w:cs="Times New Roman"/>
          <w:sz w:val="24"/>
          <w:szCs w:val="24"/>
          <w:lang w:val="sr-Cyrl-RS"/>
        </w:rPr>
        <w:t xml:space="preserve"> Републике</w:t>
      </w:r>
      <w:r w:rsidRPr="00EB6E4D">
        <w:rPr>
          <w:rFonts w:ascii="Times New Roman" w:eastAsia="Times New Roman" w:hAnsi="Times New Roman" w:cs="Times New Roman"/>
          <w:sz w:val="24"/>
          <w:szCs w:val="24"/>
          <w:lang w:val="sr-Cyrl-RS"/>
        </w:rPr>
        <w:t xml:space="preserve"> Србије да оцени степен усклађености свог законодавства са правним тековинама ЕУ у погледу права жртве и да након тога изврши усклађивање свог законодавства, као и да успостави мрежу услуга широм земље за пружање подршке жртвама, сведоцима и оштећенима у свим фазама кривичног поступка. Поред тога, ЕУ је нагласила да </w:t>
      </w:r>
      <w:r w:rsidR="000D6B64" w:rsidRPr="00EB6E4D">
        <w:rPr>
          <w:rFonts w:ascii="Times New Roman" w:eastAsia="Times New Roman" w:hAnsi="Times New Roman" w:cs="Times New Roman"/>
          <w:sz w:val="24"/>
          <w:szCs w:val="24"/>
          <w:lang w:val="sr-Cyrl-RS"/>
        </w:rPr>
        <w:t xml:space="preserve">Република </w:t>
      </w:r>
      <w:r w:rsidRPr="00EB6E4D">
        <w:rPr>
          <w:rFonts w:ascii="Times New Roman" w:eastAsia="Times New Roman" w:hAnsi="Times New Roman" w:cs="Times New Roman"/>
          <w:sz w:val="24"/>
          <w:szCs w:val="24"/>
          <w:lang w:val="sr-Cyrl-RS"/>
        </w:rPr>
        <w:t>Србија треба да обезбеди приступ основном нивоу услуга подршке и да олакша упућивање на организације за пружање помоћи жртвама од стране полиције. ЕУ je позвала</w:t>
      </w:r>
      <w:r w:rsidR="000D6B64" w:rsidRPr="00EB6E4D">
        <w:rPr>
          <w:rFonts w:ascii="Times New Roman" w:eastAsia="Times New Roman" w:hAnsi="Times New Roman" w:cs="Times New Roman"/>
          <w:sz w:val="24"/>
          <w:szCs w:val="24"/>
          <w:lang w:val="sr-Cyrl-RS"/>
        </w:rPr>
        <w:t xml:space="preserve"> Републику</w:t>
      </w:r>
      <w:r w:rsidRPr="00EB6E4D">
        <w:rPr>
          <w:rFonts w:ascii="Times New Roman" w:eastAsia="Times New Roman" w:hAnsi="Times New Roman" w:cs="Times New Roman"/>
          <w:sz w:val="24"/>
          <w:szCs w:val="24"/>
          <w:lang w:val="sr-Cyrl-RS"/>
        </w:rPr>
        <w:t xml:space="preserve"> Србију да активно подстиче и прати примену ових права, као и да организује довољан број обука у вези са тим.</w:t>
      </w:r>
      <w:r w:rsidRPr="00EB6E4D">
        <w:rPr>
          <w:rFonts w:ascii="Times New Roman" w:eastAsia="Times New Roman" w:hAnsi="Times New Roman" w:cs="Times New Roman"/>
          <w:sz w:val="24"/>
          <w:szCs w:val="24"/>
          <w:vertAlign w:val="superscript"/>
          <w:lang w:val="sr-Cyrl-RS"/>
        </w:rPr>
        <w:footnoteReference w:id="4"/>
      </w:r>
    </w:p>
    <w:p w14:paraId="29F0783C" w14:textId="77777777" w:rsidR="003968D4" w:rsidRPr="00EB6E4D" w:rsidRDefault="003968D4" w:rsidP="00CB55B6">
      <w:pPr>
        <w:spacing w:after="240" w:line="276" w:lineRule="auto"/>
        <w:ind w:firstLine="720"/>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Када је реч о степену реализације активности планираних за прву фазу, битно је напоменути да је Министарство правде уз подршку MDTF-JSS пројекта, као и Мисије ОЕБС-а у Републици Србији, спровело свеобухватну анализу усклађености кривичног законодавства са Директивом 2012/029/ЕУ, али и компаративну анализу различитих модела организације служби подршке жртвама у Европи. </w:t>
      </w:r>
    </w:p>
    <w:p w14:paraId="57416D4F" w14:textId="177155EF" w:rsidR="00AA2EBA" w:rsidRPr="00EB6E4D" w:rsidRDefault="003968D4" w:rsidP="00CB55B6">
      <w:pPr>
        <w:spacing w:after="120" w:line="276" w:lineRule="auto"/>
        <w:ind w:firstLine="720"/>
        <w:jc w:val="both"/>
        <w:rPr>
          <w:rFonts w:ascii="Times New Roman" w:eastAsiaTheme="minorHAnsi" w:hAnsi="Times New Roman" w:cs="Times New Roman"/>
          <w:sz w:val="24"/>
          <w:szCs w:val="24"/>
          <w:lang w:val="sr-Cyrl-RS" w:eastAsia="en-US"/>
        </w:rPr>
      </w:pPr>
      <w:r w:rsidRPr="00EB6E4D">
        <w:rPr>
          <w:rFonts w:ascii="Times New Roman" w:hAnsi="Times New Roman" w:cs="Times New Roman"/>
          <w:sz w:val="24"/>
          <w:szCs w:val="24"/>
          <w:lang w:val="sr-Cyrl-RS"/>
        </w:rPr>
        <w:t>На бази ових анализа</w:t>
      </w:r>
      <w:r w:rsidRPr="00EB6E4D">
        <w:rPr>
          <w:rStyle w:val="FootnoteReference"/>
          <w:rFonts w:ascii="Times New Roman" w:hAnsi="Times New Roman" w:cs="Times New Roman"/>
          <w:sz w:val="24"/>
          <w:szCs w:val="24"/>
          <w:lang w:val="sr-Cyrl-RS"/>
        </w:rPr>
        <w:footnoteReference w:id="5"/>
      </w:r>
      <w:r w:rsidRPr="00EB6E4D">
        <w:rPr>
          <w:rFonts w:ascii="Times New Roman" w:hAnsi="Times New Roman" w:cs="Times New Roman"/>
          <w:sz w:val="24"/>
          <w:szCs w:val="24"/>
          <w:lang w:val="sr-Cyrl-RS"/>
        </w:rPr>
        <w:t>, као и пилот пројекта раније спроведеног од стране Мисије ОЕБС-а у Републици Србији и Републичког јавног тужилаштва, у јуну 2018. године започео је рад радне групе за израду Националне стратегије за унапређење положаја жртава и сведока кривичних дела у Републици Србији. Радна група је укључила представнике свих релевантних институција, академске заједнице и цивилног друштва, а њен рад је био подржан од стране ИПА 2016 Пројекта „Подршка жртвама и сведоцима у Републици Србији</w:t>
      </w:r>
      <w:r w:rsidR="00E005AE"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који спроводи Мисиј</w:t>
      </w:r>
      <w:r w:rsidR="00E005AE" w:rsidRPr="00EB6E4D">
        <w:rPr>
          <w:rFonts w:ascii="Times New Roman" w:hAnsi="Times New Roman" w:cs="Times New Roman"/>
          <w:sz w:val="24"/>
          <w:szCs w:val="24"/>
          <w:lang w:val="sr-Cyrl-RS"/>
        </w:rPr>
        <w:t>а</w:t>
      </w:r>
      <w:r w:rsidRPr="00EB6E4D">
        <w:rPr>
          <w:rFonts w:ascii="Times New Roman" w:hAnsi="Times New Roman" w:cs="Times New Roman"/>
          <w:sz w:val="24"/>
          <w:szCs w:val="24"/>
          <w:lang w:val="sr-Cyrl-RS"/>
        </w:rPr>
        <w:t xml:space="preserve"> ОЕБС-а у Републици Србији.</w:t>
      </w:r>
      <w:r w:rsidRPr="00EB6E4D">
        <w:rPr>
          <w:rStyle w:val="FootnoteReference"/>
          <w:rFonts w:ascii="Times New Roman" w:hAnsi="Times New Roman" w:cs="Times New Roman"/>
          <w:sz w:val="24"/>
          <w:szCs w:val="24"/>
          <w:lang w:val="sr-Cyrl-RS"/>
        </w:rPr>
        <w:footnoteReference w:id="6"/>
      </w:r>
      <w:r w:rsidRPr="00EB6E4D">
        <w:rPr>
          <w:rFonts w:ascii="Times New Roman" w:hAnsi="Times New Roman" w:cs="Times New Roman"/>
          <w:sz w:val="24"/>
          <w:szCs w:val="24"/>
          <w:lang w:val="sr-Cyrl-RS"/>
        </w:rPr>
        <w:t xml:space="preserve"> Након две године рада Радне групе и неколико кругова консултативног процеса и јавне расправе, Влада Републике Србије је на седници одржаној 30. јула 2020. године усвојила Националну стратегију за остваривање </w:t>
      </w:r>
      <w:r w:rsidR="000D6B64" w:rsidRPr="00EB6E4D">
        <w:rPr>
          <w:rFonts w:ascii="Times New Roman" w:hAnsi="Times New Roman" w:cs="Times New Roman"/>
          <w:sz w:val="24"/>
          <w:szCs w:val="24"/>
          <w:lang w:val="sr-Cyrl-RS"/>
        </w:rPr>
        <w:t xml:space="preserve">права </w:t>
      </w:r>
      <w:r w:rsidRPr="00EB6E4D">
        <w:rPr>
          <w:rFonts w:ascii="Times New Roman" w:hAnsi="Times New Roman" w:cs="Times New Roman"/>
          <w:sz w:val="24"/>
          <w:szCs w:val="24"/>
          <w:lang w:val="sr-Cyrl-RS"/>
        </w:rPr>
        <w:t>жртава и сведока кривичних дела у Републици Србији за период од 20</w:t>
      </w:r>
      <w:r w:rsidR="00E005AE" w:rsidRPr="00EB6E4D">
        <w:rPr>
          <w:rFonts w:ascii="Times New Roman" w:hAnsi="Times New Roman" w:cs="Times New Roman"/>
          <w:sz w:val="24"/>
          <w:szCs w:val="24"/>
          <w:lang w:val="sr-Cyrl-RS"/>
        </w:rPr>
        <w:t>20</w:t>
      </w:r>
      <w:r w:rsidRPr="00EB6E4D">
        <w:rPr>
          <w:rFonts w:ascii="Times New Roman" w:hAnsi="Times New Roman" w:cs="Times New Roman"/>
          <w:sz w:val="24"/>
          <w:szCs w:val="24"/>
          <w:lang w:val="sr-Cyrl-RS"/>
        </w:rPr>
        <w:t>-2025. године</w:t>
      </w:r>
      <w:r w:rsidR="000D6B64"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 xml:space="preserve"> са пратећим Акционим планом за период 2020-2022. године (у даљем тексту: Стратегија за </w:t>
      </w:r>
      <w:r w:rsidR="000D6B64" w:rsidRPr="00EB6E4D">
        <w:rPr>
          <w:rFonts w:ascii="Times New Roman" w:hAnsi="Times New Roman" w:cs="Times New Roman"/>
          <w:sz w:val="24"/>
          <w:szCs w:val="24"/>
          <w:lang w:val="sr-Cyrl-RS"/>
        </w:rPr>
        <w:t>права жртава</w:t>
      </w:r>
      <w:r w:rsidRPr="00EB6E4D">
        <w:rPr>
          <w:rFonts w:ascii="Times New Roman" w:hAnsi="Times New Roman" w:cs="Times New Roman"/>
          <w:sz w:val="24"/>
          <w:szCs w:val="24"/>
          <w:lang w:val="sr-Cyrl-RS"/>
        </w:rPr>
        <w:t>).</w:t>
      </w:r>
    </w:p>
    <w:p w14:paraId="0BBCA471" w14:textId="0C45B9F1" w:rsidR="003968D4" w:rsidRPr="00EB6E4D" w:rsidRDefault="003968D4" w:rsidP="00CB55B6">
      <w:pPr>
        <w:spacing w:after="225" w:line="276" w:lineRule="auto"/>
        <w:ind w:firstLine="720"/>
        <w:jc w:val="both"/>
        <w:rPr>
          <w:rFonts w:ascii="Times New Roman" w:hAnsi="Times New Roman" w:cs="Times New Roman"/>
          <w:sz w:val="24"/>
          <w:szCs w:val="24"/>
          <w:shd w:val="clear" w:color="auto" w:fill="FFFFFF"/>
          <w:lang w:val="sr-Cyrl-RS"/>
        </w:rPr>
      </w:pPr>
      <w:r w:rsidRPr="00EB6E4D">
        <w:rPr>
          <w:rFonts w:ascii="Times New Roman" w:hAnsi="Times New Roman" w:cs="Times New Roman"/>
          <w:iCs/>
          <w:sz w:val="24"/>
          <w:szCs w:val="24"/>
          <w:lang w:val="sr-Cyrl-RS"/>
        </w:rPr>
        <w:t>Чланом 18. Закона о планском систему</w:t>
      </w:r>
      <w:r w:rsidRPr="00EB6E4D">
        <w:rPr>
          <w:rFonts w:ascii="Times New Roman" w:hAnsi="Times New Roman" w:cs="Times New Roman"/>
          <w:color w:val="000000"/>
          <w:sz w:val="24"/>
          <w:szCs w:val="24"/>
          <w:lang w:val="sr-Cyrl-RS"/>
        </w:rPr>
        <w:t xml:space="preserve"> Републике Србије („Службени гласник РС”, број 30/18) и Уредбом о методологији управљања јавним политикама, анализи ефеката јавних политика и прописа и </w:t>
      </w:r>
      <w:r w:rsidRPr="00EB6E4D">
        <w:rPr>
          <w:rFonts w:ascii="Times New Roman" w:hAnsi="Times New Roman" w:cs="Times New Roman"/>
          <w:sz w:val="24"/>
          <w:szCs w:val="24"/>
          <w:lang w:val="sr-Cyrl-RS"/>
        </w:rPr>
        <w:t xml:space="preserve">садржају појединачних докумената јавних политика </w:t>
      </w:r>
      <w:r w:rsidR="000D6B64" w:rsidRPr="00EB6E4D">
        <w:rPr>
          <w:rFonts w:ascii="Times New Roman" w:hAnsi="Times New Roman" w:cs="Times New Roman"/>
          <w:sz w:val="24"/>
          <w:szCs w:val="24"/>
          <w:lang w:val="sr-Cyrl-RS"/>
        </w:rPr>
        <w:t>(</w:t>
      </w:r>
      <w:r w:rsidR="00E005AE"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Службени гласник РС</w:t>
      </w:r>
      <w:r w:rsidR="00E005AE"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број 8</w:t>
      </w:r>
      <w:r w:rsidR="000D6B64"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19</w:t>
      </w:r>
      <w:r w:rsidR="000D6B64"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 xml:space="preserve">, предвиђа се обавеза доносиоца јавне политике да у случају да је </w:t>
      </w:r>
      <w:r w:rsidRPr="00EB6E4D">
        <w:rPr>
          <w:rFonts w:ascii="Times New Roman" w:hAnsi="Times New Roman" w:cs="Times New Roman"/>
          <w:sz w:val="24"/>
          <w:szCs w:val="24"/>
          <w:shd w:val="clear" w:color="auto" w:fill="FFFFFF"/>
          <w:lang w:val="sr-Cyrl-RS"/>
        </w:rPr>
        <w:t>акциони план усвојен на краћи период од периода важења стратегије за потребе чијег спров</w:t>
      </w:r>
      <w:r w:rsidR="00E005AE" w:rsidRPr="00EB6E4D">
        <w:rPr>
          <w:rFonts w:ascii="Times New Roman" w:hAnsi="Times New Roman" w:cs="Times New Roman"/>
          <w:sz w:val="24"/>
          <w:szCs w:val="24"/>
          <w:shd w:val="clear" w:color="auto" w:fill="FFFFFF"/>
          <w:lang w:val="sr-Cyrl-RS"/>
        </w:rPr>
        <w:t>ођења је донет,</w:t>
      </w:r>
      <w:r w:rsidRPr="00EB6E4D">
        <w:rPr>
          <w:rFonts w:ascii="Times New Roman" w:hAnsi="Times New Roman" w:cs="Times New Roman"/>
          <w:sz w:val="24"/>
          <w:szCs w:val="24"/>
          <w:shd w:val="clear" w:color="auto" w:fill="FFFFFF"/>
          <w:lang w:val="sr-Cyrl-RS"/>
        </w:rPr>
        <w:t xml:space="preserve"> а који не може бити краћи од годину дана, да благовремено усвоји акциони план за наредни период примене те стратегије.</w:t>
      </w:r>
      <w:r w:rsidR="008D6490" w:rsidRPr="00EB6E4D">
        <w:rPr>
          <w:rFonts w:ascii="Times New Roman" w:hAnsi="Times New Roman" w:cs="Times New Roman"/>
          <w:sz w:val="24"/>
          <w:szCs w:val="24"/>
          <w:shd w:val="clear" w:color="auto" w:fill="FFFFFF"/>
          <w:lang w:val="sr-Cyrl-RS"/>
        </w:rPr>
        <w:t xml:space="preserve"> У складу са овом обавезом, Министарство правде је спровело процене утицаја спровођења Акционог плана за период 2020-2022. године, као претходни корак у изради Акционог плана за период од 2023. до 2025. године</w:t>
      </w:r>
      <w:r w:rsidR="00844E17" w:rsidRPr="00EB6E4D">
        <w:rPr>
          <w:rFonts w:ascii="Times New Roman" w:hAnsi="Times New Roman" w:cs="Times New Roman"/>
          <w:sz w:val="24"/>
          <w:szCs w:val="24"/>
          <w:shd w:val="clear" w:color="auto" w:fill="FFFFFF"/>
          <w:lang w:val="sr-Cyrl-RS"/>
        </w:rPr>
        <w:t xml:space="preserve"> и препознало потребу да се обезбеди континуитет реформи, али и унапређена динамика и ефикасност праћења и оцењивања ефеката њиховог спровођења.</w:t>
      </w:r>
    </w:p>
    <w:p w14:paraId="149D40F4" w14:textId="77777777" w:rsidR="00AA2EBA" w:rsidRPr="00EB6E4D" w:rsidRDefault="00AA2EBA" w:rsidP="00CB55B6">
      <w:pPr>
        <w:spacing w:line="276" w:lineRule="auto"/>
        <w:ind w:left="851"/>
        <w:jc w:val="both"/>
        <w:rPr>
          <w:rFonts w:ascii="Times New Roman" w:hAnsi="Times New Roman" w:cs="Times New Roman"/>
          <w:sz w:val="24"/>
          <w:szCs w:val="24"/>
          <w:lang w:val="sr-Cyrl-RS"/>
        </w:rPr>
      </w:pPr>
    </w:p>
    <w:p w14:paraId="6FD18E87" w14:textId="77777777" w:rsidR="00AA2EBA" w:rsidRPr="00EB6E4D" w:rsidRDefault="00AA2EBA" w:rsidP="00CB55B6">
      <w:pPr>
        <w:pStyle w:val="ListParagraph"/>
        <w:numPr>
          <w:ilvl w:val="0"/>
          <w:numId w:val="1"/>
        </w:numPr>
        <w:spacing w:line="276" w:lineRule="auto"/>
        <w:ind w:left="1276"/>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МЕТОДОЛОГИЈА ИЗРАДЕ АКЦИОНОГ ПЛАНА И КОНСУЛТАТИВНИ ПРОЦЕС</w:t>
      </w:r>
    </w:p>
    <w:p w14:paraId="5555D298" w14:textId="0475047E" w:rsidR="00AA2EBA" w:rsidRPr="00EB6E4D" w:rsidRDefault="00AA2EBA" w:rsidP="00CB55B6">
      <w:pPr>
        <w:spacing w:line="276" w:lineRule="auto"/>
        <w:ind w:left="851"/>
        <w:jc w:val="both"/>
        <w:rPr>
          <w:rFonts w:ascii="Times New Roman" w:hAnsi="Times New Roman" w:cs="Times New Roman"/>
          <w:sz w:val="24"/>
          <w:szCs w:val="24"/>
          <w:highlight w:val="yellow"/>
          <w:lang w:val="sr-Cyrl-RS"/>
        </w:rPr>
      </w:pPr>
    </w:p>
    <w:p w14:paraId="5F5E6F51" w14:textId="14BFB980" w:rsidR="00666250" w:rsidRPr="008D4ABF" w:rsidRDefault="003E4FE8" w:rsidP="00CB55B6">
      <w:pPr>
        <w:spacing w:after="240" w:line="276" w:lineRule="auto"/>
        <w:ind w:firstLine="720"/>
        <w:jc w:val="both"/>
        <w:rPr>
          <w:rFonts w:ascii="Times New Roman" w:hAnsi="Times New Roman" w:cs="Times New Roman"/>
          <w:sz w:val="24"/>
          <w:szCs w:val="24"/>
        </w:rPr>
      </w:pPr>
      <w:r w:rsidRPr="00EB6E4D">
        <w:rPr>
          <w:rFonts w:ascii="Times New Roman" w:eastAsiaTheme="minorHAnsi" w:hAnsi="Times New Roman" w:cs="Times New Roman"/>
          <w:sz w:val="24"/>
          <w:szCs w:val="24"/>
          <w:lang w:val="sr-Cyrl-RS" w:eastAsia="en-US"/>
        </w:rPr>
        <w:t xml:space="preserve">Решењем Министра правде од </w:t>
      </w:r>
      <w:r w:rsidRPr="00EB6E4D">
        <w:rPr>
          <w:rFonts w:ascii="Times New Roman" w:hAnsi="Times New Roman" w:cs="Times New Roman"/>
          <w:sz w:val="24"/>
          <w:szCs w:val="24"/>
          <w:lang w:val="sr-Cyrl-RS"/>
        </w:rPr>
        <w:t xml:space="preserve">2022. године, формирана је радна група чији је мандат израда радног текста Акционог плана за примену Стратегије за жртве у периоду 2023-2025. године. </w:t>
      </w:r>
      <w:r w:rsidR="00292C70" w:rsidRPr="00EB6E4D">
        <w:rPr>
          <w:rFonts w:ascii="Times New Roman" w:hAnsi="Times New Roman" w:cs="Times New Roman"/>
          <w:sz w:val="24"/>
          <w:szCs w:val="24"/>
          <w:lang w:val="sr-Cyrl-RS"/>
        </w:rPr>
        <w:t>Чланством у радној групи обухваћени су сви државни органи који играју кључну улогу у реформским процесима у овој области (Министарство правде, Министарство унутрашњих послова, Министарство за рад, запошљавањ</w:t>
      </w:r>
      <w:r w:rsidR="00E005AE" w:rsidRPr="00EB6E4D">
        <w:rPr>
          <w:rFonts w:ascii="Times New Roman" w:hAnsi="Times New Roman" w:cs="Times New Roman"/>
          <w:sz w:val="24"/>
          <w:szCs w:val="24"/>
          <w:lang w:val="sr-Cyrl-RS"/>
        </w:rPr>
        <w:t xml:space="preserve">е, борачка и социјална питања, </w:t>
      </w:r>
      <w:r w:rsidR="00292C70" w:rsidRPr="00EB6E4D">
        <w:rPr>
          <w:rFonts w:ascii="Times New Roman" w:hAnsi="Times New Roman" w:cs="Times New Roman"/>
          <w:sz w:val="24"/>
          <w:szCs w:val="24"/>
          <w:lang w:val="sr-Cyrl-RS"/>
        </w:rPr>
        <w:t xml:space="preserve">Високи савет судства, </w:t>
      </w:r>
      <w:r w:rsidR="006D5B98">
        <w:rPr>
          <w:rFonts w:ascii="Times New Roman" w:hAnsi="Times New Roman" w:cs="Times New Roman"/>
          <w:sz w:val="24"/>
          <w:szCs w:val="24"/>
          <w:lang w:val="sr-Cyrl-RS"/>
        </w:rPr>
        <w:t>Високи савет тужилаштва, Врховни</w:t>
      </w:r>
      <w:r w:rsidR="00292C70" w:rsidRPr="00EB6E4D">
        <w:rPr>
          <w:rFonts w:ascii="Times New Roman" w:hAnsi="Times New Roman" w:cs="Times New Roman"/>
          <w:sz w:val="24"/>
          <w:szCs w:val="24"/>
          <w:lang w:val="sr-Cyrl-RS"/>
        </w:rPr>
        <w:t xml:space="preserve"> суд, </w:t>
      </w:r>
      <w:r w:rsidR="006D5B98">
        <w:rPr>
          <w:rFonts w:ascii="Times New Roman" w:hAnsi="Times New Roman" w:cs="Times New Roman"/>
          <w:sz w:val="24"/>
          <w:szCs w:val="24"/>
          <w:lang w:val="sr-Cyrl-RS"/>
        </w:rPr>
        <w:t>Врховно</w:t>
      </w:r>
      <w:r w:rsidR="00292C70" w:rsidRPr="00EB6E4D">
        <w:rPr>
          <w:rFonts w:ascii="Times New Roman" w:hAnsi="Times New Roman" w:cs="Times New Roman"/>
          <w:sz w:val="24"/>
          <w:szCs w:val="24"/>
          <w:lang w:val="sr-Cyrl-RS"/>
        </w:rPr>
        <w:t xml:space="preserve"> јавно тужилаштво, Правосудна академија, </w:t>
      </w:r>
      <w:r w:rsidR="005A5722" w:rsidRPr="00EB6E4D">
        <w:rPr>
          <w:rFonts w:ascii="Times New Roman" w:hAnsi="Times New Roman" w:cs="Times New Roman"/>
          <w:sz w:val="24"/>
          <w:szCs w:val="24"/>
          <w:lang w:val="sr-Cyrl-RS"/>
        </w:rPr>
        <w:t xml:space="preserve">Савет за праћење и унапређење рада органа кривичног поступка и извршења кривичних санкција према малолетницима, </w:t>
      </w:r>
      <w:r w:rsidR="00292C70" w:rsidRPr="00EB6E4D">
        <w:rPr>
          <w:rFonts w:ascii="Times New Roman" w:hAnsi="Times New Roman" w:cs="Times New Roman"/>
          <w:sz w:val="24"/>
          <w:szCs w:val="24"/>
          <w:lang w:val="sr-Cyrl-RS"/>
        </w:rPr>
        <w:t>Службa зa пoмoћ и пoдршку свeдoцимa и oштeћeнимa</w:t>
      </w:r>
      <w:r w:rsidR="00AF709F" w:rsidRPr="00EB6E4D">
        <w:rPr>
          <w:rFonts w:ascii="Times New Roman" w:hAnsi="Times New Roman" w:cs="Times New Roman"/>
          <w:sz w:val="24"/>
          <w:szCs w:val="24"/>
          <w:lang w:val="sr-Cyrl-RS"/>
        </w:rPr>
        <w:t xml:space="preserve"> при Вишем суду у Београду</w:t>
      </w:r>
      <w:r w:rsidR="006D5B98">
        <w:rPr>
          <w:rStyle w:val="FootnoteReference"/>
          <w:rFonts w:ascii="Times New Roman" w:hAnsi="Times New Roman" w:cs="Times New Roman"/>
          <w:sz w:val="24"/>
          <w:szCs w:val="24"/>
          <w:lang w:val="sr-Cyrl-RS"/>
        </w:rPr>
        <w:footnoteReference w:id="7"/>
      </w:r>
      <w:r w:rsidR="00AF709F" w:rsidRPr="00EB6E4D">
        <w:rPr>
          <w:rFonts w:ascii="Times New Roman" w:hAnsi="Times New Roman" w:cs="Times New Roman"/>
          <w:sz w:val="24"/>
          <w:szCs w:val="24"/>
          <w:lang w:val="sr-Cyrl-RS"/>
        </w:rPr>
        <w:t xml:space="preserve">), Адвокатска комора </w:t>
      </w:r>
      <w:r w:rsidR="000E27CC" w:rsidRPr="00EB6E4D">
        <w:rPr>
          <w:rFonts w:ascii="Times New Roman" w:hAnsi="Times New Roman" w:cs="Times New Roman"/>
          <w:sz w:val="24"/>
          <w:szCs w:val="24"/>
          <w:lang w:val="sr-Cyrl-RS"/>
        </w:rPr>
        <w:t>Србије</w:t>
      </w:r>
      <w:r w:rsidR="00AF709F" w:rsidRPr="00EB6E4D">
        <w:rPr>
          <w:rFonts w:ascii="Times New Roman" w:hAnsi="Times New Roman" w:cs="Times New Roman"/>
          <w:sz w:val="24"/>
          <w:szCs w:val="24"/>
          <w:lang w:val="sr-Cyrl-RS"/>
        </w:rPr>
        <w:t xml:space="preserve">, научна заједница (Институт за криминолошка и социолошка истраживања) и организације цивилног друштва изабране посредством јавног позива Министарства </w:t>
      </w:r>
      <w:r w:rsidR="00C12029">
        <w:rPr>
          <w:rFonts w:ascii="Times New Roman" w:hAnsi="Times New Roman" w:cs="Times New Roman"/>
          <w:sz w:val="24"/>
          <w:szCs w:val="24"/>
          <w:lang w:val="sr-Cyrl-RS"/>
        </w:rPr>
        <w:t>за људска и мањинска права и друштвени дијалог</w:t>
      </w:r>
      <w:r w:rsidR="009136AE" w:rsidRPr="00EB6E4D">
        <w:rPr>
          <w:rFonts w:ascii="Times New Roman" w:hAnsi="Times New Roman" w:cs="Times New Roman"/>
          <w:sz w:val="24"/>
          <w:szCs w:val="24"/>
          <w:lang w:val="sr-Cyrl-RS"/>
        </w:rPr>
        <w:t xml:space="preserve"> (АСТРА, ЈУКОМ, Центар за несталу и злостављану децу</w:t>
      </w:r>
      <w:r w:rsidR="00D55C71" w:rsidRPr="00EB6E4D">
        <w:rPr>
          <w:rFonts w:ascii="Times New Roman" w:hAnsi="Times New Roman" w:cs="Times New Roman"/>
          <w:sz w:val="24"/>
          <w:szCs w:val="24"/>
          <w:lang w:val="sr-Cyrl-RS"/>
        </w:rPr>
        <w:t xml:space="preserve"> и Удружење „Да се зна</w:t>
      </w:r>
      <w:r w:rsidR="000D6B64" w:rsidRPr="00EB6E4D">
        <w:rPr>
          <w:rFonts w:ascii="Times New Roman" w:hAnsi="Times New Roman" w:cs="Times New Roman"/>
          <w:sz w:val="24"/>
          <w:szCs w:val="24"/>
          <w:lang w:val="sr-Cyrl-RS"/>
        </w:rPr>
        <w:t>ˮ</w:t>
      </w:r>
      <w:r w:rsidR="00D55C71" w:rsidRPr="00EB6E4D">
        <w:rPr>
          <w:rFonts w:ascii="Times New Roman" w:hAnsi="Times New Roman" w:cs="Times New Roman"/>
          <w:sz w:val="24"/>
          <w:szCs w:val="24"/>
          <w:lang w:val="sr-Cyrl-RS"/>
        </w:rPr>
        <w:t xml:space="preserve">) </w:t>
      </w:r>
      <w:r w:rsidR="009136AE" w:rsidRPr="00EB6E4D">
        <w:rPr>
          <w:rFonts w:ascii="Times New Roman" w:hAnsi="Times New Roman" w:cs="Times New Roman"/>
          <w:sz w:val="24"/>
          <w:szCs w:val="24"/>
          <w:lang w:val="sr-Cyrl-RS"/>
        </w:rPr>
        <w:t xml:space="preserve">као и експерт Мисије ОЕБС-а у </w:t>
      </w:r>
      <w:r w:rsidR="000D6B64" w:rsidRPr="00EB6E4D">
        <w:rPr>
          <w:rFonts w:ascii="Times New Roman" w:hAnsi="Times New Roman" w:cs="Times New Roman"/>
          <w:sz w:val="24"/>
          <w:szCs w:val="24"/>
          <w:lang w:val="sr-Cyrl-RS"/>
        </w:rPr>
        <w:t xml:space="preserve">Републици </w:t>
      </w:r>
      <w:r w:rsidR="009136AE" w:rsidRPr="00EB6E4D">
        <w:rPr>
          <w:rFonts w:ascii="Times New Roman" w:hAnsi="Times New Roman" w:cs="Times New Roman"/>
          <w:sz w:val="24"/>
          <w:szCs w:val="24"/>
          <w:lang w:val="sr-Cyrl-RS"/>
        </w:rPr>
        <w:t>Србији.</w:t>
      </w:r>
      <w:r w:rsidR="00E6575F" w:rsidRPr="00EB6E4D">
        <w:rPr>
          <w:rFonts w:ascii="Times New Roman" w:hAnsi="Times New Roman" w:cs="Times New Roman"/>
          <w:sz w:val="24"/>
          <w:szCs w:val="24"/>
          <w:lang w:val="sr-Cyrl-RS"/>
        </w:rPr>
        <w:t xml:space="preserve"> </w:t>
      </w:r>
      <w:r w:rsidR="009136AE" w:rsidRPr="00EB6E4D">
        <w:rPr>
          <w:rFonts w:ascii="Times New Roman" w:hAnsi="Times New Roman" w:cs="Times New Roman"/>
          <w:sz w:val="24"/>
          <w:szCs w:val="24"/>
          <w:lang w:val="sr-Cyrl-RS"/>
        </w:rPr>
        <w:t>Радна група</w:t>
      </w:r>
      <w:r w:rsidR="000D6B64" w:rsidRPr="00EB6E4D">
        <w:rPr>
          <w:rFonts w:ascii="Times New Roman" w:hAnsi="Times New Roman" w:cs="Times New Roman"/>
          <w:sz w:val="24"/>
          <w:szCs w:val="24"/>
          <w:lang w:val="sr-Cyrl-RS"/>
        </w:rPr>
        <w:t xml:space="preserve"> је одржала три састанка (29. новембра </w:t>
      </w:r>
      <w:r w:rsidR="009136AE" w:rsidRPr="00EB6E4D">
        <w:rPr>
          <w:rFonts w:ascii="Times New Roman" w:hAnsi="Times New Roman" w:cs="Times New Roman"/>
          <w:sz w:val="24"/>
          <w:szCs w:val="24"/>
          <w:lang w:val="sr-Cyrl-RS"/>
        </w:rPr>
        <w:t>2022.</w:t>
      </w:r>
      <w:r w:rsidR="00E005AE" w:rsidRPr="00EB6E4D">
        <w:rPr>
          <w:rFonts w:ascii="Times New Roman" w:hAnsi="Times New Roman" w:cs="Times New Roman"/>
          <w:sz w:val="24"/>
          <w:szCs w:val="24"/>
          <w:lang w:val="sr-Cyrl-RS"/>
        </w:rPr>
        <w:t xml:space="preserve"> </w:t>
      </w:r>
      <w:r w:rsidR="000D6B64" w:rsidRPr="00EB6E4D">
        <w:rPr>
          <w:rFonts w:ascii="Times New Roman" w:hAnsi="Times New Roman" w:cs="Times New Roman"/>
          <w:sz w:val="24"/>
          <w:szCs w:val="24"/>
          <w:lang w:val="sr-Cyrl-RS"/>
        </w:rPr>
        <w:t xml:space="preserve">године у Београду и  16. и 17. јануара </w:t>
      </w:r>
      <w:r w:rsidR="009136AE" w:rsidRPr="00EB6E4D">
        <w:rPr>
          <w:rFonts w:ascii="Times New Roman" w:hAnsi="Times New Roman" w:cs="Times New Roman"/>
          <w:sz w:val="24"/>
          <w:szCs w:val="24"/>
          <w:lang w:val="sr-Cyrl-RS"/>
        </w:rPr>
        <w:t>2023. године у Вршцу) при чему су анализирани резултати спровођења</w:t>
      </w:r>
      <w:r w:rsidR="00BB1F80" w:rsidRPr="00EB6E4D">
        <w:rPr>
          <w:rFonts w:ascii="Times New Roman" w:hAnsi="Times New Roman" w:cs="Times New Roman"/>
          <w:sz w:val="24"/>
          <w:szCs w:val="24"/>
          <w:lang w:val="sr-Cyrl-RS"/>
        </w:rPr>
        <w:t>,</w:t>
      </w:r>
      <w:r w:rsidR="009136AE" w:rsidRPr="00EB6E4D">
        <w:rPr>
          <w:rFonts w:ascii="Times New Roman" w:hAnsi="Times New Roman" w:cs="Times New Roman"/>
          <w:sz w:val="24"/>
          <w:szCs w:val="24"/>
          <w:lang w:val="sr-Cyrl-RS"/>
        </w:rPr>
        <w:t xml:space="preserve"> Акционог плана за период од 2020. до 2022. године</w:t>
      </w:r>
      <w:r w:rsidR="00BB1F80" w:rsidRPr="00EB6E4D">
        <w:rPr>
          <w:rFonts w:ascii="Times New Roman" w:hAnsi="Times New Roman" w:cs="Times New Roman"/>
          <w:sz w:val="24"/>
          <w:szCs w:val="24"/>
          <w:lang w:val="sr-Cyrl-RS"/>
        </w:rPr>
        <w:t>, анализирана обимна допунска грађа (извештаји, анализе, процене утицаја, итд)</w:t>
      </w:r>
      <w:r w:rsidR="009136AE" w:rsidRPr="00EB6E4D">
        <w:rPr>
          <w:rFonts w:ascii="Times New Roman" w:hAnsi="Times New Roman" w:cs="Times New Roman"/>
          <w:sz w:val="24"/>
          <w:szCs w:val="24"/>
          <w:lang w:val="sr-Cyrl-RS"/>
        </w:rPr>
        <w:t xml:space="preserve"> и дефинисане нове активности, рокови и показатељи за период 2023-2025. године.</w:t>
      </w:r>
    </w:p>
    <w:p w14:paraId="78F63F7C" w14:textId="3D24BB26" w:rsidR="00C562EA" w:rsidRPr="00EB6E4D" w:rsidRDefault="00595E03" w:rsidP="00CB55B6">
      <w:pPr>
        <w:spacing w:after="240" w:line="276" w:lineRule="auto"/>
        <w:ind w:firstLine="720"/>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К</w:t>
      </w:r>
      <w:r w:rsidR="00666250" w:rsidRPr="00EB6E4D">
        <w:rPr>
          <w:rFonts w:ascii="Times New Roman" w:hAnsi="Times New Roman" w:cs="Times New Roman"/>
          <w:sz w:val="24"/>
          <w:szCs w:val="24"/>
          <w:lang w:val="ru-RU"/>
        </w:rPr>
        <w:t xml:space="preserve">онкретизацијом свих </w:t>
      </w:r>
      <w:r w:rsidRPr="00EB6E4D">
        <w:rPr>
          <w:rFonts w:ascii="Times New Roman" w:hAnsi="Times New Roman" w:cs="Times New Roman"/>
          <w:sz w:val="24"/>
          <w:szCs w:val="24"/>
          <w:lang w:val="ru-RU"/>
        </w:rPr>
        <w:t xml:space="preserve">планираних </w:t>
      </w:r>
      <w:r w:rsidR="00666250" w:rsidRPr="00EB6E4D">
        <w:rPr>
          <w:rFonts w:ascii="Times New Roman" w:hAnsi="Times New Roman" w:cs="Times New Roman"/>
          <w:sz w:val="24"/>
          <w:szCs w:val="24"/>
          <w:lang w:val="ru-RU"/>
        </w:rPr>
        <w:t xml:space="preserve">мера и активности </w:t>
      </w:r>
      <w:r w:rsidR="00E005AE" w:rsidRPr="00CF6925">
        <w:rPr>
          <w:rFonts w:ascii="Times New Roman" w:hAnsi="Times New Roman" w:cs="Times New Roman"/>
          <w:sz w:val="24"/>
          <w:szCs w:val="24"/>
          <w:lang w:val="ru-RU"/>
        </w:rPr>
        <w:t>садржаних  у Акционом плану</w:t>
      </w:r>
      <w:r w:rsidRPr="00EB6E4D">
        <w:rPr>
          <w:rFonts w:ascii="Times New Roman" w:hAnsi="Times New Roman" w:cs="Times New Roman"/>
          <w:sz w:val="24"/>
          <w:szCs w:val="24"/>
          <w:lang w:val="ru-RU"/>
        </w:rPr>
        <w:t xml:space="preserve"> </w:t>
      </w:r>
      <w:r w:rsidR="00666250" w:rsidRPr="00EB6E4D">
        <w:rPr>
          <w:rFonts w:ascii="Times New Roman" w:hAnsi="Times New Roman" w:cs="Times New Roman"/>
          <w:sz w:val="24"/>
          <w:szCs w:val="24"/>
          <w:lang w:val="ru-RU"/>
        </w:rPr>
        <w:t xml:space="preserve">које ће бити предузете у </w:t>
      </w:r>
      <w:r w:rsidRPr="00EB6E4D">
        <w:rPr>
          <w:rFonts w:ascii="Times New Roman" w:hAnsi="Times New Roman" w:cs="Times New Roman"/>
          <w:sz w:val="24"/>
          <w:szCs w:val="24"/>
          <w:lang w:val="ru-RU"/>
        </w:rPr>
        <w:t>периоду од 2023. до 202</w:t>
      </w:r>
      <w:r w:rsidRPr="00EB6E4D">
        <w:rPr>
          <w:rFonts w:ascii="Times New Roman" w:hAnsi="Times New Roman" w:cs="Times New Roman"/>
          <w:sz w:val="24"/>
          <w:szCs w:val="24"/>
          <w:lang w:val="sr-Cyrl-RS"/>
        </w:rPr>
        <w:t>5</w:t>
      </w:r>
      <w:r w:rsidRPr="00EB6E4D">
        <w:rPr>
          <w:rFonts w:ascii="Times New Roman" w:hAnsi="Times New Roman" w:cs="Times New Roman"/>
          <w:sz w:val="24"/>
          <w:szCs w:val="24"/>
          <w:lang w:val="ru-RU"/>
        </w:rPr>
        <w:t xml:space="preserve">. године, </w:t>
      </w:r>
      <w:r w:rsidR="00666250" w:rsidRPr="00EB6E4D">
        <w:rPr>
          <w:rFonts w:ascii="Times New Roman" w:hAnsi="Times New Roman" w:cs="Times New Roman"/>
          <w:sz w:val="24"/>
          <w:szCs w:val="24"/>
          <w:lang w:val="ru-RU"/>
        </w:rPr>
        <w:t xml:space="preserve">унапређује се деловање </w:t>
      </w:r>
      <w:r w:rsidRPr="00EB6E4D">
        <w:rPr>
          <w:rFonts w:ascii="Times New Roman" w:hAnsi="Times New Roman" w:cs="Times New Roman"/>
          <w:sz w:val="24"/>
          <w:szCs w:val="24"/>
          <w:lang w:val="ru-RU"/>
        </w:rPr>
        <w:t xml:space="preserve">надлежних </w:t>
      </w:r>
      <w:r w:rsidR="00666250" w:rsidRPr="00EB6E4D">
        <w:rPr>
          <w:rFonts w:ascii="Times New Roman" w:hAnsi="Times New Roman" w:cs="Times New Roman"/>
          <w:sz w:val="24"/>
          <w:szCs w:val="24"/>
          <w:lang w:val="ru-RU"/>
        </w:rPr>
        <w:t xml:space="preserve"> институција</w:t>
      </w:r>
      <w:r w:rsidR="005A42CF" w:rsidRPr="00EB6E4D">
        <w:rPr>
          <w:rFonts w:ascii="Times New Roman" w:hAnsi="Times New Roman" w:cs="Times New Roman"/>
          <w:sz w:val="24"/>
          <w:szCs w:val="24"/>
          <w:lang w:val="ru-RU"/>
        </w:rPr>
        <w:t xml:space="preserve"> ка остварењу постављених циљева</w:t>
      </w:r>
      <w:r w:rsidR="00666250" w:rsidRPr="00EB6E4D">
        <w:rPr>
          <w:rFonts w:ascii="Times New Roman" w:hAnsi="Times New Roman" w:cs="Times New Roman"/>
          <w:sz w:val="24"/>
          <w:szCs w:val="24"/>
          <w:lang w:val="ru-RU"/>
        </w:rPr>
        <w:t xml:space="preserve"> и омогућава праћење постигнутих резултата</w:t>
      </w:r>
      <w:r w:rsidR="00F72B69" w:rsidRPr="00EB6E4D">
        <w:rPr>
          <w:rFonts w:ascii="Times New Roman" w:hAnsi="Times New Roman" w:cs="Times New Roman"/>
          <w:sz w:val="24"/>
          <w:szCs w:val="24"/>
          <w:lang w:val="ru-RU"/>
        </w:rPr>
        <w:t>, као</w:t>
      </w:r>
      <w:r w:rsidR="00666250" w:rsidRPr="00EB6E4D">
        <w:rPr>
          <w:rFonts w:ascii="Times New Roman" w:hAnsi="Times New Roman" w:cs="Times New Roman"/>
          <w:sz w:val="24"/>
          <w:szCs w:val="24"/>
          <w:lang w:val="ru-RU"/>
        </w:rPr>
        <w:t xml:space="preserve"> и квалитетно извештавање и благовремена ревизија циљева и идентификованих мера</w:t>
      </w:r>
      <w:r w:rsidR="00F72B69" w:rsidRPr="00EB6E4D">
        <w:rPr>
          <w:rFonts w:ascii="Times New Roman" w:hAnsi="Times New Roman" w:cs="Times New Roman"/>
          <w:sz w:val="24"/>
          <w:szCs w:val="24"/>
          <w:lang w:val="sr-Cyrl-RS"/>
        </w:rPr>
        <w:t>.</w:t>
      </w:r>
    </w:p>
    <w:p w14:paraId="19EE824B" w14:textId="581EC9F4" w:rsidR="00C562EA" w:rsidRPr="00EB6E4D" w:rsidRDefault="00666250" w:rsidP="00CB55B6">
      <w:pPr>
        <w:spacing w:after="240" w:line="276" w:lineRule="auto"/>
        <w:ind w:firstLine="720"/>
        <w:jc w:val="both"/>
        <w:rPr>
          <w:rFonts w:ascii="Times New Roman" w:hAnsi="Times New Roman" w:cs="Times New Roman"/>
          <w:sz w:val="24"/>
          <w:szCs w:val="24"/>
          <w:lang w:val="ru-RU"/>
        </w:rPr>
      </w:pPr>
      <w:r w:rsidRPr="00EB6E4D">
        <w:rPr>
          <w:rFonts w:ascii="Times New Roman" w:hAnsi="Times New Roman" w:cs="Times New Roman"/>
          <w:sz w:val="24"/>
          <w:szCs w:val="24"/>
          <w:lang w:val="ru-RU"/>
        </w:rPr>
        <w:t xml:space="preserve">Акциони план је структурно подељен </w:t>
      </w:r>
      <w:r w:rsidR="0047176C" w:rsidRPr="00EB6E4D">
        <w:rPr>
          <w:rFonts w:ascii="Times New Roman" w:hAnsi="Times New Roman" w:cs="Times New Roman"/>
          <w:sz w:val="24"/>
          <w:szCs w:val="24"/>
          <w:lang w:val="ru-RU"/>
        </w:rPr>
        <w:t xml:space="preserve">тако да садржи </w:t>
      </w:r>
      <w:r w:rsidRPr="00EB6E4D">
        <w:rPr>
          <w:rFonts w:ascii="Times New Roman" w:hAnsi="Times New Roman" w:cs="Times New Roman"/>
          <w:sz w:val="24"/>
          <w:szCs w:val="24"/>
          <w:lang w:val="ru-RU"/>
        </w:rPr>
        <w:t>један општи и 3 посебна циља:</w:t>
      </w:r>
    </w:p>
    <w:p w14:paraId="508BA0CC" w14:textId="71768457" w:rsidR="00666250" w:rsidRPr="00EB6E4D" w:rsidRDefault="00666250" w:rsidP="00CB55B6">
      <w:pPr>
        <w:pStyle w:val="ListParagraph"/>
        <w:numPr>
          <w:ilvl w:val="0"/>
          <w:numId w:val="12"/>
        </w:numPr>
        <w:pBdr>
          <w:top w:val="nil"/>
          <w:left w:val="nil"/>
          <w:bottom w:val="nil"/>
          <w:right w:val="nil"/>
          <w:between w:val="nil"/>
          <w:bar w:val="nil"/>
        </w:pBdr>
        <w:spacing w:line="240" w:lineRule="auto"/>
        <w:contextualSpacing w:val="0"/>
        <w:jc w:val="both"/>
        <w:rPr>
          <w:rFonts w:ascii="Times New Roman" w:hAnsi="Times New Roman" w:cs="Times New Roman"/>
          <w:sz w:val="24"/>
          <w:szCs w:val="24"/>
          <w:lang w:val="ru-RU"/>
        </w:rPr>
      </w:pPr>
      <w:r w:rsidRPr="00EB6E4D">
        <w:rPr>
          <w:rFonts w:ascii="Times New Roman" w:hAnsi="Times New Roman" w:cs="Times New Roman"/>
          <w:sz w:val="24"/>
          <w:szCs w:val="24"/>
          <w:lang w:val="ru-RU"/>
        </w:rPr>
        <w:t>Општи циљ:</w:t>
      </w:r>
      <w:r w:rsidRPr="00EB6E4D">
        <w:rPr>
          <w:rFonts w:ascii="Times New Roman" w:hAnsi="Times New Roman" w:cs="Times New Roman"/>
          <w:b/>
          <w:bCs/>
          <w:sz w:val="24"/>
          <w:szCs w:val="24"/>
          <w:lang w:val="ru-RU"/>
        </w:rPr>
        <w:t xml:space="preserve"> </w:t>
      </w:r>
      <w:r w:rsidR="00EA5BCE" w:rsidRPr="00EB6E4D">
        <w:rPr>
          <w:rFonts w:ascii="Times New Roman" w:hAnsi="Times New Roman" w:cs="Times New Roman"/>
          <w:iCs/>
          <w:sz w:val="24"/>
          <w:szCs w:val="24"/>
          <w:lang w:val="sr-Cyrl-RS"/>
        </w:rPr>
        <w:t>Унапређење положаја жртава и сведока у кривичноправном систему Републике Србије у складу са стандардима ЕУ садржаним у Директиви (2012)029.</w:t>
      </w:r>
    </w:p>
    <w:p w14:paraId="2BCBFC27" w14:textId="77777777" w:rsidR="00EA5BCE" w:rsidRPr="00EB6E4D" w:rsidRDefault="00EA5BCE" w:rsidP="00CB55B6">
      <w:pPr>
        <w:pStyle w:val="ListParagraph"/>
        <w:numPr>
          <w:ilvl w:val="0"/>
          <w:numId w:val="12"/>
        </w:numPr>
        <w:pBdr>
          <w:top w:val="nil"/>
          <w:left w:val="nil"/>
          <w:bottom w:val="nil"/>
          <w:right w:val="nil"/>
          <w:between w:val="nil"/>
          <w:bar w:val="nil"/>
        </w:pBdr>
        <w:spacing w:line="240" w:lineRule="auto"/>
        <w:contextualSpacing w:val="0"/>
        <w:jc w:val="both"/>
        <w:rPr>
          <w:rFonts w:ascii="Times New Roman" w:hAnsi="Times New Roman" w:cs="Times New Roman"/>
          <w:sz w:val="24"/>
          <w:szCs w:val="24"/>
          <w:lang w:val="ru-RU"/>
        </w:rPr>
      </w:pPr>
      <w:r w:rsidRPr="00EB6E4D">
        <w:rPr>
          <w:rFonts w:ascii="Times New Roman" w:hAnsi="Times New Roman" w:cs="Times New Roman"/>
          <w:sz w:val="24"/>
          <w:szCs w:val="24"/>
          <w:lang w:val="sr-Cyrl-RS"/>
        </w:rPr>
        <w:t>Посебни циљ 1: Успостављање Националне мреже служби подршке,</w:t>
      </w:r>
    </w:p>
    <w:p w14:paraId="2242D0CB" w14:textId="20934E73" w:rsidR="00666250" w:rsidRPr="00EB6E4D" w:rsidRDefault="00531980" w:rsidP="00CB55B6">
      <w:pPr>
        <w:pStyle w:val="BodyB"/>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contextualSpacing/>
        <w:jc w:val="both"/>
        <w:rPr>
          <w:rFonts w:cs="Times New Roman"/>
          <w:lang w:val="sr-Cyrl-RS"/>
        </w:rPr>
      </w:pPr>
      <w:r w:rsidRPr="00EB6E4D">
        <w:rPr>
          <w:rFonts w:cs="Times New Roman"/>
          <w:lang w:val="sr-Cyrl-RS"/>
        </w:rPr>
        <w:t>Посебни циљ 2: Унапређење заштите жртава и сведока</w:t>
      </w:r>
      <w:r w:rsidR="0035002C" w:rsidRPr="00EB6E4D">
        <w:rPr>
          <w:rFonts w:cs="Times New Roman"/>
          <w:lang w:val="sr-Cyrl-RS"/>
        </w:rPr>
        <w:t xml:space="preserve"> </w:t>
      </w:r>
      <w:r w:rsidR="00666250" w:rsidRPr="00EB6E4D">
        <w:rPr>
          <w:rFonts w:cs="Times New Roman"/>
          <w:lang w:val="ru-RU"/>
        </w:rPr>
        <w:t>и</w:t>
      </w:r>
    </w:p>
    <w:p w14:paraId="1981DA76" w14:textId="0CBABF32" w:rsidR="0035002C" w:rsidRPr="00EB6E4D" w:rsidRDefault="0035002C" w:rsidP="00CB55B6">
      <w:pPr>
        <w:pStyle w:val="ListParagraph"/>
        <w:numPr>
          <w:ilvl w:val="0"/>
          <w:numId w:val="12"/>
        </w:numPr>
        <w:jc w:val="both"/>
        <w:rPr>
          <w:rFonts w:ascii="Times New Roman" w:hAnsi="Times New Roman" w:cs="Times New Roman"/>
          <w:i/>
          <w:sz w:val="24"/>
          <w:szCs w:val="24"/>
          <w:lang w:val="sr-Cyrl-RS"/>
        </w:rPr>
      </w:pPr>
      <w:r w:rsidRPr="00EB6E4D">
        <w:rPr>
          <w:rFonts w:ascii="Times New Roman" w:hAnsi="Times New Roman" w:cs="Times New Roman"/>
          <w:sz w:val="24"/>
          <w:szCs w:val="24"/>
          <w:lang w:val="sr-Cyrl-RS"/>
        </w:rPr>
        <w:t>Посебни циљ 3: Подизање свести жртава и сведока кривичних дела о правима која им припадају у правном систему Републике Србије, као и континуирано информисање опште јавности у овој области.</w:t>
      </w:r>
      <w:r w:rsidR="00785427" w:rsidRPr="00EB6E4D">
        <w:rPr>
          <w:rFonts w:ascii="Times New Roman" w:hAnsi="Times New Roman" w:cs="Times New Roman"/>
          <w:sz w:val="24"/>
          <w:szCs w:val="24"/>
          <w:lang w:val="sr-Cyrl-RS"/>
        </w:rPr>
        <w:t xml:space="preserve"> </w:t>
      </w:r>
    </w:p>
    <w:p w14:paraId="4A30F173" w14:textId="77777777" w:rsidR="00666250" w:rsidRPr="00EB6E4D" w:rsidRDefault="00666250" w:rsidP="00CB55B6">
      <w:pPr>
        <w:pStyle w:val="BodyAA"/>
        <w:tabs>
          <w:tab w:val="left" w:pos="3060"/>
        </w:tabs>
        <w:spacing w:line="120" w:lineRule="auto"/>
        <w:jc w:val="both"/>
        <w:rPr>
          <w:u w:color="FF2600"/>
          <w:lang w:val="ru-RU"/>
        </w:rPr>
      </w:pPr>
    </w:p>
    <w:p w14:paraId="52AB9787" w14:textId="4EE93C3D" w:rsidR="00666250" w:rsidRPr="00EB6E4D" w:rsidRDefault="00666250" w:rsidP="00CB55B6">
      <w:pPr>
        <w:pStyle w:val="BodyB"/>
        <w:tabs>
          <w:tab w:val="left" w:pos="3060"/>
        </w:tabs>
        <w:ind w:left="720"/>
        <w:jc w:val="both"/>
        <w:rPr>
          <w:rFonts w:cs="Times New Roman"/>
          <w:lang w:val="ru-RU"/>
        </w:rPr>
      </w:pPr>
      <w:r w:rsidRPr="00EB6E4D">
        <w:rPr>
          <w:rFonts w:cs="Times New Roman"/>
          <w:lang w:val="ru-RU"/>
        </w:rPr>
        <w:t>У оквиру сваког од посебних циљева се налазе мере и активности које доприносе достизању пост</w:t>
      </w:r>
      <w:r w:rsidR="0053563B" w:rsidRPr="00EB6E4D">
        <w:rPr>
          <w:rFonts w:cs="Times New Roman"/>
          <w:lang w:val="sr-Cyrl-RS"/>
        </w:rPr>
        <w:t>ављених</w:t>
      </w:r>
      <w:r w:rsidRPr="00EB6E4D">
        <w:rPr>
          <w:rFonts w:cs="Times New Roman"/>
          <w:lang w:val="ru-RU"/>
        </w:rPr>
        <w:t xml:space="preserve"> циљева. </w:t>
      </w:r>
    </w:p>
    <w:p w14:paraId="1BE0EC37" w14:textId="77777777" w:rsidR="00666250" w:rsidRPr="00EB6E4D" w:rsidRDefault="00666250" w:rsidP="00CB55B6">
      <w:pPr>
        <w:pStyle w:val="BodyB"/>
        <w:tabs>
          <w:tab w:val="left" w:pos="3060"/>
        </w:tabs>
        <w:spacing w:line="120" w:lineRule="auto"/>
        <w:ind w:left="720"/>
        <w:jc w:val="both"/>
        <w:rPr>
          <w:rFonts w:cs="Times New Roman"/>
          <w:lang w:val="ru-RU"/>
        </w:rPr>
      </w:pPr>
    </w:p>
    <w:p w14:paraId="130B31E1" w14:textId="43B4E10D" w:rsidR="00C562EA" w:rsidRPr="00EB6E4D" w:rsidRDefault="000D6B64" w:rsidP="00CB55B6">
      <w:pPr>
        <w:pStyle w:val="BodyB"/>
        <w:tabs>
          <w:tab w:val="left" w:pos="3060"/>
        </w:tabs>
        <w:spacing w:after="160" w:line="259" w:lineRule="auto"/>
        <w:ind w:firstLine="720"/>
        <w:jc w:val="both"/>
        <w:rPr>
          <w:rFonts w:cs="Times New Roman"/>
          <w:lang w:val="sr-Cyrl-RS"/>
        </w:rPr>
      </w:pPr>
      <w:r w:rsidRPr="00EB6E4D">
        <w:rPr>
          <w:rFonts w:cs="Times New Roman"/>
          <w:lang w:val="ru-RU"/>
        </w:rPr>
        <w:t>Усвајању Акционог плана</w:t>
      </w:r>
      <w:r w:rsidR="00666250" w:rsidRPr="00EB6E4D">
        <w:rPr>
          <w:rFonts w:cs="Times New Roman"/>
          <w:lang w:val="ru-RU"/>
        </w:rPr>
        <w:t xml:space="preserve"> претходи</w:t>
      </w:r>
      <w:r w:rsidR="00B5204A" w:rsidRPr="00EB6E4D">
        <w:rPr>
          <w:rFonts w:cs="Times New Roman"/>
          <w:lang w:val="sr-Cyrl-RS"/>
        </w:rPr>
        <w:t>о</w:t>
      </w:r>
      <w:r w:rsidRPr="00EB6E4D">
        <w:rPr>
          <w:rFonts w:cs="Times New Roman"/>
          <w:lang w:val="sr-Cyrl-RS"/>
        </w:rPr>
        <w:t xml:space="preserve"> је</w:t>
      </w:r>
      <w:r w:rsidR="00666250" w:rsidRPr="00EB6E4D">
        <w:rPr>
          <w:rFonts w:cs="Times New Roman"/>
          <w:lang w:val="ru-RU"/>
        </w:rPr>
        <w:t xml:space="preserve"> процес спровођења јавне расправе у складу са чланом 36. Зако</w:t>
      </w:r>
      <w:r w:rsidR="002A1E8E" w:rsidRPr="00EB6E4D">
        <w:rPr>
          <w:rFonts w:cs="Times New Roman"/>
          <w:lang w:val="ru-RU"/>
        </w:rPr>
        <w:t xml:space="preserve">на о планском систему Републике </w:t>
      </w:r>
      <w:r w:rsidR="00666250" w:rsidRPr="00EB6E4D">
        <w:rPr>
          <w:rFonts w:cs="Times New Roman"/>
          <w:lang w:val="ru-RU"/>
        </w:rPr>
        <w:t xml:space="preserve">Србије. Јавна расправа о Предлогу акционог </w:t>
      </w:r>
      <w:r w:rsidR="00B5204A" w:rsidRPr="00EB6E4D">
        <w:rPr>
          <w:rFonts w:cs="Times New Roman"/>
          <w:lang w:val="sr-Cyrl-RS"/>
        </w:rPr>
        <w:t xml:space="preserve">одржана </w:t>
      </w:r>
      <w:r w:rsidR="00666250" w:rsidRPr="00EB6E4D">
        <w:rPr>
          <w:rFonts w:cs="Times New Roman"/>
          <w:lang w:val="sr-Cyrl-RS"/>
        </w:rPr>
        <w:t xml:space="preserve"> </w:t>
      </w:r>
      <w:r w:rsidR="00666250" w:rsidRPr="00EB6E4D">
        <w:rPr>
          <w:rFonts w:cs="Times New Roman"/>
          <w:lang w:val="ru-RU"/>
        </w:rPr>
        <w:t xml:space="preserve">је у </w:t>
      </w:r>
      <w:r w:rsidR="00B5204A" w:rsidRPr="00EB6E4D">
        <w:rPr>
          <w:rFonts w:cs="Times New Roman"/>
          <w:lang w:val="sr-Cyrl-RS"/>
        </w:rPr>
        <w:t>периоду од</w:t>
      </w:r>
      <w:r w:rsidR="00666250" w:rsidRPr="00EB6E4D">
        <w:rPr>
          <w:rFonts w:cs="Times New Roman"/>
          <w:lang w:val="ru-RU"/>
        </w:rPr>
        <w:t xml:space="preserve"> </w:t>
      </w:r>
      <w:r w:rsidR="002A1E8E" w:rsidRPr="00EB6E4D">
        <w:rPr>
          <w:rFonts w:cs="Times New Roman"/>
          <w:lang w:val="sr-Cyrl-RS"/>
        </w:rPr>
        <w:t xml:space="preserve">20. фебруара до </w:t>
      </w:r>
      <w:r w:rsidR="00B5204A" w:rsidRPr="00EB6E4D">
        <w:rPr>
          <w:rFonts w:cs="Times New Roman"/>
          <w:lang w:val="sr-Cyrl-RS"/>
        </w:rPr>
        <w:t>5. марта</w:t>
      </w:r>
      <w:r w:rsidR="00666250" w:rsidRPr="00EB6E4D">
        <w:rPr>
          <w:rFonts w:cs="Times New Roman"/>
          <w:lang w:val="ru-RU"/>
        </w:rPr>
        <w:t xml:space="preserve"> 202</w:t>
      </w:r>
      <w:r w:rsidR="00696B07" w:rsidRPr="00EB6E4D">
        <w:rPr>
          <w:rFonts w:cs="Times New Roman"/>
          <w:lang w:val="sr-Cyrl-RS"/>
        </w:rPr>
        <w:t>3</w:t>
      </w:r>
      <w:r w:rsidR="00666250" w:rsidRPr="00EB6E4D">
        <w:rPr>
          <w:rFonts w:cs="Times New Roman"/>
          <w:lang w:val="ru-RU"/>
        </w:rPr>
        <w:t xml:space="preserve">. </w:t>
      </w:r>
      <w:r w:rsidR="000F413C" w:rsidRPr="00EB6E4D">
        <w:rPr>
          <w:rFonts w:cs="Times New Roman"/>
          <w:lang w:val="sr-Cyrl-RS"/>
        </w:rPr>
        <w:t>г</w:t>
      </w:r>
      <w:r w:rsidR="00666250" w:rsidRPr="00EB6E4D">
        <w:rPr>
          <w:rFonts w:cs="Times New Roman"/>
          <w:lang w:val="ru-RU"/>
        </w:rPr>
        <w:t>одине</w:t>
      </w:r>
      <w:r w:rsidR="00A06288" w:rsidRPr="00EB6E4D">
        <w:rPr>
          <w:rFonts w:cs="Times New Roman"/>
          <w:lang w:val="sr-Cyrl-RS"/>
        </w:rPr>
        <w:t xml:space="preserve">, сходно Закључку Одбора за </w:t>
      </w:r>
      <w:r w:rsidR="00785427" w:rsidRPr="00EB6E4D">
        <w:rPr>
          <w:rFonts w:cs="Times New Roman"/>
          <w:lang w:val="sr-Cyrl-RS"/>
        </w:rPr>
        <w:t xml:space="preserve">правни систем и државне органе,  05 </w:t>
      </w:r>
      <w:r w:rsidR="000F413C" w:rsidRPr="00EB6E4D">
        <w:rPr>
          <w:rFonts w:cs="Times New Roman"/>
          <w:lang w:val="sr-Cyrl-RS"/>
        </w:rPr>
        <w:t>б</w:t>
      </w:r>
      <w:r w:rsidR="00785427" w:rsidRPr="00EB6E4D">
        <w:rPr>
          <w:rFonts w:cs="Times New Roman"/>
          <w:lang w:val="sr-Cyrl-RS"/>
        </w:rPr>
        <w:t>рој 011-1234/2023 од 10. фебруара 2023. године</w:t>
      </w:r>
      <w:r w:rsidR="00F972DB" w:rsidRPr="00EB6E4D">
        <w:rPr>
          <w:rFonts w:cs="Times New Roman"/>
          <w:lang w:val="sr-Cyrl-RS"/>
        </w:rPr>
        <w:t>.</w:t>
      </w:r>
    </w:p>
    <w:p w14:paraId="14CE6D2A" w14:textId="350E7DEC" w:rsidR="00AA2EBA" w:rsidRPr="00EB6E4D" w:rsidRDefault="00666250" w:rsidP="00CB55B6">
      <w:pPr>
        <w:pStyle w:val="BodyB"/>
        <w:tabs>
          <w:tab w:val="left" w:pos="3060"/>
        </w:tabs>
        <w:spacing w:after="160" w:line="259" w:lineRule="auto"/>
        <w:ind w:firstLine="720"/>
        <w:jc w:val="both"/>
        <w:rPr>
          <w:rFonts w:cs="Times New Roman"/>
          <w:lang w:val="ru-RU"/>
        </w:rPr>
      </w:pPr>
      <w:r w:rsidRPr="00EB6E4D">
        <w:rPr>
          <w:rFonts w:cs="Times New Roman"/>
          <w:lang w:val="ru-RU"/>
        </w:rPr>
        <w:t>По окончању поступка јавне расправе, Министарств</w:t>
      </w:r>
      <w:r w:rsidRPr="00EB6E4D">
        <w:rPr>
          <w:rFonts w:cs="Times New Roman"/>
        </w:rPr>
        <w:t>o</w:t>
      </w:r>
      <w:r w:rsidRPr="00EB6E4D">
        <w:rPr>
          <w:rFonts w:cs="Times New Roman"/>
          <w:lang w:val="ru-RU"/>
        </w:rPr>
        <w:t xml:space="preserve"> </w:t>
      </w:r>
      <w:r w:rsidR="00C02A5D" w:rsidRPr="00EB6E4D">
        <w:rPr>
          <w:rFonts w:cs="Times New Roman"/>
          <w:lang w:val="ru-RU"/>
        </w:rPr>
        <w:t>правде</w:t>
      </w:r>
      <w:r w:rsidR="00696B07" w:rsidRPr="00EB6E4D">
        <w:rPr>
          <w:rFonts w:cs="Times New Roman"/>
          <w:lang w:val="ru-RU"/>
        </w:rPr>
        <w:t xml:space="preserve"> је</w:t>
      </w:r>
      <w:r w:rsidR="000D6B64" w:rsidRPr="00EB6E4D">
        <w:rPr>
          <w:rFonts w:cs="Times New Roman"/>
          <w:lang w:val="ru-RU"/>
        </w:rPr>
        <w:t xml:space="preserve"> анализир</w:t>
      </w:r>
      <w:r w:rsidRPr="00EB6E4D">
        <w:rPr>
          <w:rFonts w:cs="Times New Roman"/>
          <w:lang w:val="ru-RU"/>
        </w:rPr>
        <w:t>ало  примедбе, предлоге и сугестије учесника у јавној расправи и сачинило  извештај о спроведеној јавној расправи</w:t>
      </w:r>
      <w:r w:rsidR="00C562EA" w:rsidRPr="00EB6E4D">
        <w:rPr>
          <w:rFonts w:cs="Times New Roman"/>
          <w:lang w:val="ru-RU"/>
        </w:rPr>
        <w:t>.</w:t>
      </w:r>
    </w:p>
    <w:p w14:paraId="65AB9F4C" w14:textId="77777777" w:rsidR="002A1E8E" w:rsidRPr="00EB6E4D" w:rsidRDefault="002A1E8E" w:rsidP="00CB55B6">
      <w:pPr>
        <w:pStyle w:val="BodyB"/>
        <w:tabs>
          <w:tab w:val="left" w:pos="3060"/>
        </w:tabs>
        <w:spacing w:after="160" w:line="259" w:lineRule="auto"/>
        <w:ind w:firstLine="720"/>
        <w:jc w:val="both"/>
        <w:rPr>
          <w:rFonts w:cs="Times New Roman"/>
          <w:lang w:val="sr-Cyrl-RS"/>
        </w:rPr>
      </w:pPr>
    </w:p>
    <w:p w14:paraId="4C5CE590" w14:textId="77777777" w:rsidR="00AB25FE" w:rsidRPr="00EB6E4D" w:rsidRDefault="00AA2EBA" w:rsidP="00AB25FE">
      <w:pPr>
        <w:numPr>
          <w:ilvl w:val="0"/>
          <w:numId w:val="1"/>
        </w:numPr>
        <w:spacing w:after="120" w:line="276" w:lineRule="auto"/>
        <w:ind w:left="1418"/>
        <w:contextualSpacing/>
        <w:jc w:val="both"/>
        <w:rPr>
          <w:rFonts w:ascii="Times New Roman" w:eastAsiaTheme="minorHAnsi" w:hAnsi="Times New Roman" w:cs="Times New Roman"/>
          <w:sz w:val="24"/>
          <w:szCs w:val="24"/>
          <w:lang w:val="sr-Cyrl-RS" w:eastAsia="en-US"/>
        </w:rPr>
      </w:pPr>
      <w:bookmarkStart w:id="0" w:name="_Hlk127789332"/>
      <w:r w:rsidRPr="00EB6E4D">
        <w:rPr>
          <w:rFonts w:ascii="Times New Roman" w:eastAsiaTheme="minorHAnsi" w:hAnsi="Times New Roman" w:cs="Times New Roman"/>
          <w:sz w:val="24"/>
          <w:szCs w:val="24"/>
          <w:lang w:val="sr-Cyrl-RS" w:eastAsia="en-US"/>
        </w:rPr>
        <w:t>ПРОЦЕНА ФИНАНСИЈСКИХ СРЕДСТАВА</w:t>
      </w:r>
      <w:bookmarkEnd w:id="0"/>
    </w:p>
    <w:p w14:paraId="2F7BEBFB" w14:textId="77777777" w:rsidR="00AB25FE" w:rsidRPr="00EB6E4D" w:rsidRDefault="00AB25FE" w:rsidP="00AB25FE">
      <w:pPr>
        <w:spacing w:after="120" w:line="276" w:lineRule="auto"/>
        <w:contextualSpacing/>
        <w:jc w:val="both"/>
        <w:rPr>
          <w:rFonts w:ascii="Times New Roman" w:eastAsiaTheme="minorHAnsi" w:hAnsi="Times New Roman" w:cs="Times New Roman"/>
          <w:sz w:val="24"/>
          <w:szCs w:val="24"/>
          <w:lang w:val="sr-Cyrl-RS" w:eastAsia="en-US"/>
        </w:rPr>
      </w:pPr>
    </w:p>
    <w:p w14:paraId="0A313CE4" w14:textId="22DFA8E5" w:rsidR="00B4006B" w:rsidRPr="00EB6E4D" w:rsidRDefault="00741A25" w:rsidP="00AB25FE">
      <w:pPr>
        <w:spacing w:after="120" w:line="276" w:lineRule="auto"/>
        <w:ind w:firstLine="720"/>
        <w:contextualSpacing/>
        <w:jc w:val="both"/>
        <w:rPr>
          <w:rFonts w:ascii="Times New Roman" w:eastAsiaTheme="minorHAnsi" w:hAnsi="Times New Roman" w:cs="Times New Roman"/>
          <w:sz w:val="24"/>
          <w:szCs w:val="24"/>
          <w:lang w:val="sr-Cyrl-RS" w:eastAsia="en-US"/>
        </w:rPr>
      </w:pPr>
      <w:r w:rsidRPr="00EB6E4D">
        <w:rPr>
          <w:rFonts w:ascii="Times New Roman" w:hAnsi="Times New Roman" w:cs="Times New Roman"/>
          <w:sz w:val="24"/>
          <w:szCs w:val="24"/>
          <w:lang w:val="ru-RU"/>
        </w:rPr>
        <w:t xml:space="preserve">Акционим планом предвиђено је да се општи циљ реализује кроз три </w:t>
      </w:r>
      <w:r w:rsidR="005C5D01" w:rsidRPr="00EB6E4D">
        <w:rPr>
          <w:rFonts w:ascii="Times New Roman" w:hAnsi="Times New Roman" w:cs="Times New Roman"/>
          <w:sz w:val="24"/>
          <w:szCs w:val="24"/>
          <w:lang w:val="sr-Cyrl-RS"/>
        </w:rPr>
        <w:t xml:space="preserve">наведена </w:t>
      </w:r>
      <w:r w:rsidRPr="00EB6E4D">
        <w:rPr>
          <w:rFonts w:ascii="Times New Roman" w:hAnsi="Times New Roman" w:cs="Times New Roman"/>
          <w:sz w:val="24"/>
          <w:szCs w:val="24"/>
          <w:lang w:val="ru-RU"/>
        </w:rPr>
        <w:t>посебна циља, чија имплементација ће се остваривати кроз већи број мера које садрже појединачне активности</w:t>
      </w:r>
      <w:r w:rsidR="005C5D01" w:rsidRPr="00EB6E4D">
        <w:rPr>
          <w:rFonts w:ascii="Times New Roman" w:hAnsi="Times New Roman" w:cs="Times New Roman"/>
          <w:sz w:val="24"/>
          <w:szCs w:val="24"/>
          <w:lang w:val="sr-Cyrl-RS"/>
        </w:rPr>
        <w:t>, а</w:t>
      </w:r>
      <w:r w:rsidR="002A1E8E" w:rsidRPr="00CF6925">
        <w:rPr>
          <w:rFonts w:ascii="Times New Roman" w:hAnsi="Times New Roman" w:cs="Times New Roman"/>
          <w:sz w:val="24"/>
          <w:szCs w:val="24"/>
          <w:lang w:val="ru-RU"/>
        </w:rPr>
        <w:t xml:space="preserve"> у периоду</w:t>
      </w:r>
      <w:r w:rsidRPr="00EB6E4D">
        <w:rPr>
          <w:rFonts w:ascii="Times New Roman" w:hAnsi="Times New Roman" w:cs="Times New Roman"/>
          <w:sz w:val="24"/>
          <w:szCs w:val="24"/>
          <w:lang w:val="ru-RU"/>
        </w:rPr>
        <w:t xml:space="preserve"> од </w:t>
      </w:r>
      <w:r w:rsidRPr="00EB6E4D">
        <w:rPr>
          <w:rFonts w:ascii="Times New Roman" w:hAnsi="Times New Roman" w:cs="Times New Roman"/>
          <w:sz w:val="24"/>
          <w:szCs w:val="24"/>
          <w:lang w:val="de-DE"/>
        </w:rPr>
        <w:t>2023</w:t>
      </w:r>
      <w:r w:rsidR="002A1E8E" w:rsidRPr="00CF6925">
        <w:rPr>
          <w:rFonts w:ascii="Times New Roman" w:hAnsi="Times New Roman" w:cs="Times New Roman"/>
          <w:sz w:val="24"/>
          <w:szCs w:val="24"/>
          <w:lang w:val="de-DE"/>
        </w:rPr>
        <w:t>.</w:t>
      </w:r>
      <w:r w:rsidRPr="00EB6E4D">
        <w:rPr>
          <w:rFonts w:ascii="Times New Roman" w:hAnsi="Times New Roman" w:cs="Times New Roman"/>
          <w:sz w:val="24"/>
          <w:szCs w:val="24"/>
          <w:lang w:val="de-DE"/>
        </w:rPr>
        <w:t xml:space="preserve"> </w:t>
      </w:r>
      <w:r w:rsidRPr="00EB6E4D">
        <w:rPr>
          <w:rFonts w:ascii="Times New Roman" w:hAnsi="Times New Roman" w:cs="Times New Roman"/>
          <w:sz w:val="24"/>
          <w:szCs w:val="24"/>
          <w:lang w:val="ru-RU"/>
        </w:rPr>
        <w:t>до 202</w:t>
      </w:r>
      <w:r w:rsidR="0066020F" w:rsidRPr="00EB6E4D">
        <w:rPr>
          <w:rFonts w:ascii="Times New Roman" w:hAnsi="Times New Roman" w:cs="Times New Roman"/>
          <w:sz w:val="24"/>
          <w:szCs w:val="24"/>
          <w:lang w:val="sr-Cyrl-RS"/>
        </w:rPr>
        <w:t>5</w:t>
      </w:r>
      <w:r w:rsidRPr="00EB6E4D">
        <w:rPr>
          <w:rFonts w:ascii="Times New Roman" w:hAnsi="Times New Roman" w:cs="Times New Roman"/>
          <w:sz w:val="24"/>
          <w:szCs w:val="24"/>
          <w:lang w:val="ru-RU"/>
        </w:rPr>
        <w:t>. године.</w:t>
      </w:r>
    </w:p>
    <w:p w14:paraId="710B777B" w14:textId="7B6BFFF2" w:rsidR="00741A25" w:rsidRPr="00EB6E4D" w:rsidRDefault="00741A25" w:rsidP="00CB55B6">
      <w:pPr>
        <w:pStyle w:val="BodyC"/>
        <w:jc w:val="both"/>
        <w:rPr>
          <w:lang w:val="sr-Cyrl-RS"/>
        </w:rPr>
      </w:pPr>
      <w:r w:rsidRPr="00EB6E4D">
        <w:rPr>
          <w:lang w:val="ru-RU"/>
        </w:rPr>
        <w:tab/>
        <w:t>Процена финансијских средстава неопходних за реализацију посебних циљева, мера и активности вршена је од стране, предлагача Акционог плана (</w:t>
      </w:r>
      <w:r w:rsidRPr="00EB6E4D">
        <w:rPr>
          <w:u w:color="222222"/>
          <w:lang w:val="ru-RU"/>
        </w:rPr>
        <w:t>Министарство</w:t>
      </w:r>
      <w:r w:rsidR="004838F9" w:rsidRPr="00EB6E4D">
        <w:rPr>
          <w:u w:color="222222"/>
          <w:lang w:val="sr-Cyrl-RS"/>
        </w:rPr>
        <w:t xml:space="preserve"> правде</w:t>
      </w:r>
      <w:r w:rsidRPr="00EB6E4D">
        <w:rPr>
          <w:lang w:val="ru-RU"/>
        </w:rPr>
        <w:t>) и  носилаца појединачних активности из Акционог плана, а у складу са  планско - буџетским процедурама. У том смислу, носиоци појединачних активности из Акционог плана извршили су оквирну  процену трошкова ангажовања људских и других ресурса и потреба за реа</w:t>
      </w:r>
      <w:r w:rsidR="002A1E8E" w:rsidRPr="00EB6E4D">
        <w:rPr>
          <w:lang w:val="ru-RU"/>
        </w:rPr>
        <w:t>лизацију планираних активности,</w:t>
      </w:r>
      <w:r w:rsidRPr="00EB6E4D">
        <w:rPr>
          <w:lang w:val="ru-RU"/>
        </w:rPr>
        <w:t xml:space="preserve"> </w:t>
      </w:r>
      <w:r w:rsidRPr="00EB6E4D">
        <w:rPr>
          <w:lang w:val="sr-Cyrl-RS"/>
        </w:rPr>
        <w:t>у</w:t>
      </w:r>
      <w:r w:rsidR="004838F9" w:rsidRPr="00EB6E4D">
        <w:rPr>
          <w:lang w:val="sr-Cyrl-RS"/>
        </w:rPr>
        <w:t xml:space="preserve"> </w:t>
      </w:r>
      <w:r w:rsidRPr="00EB6E4D">
        <w:rPr>
          <w:lang w:val="sr-Cyrl-RS"/>
        </w:rPr>
        <w:t xml:space="preserve">складу са усвојеним </w:t>
      </w:r>
      <w:r w:rsidRPr="00EB6E4D">
        <w:rPr>
          <w:lang w:val="ru-RU"/>
        </w:rPr>
        <w:t>Закон</w:t>
      </w:r>
      <w:r w:rsidRPr="00EB6E4D">
        <w:rPr>
          <w:lang w:val="sr-Cyrl-RS"/>
        </w:rPr>
        <w:t>ом</w:t>
      </w:r>
      <w:r w:rsidRPr="00EB6E4D">
        <w:rPr>
          <w:lang w:val="ru-RU"/>
        </w:rPr>
        <w:t xml:space="preserve"> о буџету Републике Србије за 2023. годину („Службени гласник РС”, број</w:t>
      </w:r>
      <w:r w:rsidRPr="00EB6E4D">
        <w:rPr>
          <w:lang w:val="sr-Cyrl-RS"/>
        </w:rPr>
        <w:t xml:space="preserve"> 138</w:t>
      </w:r>
      <w:r w:rsidRPr="00EB6E4D">
        <w:rPr>
          <w:lang w:val="ru-RU"/>
        </w:rPr>
        <w:t xml:space="preserve"> /</w:t>
      </w:r>
      <w:r w:rsidRPr="00EB6E4D">
        <w:rPr>
          <w:lang w:val="sr-Cyrl-RS"/>
        </w:rPr>
        <w:t>22</w:t>
      </w:r>
      <w:r w:rsidRPr="00EB6E4D">
        <w:rPr>
          <w:lang w:val="ru-RU"/>
        </w:rPr>
        <w:t>)</w:t>
      </w:r>
      <w:r w:rsidR="005C5D01" w:rsidRPr="00EB6E4D">
        <w:rPr>
          <w:lang w:val="sr-Cyrl-RS"/>
        </w:rPr>
        <w:t xml:space="preserve">. </w:t>
      </w:r>
      <w:r w:rsidR="002A1E8E" w:rsidRPr="00EB6E4D">
        <w:rPr>
          <w:lang w:val="sr-Latn-RS"/>
        </w:rPr>
        <w:t>O</w:t>
      </w:r>
      <w:r w:rsidR="005C5D01" w:rsidRPr="00EB6E4D">
        <w:rPr>
          <w:lang w:val="sr-Cyrl-RS"/>
        </w:rPr>
        <w:t xml:space="preserve">ви подаци </w:t>
      </w:r>
      <w:r w:rsidRPr="00EB6E4D">
        <w:rPr>
          <w:lang w:val="sr-Cyrl-RS"/>
        </w:rPr>
        <w:t>су</w:t>
      </w:r>
      <w:r w:rsidRPr="00EB6E4D">
        <w:rPr>
          <w:lang w:val="ru-RU"/>
        </w:rPr>
        <w:t xml:space="preserve"> унети у  прописане ПФЕ обрасце о фина</w:t>
      </w:r>
      <w:r w:rsidR="002A1E8E" w:rsidRPr="00EB6E4D">
        <w:rPr>
          <w:lang w:val="ru-RU"/>
        </w:rPr>
        <w:t>нсијским ефектима исказаних</w:t>
      </w:r>
      <w:r w:rsidRPr="00EB6E4D">
        <w:rPr>
          <w:lang w:val="ru-RU"/>
        </w:rPr>
        <w:t xml:space="preserve"> процењ</w:t>
      </w:r>
      <w:r w:rsidR="002A1E8E" w:rsidRPr="00EB6E4D">
        <w:rPr>
          <w:lang w:val="ru-RU"/>
        </w:rPr>
        <w:t>ених оквирних трошкова на буџет</w:t>
      </w:r>
      <w:r w:rsidRPr="00EB6E4D">
        <w:rPr>
          <w:lang w:val="ru-RU"/>
        </w:rPr>
        <w:t xml:space="preserve"> у складу са Правилником о начину исказивања и извештавања о процењеним финансијским ефектима закона, другог прописа или другог акта на буџет, односно фина</w:t>
      </w:r>
      <w:r w:rsidR="002A1E8E" w:rsidRPr="00EB6E4D">
        <w:rPr>
          <w:lang w:val="ru-RU"/>
        </w:rPr>
        <w:t>нсијске планове организација за</w:t>
      </w:r>
      <w:r w:rsidRPr="00EB6E4D">
        <w:rPr>
          <w:lang w:val="ru-RU"/>
        </w:rPr>
        <w:t xml:space="preserve"> обавезно социјално осигурање („Службени гласник РС”, број 32/15).</w:t>
      </w:r>
    </w:p>
    <w:p w14:paraId="5FF390A2" w14:textId="77777777" w:rsidR="00741A25" w:rsidRPr="00EB6E4D" w:rsidRDefault="00741A25" w:rsidP="00CB55B6">
      <w:pPr>
        <w:pStyle w:val="BodyC"/>
        <w:spacing w:line="120" w:lineRule="auto"/>
        <w:jc w:val="both"/>
        <w:rPr>
          <w:b/>
          <w:bCs/>
          <w:lang w:val="ru-RU"/>
        </w:rPr>
      </w:pPr>
    </w:p>
    <w:p w14:paraId="6BF37F5F" w14:textId="0912A49D" w:rsidR="002A1E8E" w:rsidRPr="006A4B70" w:rsidRDefault="00741A25" w:rsidP="006A4B70">
      <w:pPr>
        <w:pStyle w:val="BodyB"/>
        <w:tabs>
          <w:tab w:val="left" w:pos="3060"/>
        </w:tabs>
        <w:spacing w:after="160" w:line="259" w:lineRule="auto"/>
        <w:ind w:firstLine="720"/>
        <w:jc w:val="both"/>
        <w:rPr>
          <w:rFonts w:cs="Times New Roman"/>
          <w:lang w:val="ru-RU"/>
        </w:rPr>
      </w:pPr>
      <w:r w:rsidRPr="00EB6E4D">
        <w:rPr>
          <w:rFonts w:cs="Times New Roman"/>
          <w:lang w:val="ru-RU"/>
        </w:rPr>
        <w:t>Процена неопходних средстава вршена је по изворима средстава, најпре из буџета Републике Србије, као и извора из донаторских или других средстава за пружање финансијске помоћи из средстава ЕУ.</w:t>
      </w:r>
      <w:r w:rsidRPr="00EB6E4D">
        <w:rPr>
          <w:rFonts w:cs="Times New Roman"/>
          <w:shd w:val="clear" w:color="auto" w:fill="FEFFFF"/>
          <w:lang w:val="ru-RU"/>
        </w:rPr>
        <w:t xml:space="preserve"> </w:t>
      </w:r>
    </w:p>
    <w:p w14:paraId="3A8EABE7" w14:textId="008BDD1F" w:rsidR="00FC70B8" w:rsidRPr="00EB6E4D" w:rsidRDefault="00FC70B8" w:rsidP="00CB55B6">
      <w:pPr>
        <w:pStyle w:val="BodyC"/>
        <w:ind w:firstLine="720"/>
        <w:jc w:val="both"/>
        <w:rPr>
          <w:lang w:val="sr-Cyrl-RS"/>
        </w:rPr>
      </w:pPr>
      <w:r w:rsidRPr="00EB6E4D">
        <w:rPr>
          <w:lang w:val="ru-RU"/>
        </w:rPr>
        <w:t>Укупно  обезбеђена средства по наведеним програмима обухватају и средства за реализацију појединачних активности из овог акционог плана, исказана по одређеним појединачним активностима, које су груписане у оквиру појединих врста мера</w:t>
      </w:r>
      <w:r w:rsidRPr="00EB6E4D">
        <w:rPr>
          <w:lang w:val="sr-Cyrl-RS"/>
        </w:rPr>
        <w:t xml:space="preserve">, </w:t>
      </w:r>
      <w:r w:rsidRPr="00EB6E4D">
        <w:rPr>
          <w:lang w:val="sr-Latn-RS"/>
        </w:rPr>
        <w:t xml:space="preserve"> </w:t>
      </w:r>
      <w:r w:rsidR="002A1E8E" w:rsidRPr="00EB6E4D">
        <w:rPr>
          <w:lang w:val="sr-Cyrl-RS"/>
        </w:rPr>
        <w:t xml:space="preserve">а по разделима </w:t>
      </w:r>
      <w:r w:rsidRPr="00EB6E4D">
        <w:rPr>
          <w:lang w:val="sr-Cyrl-RS"/>
        </w:rPr>
        <w:t xml:space="preserve">из Закона о буџету Републике Србије за 2023. годину, </w:t>
      </w:r>
      <w:r w:rsidR="002F5DA7" w:rsidRPr="00EB6E4D">
        <w:rPr>
          <w:lang w:val="sr-Cyrl-RS"/>
        </w:rPr>
        <w:t xml:space="preserve">а </w:t>
      </w:r>
      <w:r w:rsidRPr="00EB6E4D">
        <w:rPr>
          <w:lang w:val="sr-Cyrl-RS"/>
        </w:rPr>
        <w:t>структура</w:t>
      </w:r>
      <w:r w:rsidR="000661A3" w:rsidRPr="00EB6E4D">
        <w:rPr>
          <w:lang w:val="sr-Latn-RS"/>
        </w:rPr>
        <w:t xml:space="preserve"> </w:t>
      </w:r>
      <w:r w:rsidR="000661A3" w:rsidRPr="00EB6E4D">
        <w:rPr>
          <w:lang w:val="sr-Cyrl-RS"/>
        </w:rPr>
        <w:t>програмских елемената у оквиру обезбеђених и планираних средстава</w:t>
      </w:r>
      <w:r w:rsidR="00A04FAA" w:rsidRPr="00EB6E4D">
        <w:rPr>
          <w:lang w:val="sr-Cyrl-RS"/>
        </w:rPr>
        <w:t xml:space="preserve"> за носиоце активности </w:t>
      </w:r>
      <w:r w:rsidRPr="00EB6E4D">
        <w:rPr>
          <w:lang w:val="sr-Cyrl-RS"/>
        </w:rPr>
        <w:t xml:space="preserve"> је следећа:</w:t>
      </w:r>
    </w:p>
    <w:p w14:paraId="0E6595B6" w14:textId="77777777" w:rsidR="00FC70B8" w:rsidRPr="00EB6E4D" w:rsidRDefault="00FC70B8" w:rsidP="00CB55B6">
      <w:pPr>
        <w:pStyle w:val="BodyC"/>
        <w:ind w:firstLine="720"/>
        <w:jc w:val="both"/>
        <w:rPr>
          <w:lang w:val="sr-Cyrl-RS"/>
        </w:rPr>
      </w:pPr>
    </w:p>
    <w:p w14:paraId="2A81316F" w14:textId="56BF4948" w:rsidR="002F5DA7" w:rsidRPr="00EB6E4D" w:rsidRDefault="00FC70B8" w:rsidP="00CB55B6">
      <w:pPr>
        <w:pStyle w:val="BodyCAAA"/>
        <w:widowControl w:val="0"/>
        <w:numPr>
          <w:ilvl w:val="0"/>
          <w:numId w:val="22"/>
        </w:numPr>
        <w:jc w:val="both"/>
        <w:rPr>
          <w:rFonts w:cs="Times New Roman"/>
          <w:lang w:val="ru-RU"/>
        </w:rPr>
      </w:pPr>
      <w:r w:rsidRPr="00EB6E4D">
        <w:rPr>
          <w:rFonts w:cs="Times New Roman"/>
          <w:lang w:val="sr-Cyrl-RS"/>
        </w:rPr>
        <w:t xml:space="preserve">Раздео </w:t>
      </w:r>
      <w:r w:rsidR="002F5DA7" w:rsidRPr="00EB6E4D">
        <w:rPr>
          <w:rFonts w:cs="Times New Roman"/>
          <w:lang w:val="sr-Cyrl-RS"/>
        </w:rPr>
        <w:t>23</w:t>
      </w:r>
      <w:r w:rsidRPr="00EB6E4D">
        <w:rPr>
          <w:rFonts w:cs="Times New Roman"/>
          <w:lang w:val="sr-Cyrl-RS"/>
        </w:rPr>
        <w:t xml:space="preserve"> - </w:t>
      </w:r>
      <w:r w:rsidR="002F5DA7" w:rsidRPr="00EB6E4D">
        <w:rPr>
          <w:rFonts w:cs="Times New Roman"/>
          <w:lang w:val="sr-Cyrl-RS"/>
        </w:rPr>
        <w:t>Министарство правде,   Програм 1602 – Уређење и управљање у систему правосуђа, Програмска активност  0010 - Администрација и управљање</w:t>
      </w:r>
      <w:r w:rsidR="00EA329A" w:rsidRPr="00EB6E4D">
        <w:rPr>
          <w:rFonts w:cs="Times New Roman"/>
          <w:lang w:val="sr-Latn-RS"/>
        </w:rPr>
        <w:t xml:space="preserve"> </w:t>
      </w:r>
      <w:r w:rsidR="00EA329A" w:rsidRPr="00EB6E4D">
        <w:rPr>
          <w:rFonts w:cs="Times New Roman"/>
          <w:lang w:val="sr-Cyrl-RS"/>
        </w:rPr>
        <w:t xml:space="preserve">у износу од 1.044.000,00 динара у 2023. години и пројекцијом </w:t>
      </w:r>
      <w:r w:rsidR="00EB6E4D" w:rsidRPr="00EB6E4D">
        <w:rPr>
          <w:rFonts w:cs="Times New Roman"/>
          <w:lang w:val="sr-Cyrl-RS"/>
        </w:rPr>
        <w:t>планираних</w:t>
      </w:r>
      <w:r w:rsidR="00EA329A" w:rsidRPr="00EB6E4D">
        <w:rPr>
          <w:rFonts w:cs="Times New Roman"/>
          <w:lang w:val="sr-Cyrl-RS"/>
        </w:rPr>
        <w:t xml:space="preserve"> средстава од по </w:t>
      </w:r>
      <w:r w:rsidR="004426AA" w:rsidRPr="00EB6E4D">
        <w:rPr>
          <w:rFonts w:cs="Times New Roman"/>
          <w:lang w:val="sr-Cyrl-RS"/>
        </w:rPr>
        <w:t>6</w:t>
      </w:r>
      <w:r w:rsidR="00EA329A" w:rsidRPr="00EB6E4D">
        <w:rPr>
          <w:rFonts w:cs="Times New Roman"/>
          <w:lang w:val="sr-Cyrl-RS"/>
        </w:rPr>
        <w:t>.2</w:t>
      </w:r>
      <w:r w:rsidR="004426AA" w:rsidRPr="00EB6E4D">
        <w:rPr>
          <w:rFonts w:cs="Times New Roman"/>
          <w:lang w:val="sr-Cyrl-RS"/>
        </w:rPr>
        <w:t>68</w:t>
      </w:r>
      <w:r w:rsidR="00EA329A" w:rsidRPr="00EB6E4D">
        <w:rPr>
          <w:rFonts w:cs="Times New Roman"/>
          <w:lang w:val="sr-Cyrl-RS"/>
        </w:rPr>
        <w:t>.000,00 динара у 2024. и 2025. години</w:t>
      </w:r>
      <w:r w:rsidR="000661A3" w:rsidRPr="00EB6E4D">
        <w:rPr>
          <w:rFonts w:cs="Times New Roman"/>
          <w:lang w:val="sr-Cyrl-RS"/>
        </w:rPr>
        <w:t>;</w:t>
      </w:r>
    </w:p>
    <w:p w14:paraId="013C9051" w14:textId="036B33A4" w:rsidR="00A04FAA" w:rsidRPr="00EB6E4D" w:rsidRDefault="00A04FAA" w:rsidP="00CB55B6">
      <w:pPr>
        <w:pStyle w:val="BodyCAAA"/>
        <w:widowControl w:val="0"/>
        <w:numPr>
          <w:ilvl w:val="0"/>
          <w:numId w:val="22"/>
        </w:numPr>
        <w:jc w:val="both"/>
        <w:rPr>
          <w:rFonts w:cs="Times New Roman"/>
          <w:lang w:val="ru-RU"/>
        </w:rPr>
      </w:pPr>
      <w:r w:rsidRPr="00EB6E4D">
        <w:rPr>
          <w:rFonts w:cs="Times New Roman"/>
          <w:lang w:val="sr-Cyrl-RS"/>
        </w:rPr>
        <w:t>Раздео 6.6. Виши судови, Програм 1603 - Рад судова, Програмска активност  0014 - Административна подршка  спровођењу судских поступака Виших судова</w:t>
      </w:r>
      <w:bookmarkStart w:id="1" w:name="_Hlk139278669"/>
      <w:r w:rsidR="0025188A" w:rsidRPr="00EB6E4D">
        <w:rPr>
          <w:rFonts w:cs="Times New Roman"/>
          <w:lang w:val="sr-Cyrl-RS"/>
        </w:rPr>
        <w:t xml:space="preserve">, са пројекцијама </w:t>
      </w:r>
      <w:r w:rsidR="00EB6E4D" w:rsidRPr="00EB6E4D">
        <w:rPr>
          <w:rFonts w:cs="Times New Roman"/>
          <w:lang w:val="sr-Cyrl-RS"/>
        </w:rPr>
        <w:t>планираних</w:t>
      </w:r>
      <w:r w:rsidR="0025188A" w:rsidRPr="00EB6E4D">
        <w:rPr>
          <w:rFonts w:cs="Times New Roman"/>
          <w:lang w:val="sr-Cyrl-RS"/>
        </w:rPr>
        <w:t xml:space="preserve"> средстава, почев од 2024. године и то: у износу од 3.560.000,00 динара у 2024. години и </w:t>
      </w:r>
      <w:r w:rsidR="004426AA" w:rsidRPr="00EB6E4D">
        <w:rPr>
          <w:rFonts w:cs="Times New Roman"/>
          <w:lang w:val="sr-Cyrl-RS"/>
        </w:rPr>
        <w:t>22</w:t>
      </w:r>
      <w:r w:rsidR="0025188A" w:rsidRPr="00EB6E4D">
        <w:rPr>
          <w:rFonts w:cs="Times New Roman"/>
          <w:lang w:val="sr-Cyrl-RS"/>
        </w:rPr>
        <w:t>.</w:t>
      </w:r>
      <w:r w:rsidR="004426AA" w:rsidRPr="00EB6E4D">
        <w:rPr>
          <w:rFonts w:cs="Times New Roman"/>
          <w:lang w:val="sr-Cyrl-RS"/>
        </w:rPr>
        <w:t>548</w:t>
      </w:r>
      <w:r w:rsidR="0025188A" w:rsidRPr="00EB6E4D">
        <w:rPr>
          <w:rFonts w:cs="Times New Roman"/>
          <w:lang w:val="sr-Cyrl-RS"/>
        </w:rPr>
        <w:t>.000,00 динара у 2025. години</w:t>
      </w:r>
      <w:bookmarkEnd w:id="1"/>
      <w:r w:rsidRPr="00EB6E4D">
        <w:rPr>
          <w:rFonts w:cs="Times New Roman"/>
          <w:lang w:val="sr-Cyrl-RS"/>
        </w:rPr>
        <w:t>;</w:t>
      </w:r>
      <w:r w:rsidRPr="00EB6E4D">
        <w:rPr>
          <w:rFonts w:cs="Times New Roman"/>
          <w:bCs/>
          <w:lang w:val="sr-Cyrl-RS"/>
        </w:rPr>
        <w:t xml:space="preserve">  </w:t>
      </w:r>
    </w:p>
    <w:p w14:paraId="07D2E96C" w14:textId="2934EE43" w:rsidR="009B689A" w:rsidRPr="00EB6E4D" w:rsidRDefault="009B689A" w:rsidP="00CB55B6">
      <w:pPr>
        <w:pStyle w:val="BodyCAAA"/>
        <w:widowControl w:val="0"/>
        <w:numPr>
          <w:ilvl w:val="0"/>
          <w:numId w:val="22"/>
        </w:numPr>
        <w:jc w:val="both"/>
        <w:rPr>
          <w:rFonts w:cs="Times New Roman"/>
          <w:lang w:val="ru-RU"/>
        </w:rPr>
      </w:pPr>
      <w:r w:rsidRPr="00EB6E4D">
        <w:rPr>
          <w:rFonts w:cs="Times New Roman"/>
          <w:lang w:val="sr-Cyrl-RS"/>
        </w:rPr>
        <w:t>Раздео 6.1 - Врховни суд</w:t>
      </w:r>
      <w:r w:rsidR="004B22DE" w:rsidRPr="00EB6E4D">
        <w:rPr>
          <w:rFonts w:cs="Times New Roman"/>
          <w:lang w:val="sr-Cyrl-RS"/>
        </w:rPr>
        <w:t>, према исказаним ознакама у ПФЕ обрасцу</w:t>
      </w:r>
      <w:bookmarkStart w:id="2" w:name="_Hlk139371702"/>
      <w:r w:rsidR="009C5902" w:rsidRPr="00EB6E4D">
        <w:rPr>
          <w:rFonts w:cs="Times New Roman"/>
          <w:lang w:val="sr-Latn-RS"/>
        </w:rPr>
        <w:t xml:space="preserve">, </w:t>
      </w:r>
      <w:r w:rsidR="009C5902" w:rsidRPr="00EB6E4D">
        <w:rPr>
          <w:rFonts w:cs="Times New Roman"/>
          <w:lang w:val="sr-Cyrl-RS"/>
        </w:rPr>
        <w:t>које указују да овом носиоцу активности нису потребна финансијска средства за спровођење овог документа</w:t>
      </w:r>
      <w:bookmarkEnd w:id="2"/>
      <w:r w:rsidR="00A04FAA" w:rsidRPr="00EB6E4D">
        <w:rPr>
          <w:rFonts w:cs="Times New Roman"/>
          <w:lang w:val="sr-Cyrl-RS"/>
        </w:rPr>
        <w:t>;</w:t>
      </w:r>
    </w:p>
    <w:p w14:paraId="24E2D0A5" w14:textId="4135711E" w:rsidR="00A51F0D" w:rsidRPr="00EB6E4D" w:rsidRDefault="00A51F0D" w:rsidP="00CB55B6">
      <w:pPr>
        <w:pStyle w:val="BodyCAAA"/>
        <w:widowControl w:val="0"/>
        <w:numPr>
          <w:ilvl w:val="0"/>
          <w:numId w:val="22"/>
        </w:numPr>
        <w:jc w:val="both"/>
        <w:rPr>
          <w:rFonts w:cs="Times New Roman"/>
          <w:lang w:val="ru-RU"/>
        </w:rPr>
      </w:pPr>
      <w:r w:rsidRPr="00EB6E4D">
        <w:rPr>
          <w:rFonts w:cs="Times New Roman"/>
          <w:lang w:val="ru-RU"/>
        </w:rPr>
        <w:t xml:space="preserve">Раздео 8.2 </w:t>
      </w:r>
      <w:r w:rsidR="003B4F22">
        <w:rPr>
          <w:rFonts w:cs="Times New Roman"/>
          <w:lang w:val="ru-RU"/>
        </w:rPr>
        <w:t>Јавно т</w:t>
      </w:r>
      <w:r w:rsidRPr="00EB6E4D">
        <w:rPr>
          <w:rFonts w:cs="Times New Roman"/>
          <w:lang w:val="ru-RU"/>
        </w:rPr>
        <w:t xml:space="preserve">ужилаштво за ратне злочине, Програм 1604 -  Рад тужилаштва, Програмска активност 0006 - Административна подршка раду </w:t>
      </w:r>
      <w:r w:rsidR="00676E5E" w:rsidRPr="00EB6E4D">
        <w:rPr>
          <w:rFonts w:cs="Times New Roman"/>
          <w:lang w:val="ru-RU"/>
        </w:rPr>
        <w:t xml:space="preserve">Тужилаштва </w:t>
      </w:r>
      <w:r w:rsidRPr="00EB6E4D">
        <w:rPr>
          <w:rFonts w:cs="Times New Roman"/>
          <w:lang w:val="ru-RU"/>
        </w:rPr>
        <w:t>за ратне злочине</w:t>
      </w:r>
      <w:r w:rsidR="00676E5E" w:rsidRPr="00EB6E4D">
        <w:rPr>
          <w:rFonts w:cs="Times New Roman"/>
          <w:lang w:val="sr-Cyrl-RS"/>
        </w:rPr>
        <w:t xml:space="preserve">, са пројекцијама </w:t>
      </w:r>
      <w:r w:rsidR="00EB6E4D" w:rsidRPr="00EB6E4D">
        <w:rPr>
          <w:rFonts w:cs="Times New Roman"/>
          <w:lang w:val="sr-Cyrl-RS"/>
        </w:rPr>
        <w:t>планираних</w:t>
      </w:r>
      <w:r w:rsidR="00676E5E" w:rsidRPr="00EB6E4D">
        <w:rPr>
          <w:rFonts w:cs="Times New Roman"/>
          <w:lang w:val="sr-Cyrl-RS"/>
        </w:rPr>
        <w:t xml:space="preserve"> средстава, почев од 2024. године и то: у износу од  1.</w:t>
      </w:r>
      <w:r w:rsidR="004426AA" w:rsidRPr="00EB6E4D">
        <w:rPr>
          <w:rFonts w:cs="Times New Roman"/>
          <w:lang w:val="sr-Cyrl-RS"/>
        </w:rPr>
        <w:t>553</w:t>
      </w:r>
      <w:r w:rsidR="00676E5E" w:rsidRPr="00EB6E4D">
        <w:rPr>
          <w:rFonts w:cs="Times New Roman"/>
          <w:lang w:val="sr-Cyrl-RS"/>
        </w:rPr>
        <w:t>.000,00 динара у 2024. години и</w:t>
      </w:r>
      <w:r w:rsidR="004426AA" w:rsidRPr="00EB6E4D">
        <w:rPr>
          <w:rFonts w:cs="Times New Roman"/>
          <w:lang w:val="sr-Cyrl-RS"/>
        </w:rPr>
        <w:t xml:space="preserve"> 3.106.000,00 динара у </w:t>
      </w:r>
      <w:r w:rsidR="00676E5E" w:rsidRPr="00EB6E4D">
        <w:rPr>
          <w:rFonts w:cs="Times New Roman"/>
          <w:lang w:val="sr-Cyrl-RS"/>
        </w:rPr>
        <w:t xml:space="preserve"> 2025. години</w:t>
      </w:r>
      <w:r w:rsidR="000D6B64" w:rsidRPr="00EB6E4D">
        <w:rPr>
          <w:rFonts w:cs="Times New Roman"/>
        </w:rPr>
        <w:t>;</w:t>
      </w:r>
    </w:p>
    <w:p w14:paraId="348DE7EA" w14:textId="31412F91" w:rsidR="007114CE" w:rsidRPr="00EB6E4D" w:rsidRDefault="007114CE" w:rsidP="00CB55B6">
      <w:pPr>
        <w:pStyle w:val="ListParagraph"/>
        <w:numPr>
          <w:ilvl w:val="0"/>
          <w:numId w:val="22"/>
        </w:num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Раздео 23.3. Правосудна академија, Програм 1602 -  Уређење и управљање у систему правосуђа, програмска активност 0009 – Стручно усавршавање за будуће и постојеће носиоце правосудне функције</w:t>
      </w:r>
      <w:r w:rsidR="00676E5E" w:rsidRPr="00EB6E4D">
        <w:rPr>
          <w:rFonts w:ascii="Times New Roman" w:hAnsi="Times New Roman" w:cs="Times New Roman"/>
          <w:sz w:val="24"/>
          <w:szCs w:val="24"/>
          <w:lang w:val="sr-Cyrl-RS"/>
        </w:rPr>
        <w:t>, према</w:t>
      </w:r>
      <w:r w:rsidR="00676E5E" w:rsidRPr="00CF6925">
        <w:rPr>
          <w:rFonts w:ascii="Times New Roman" w:hAnsi="Times New Roman" w:cs="Times New Roman"/>
          <w:sz w:val="24"/>
          <w:szCs w:val="24"/>
          <w:lang w:val="sr-Cyrl-RS"/>
        </w:rPr>
        <w:t xml:space="preserve"> исказаним ознакама у ПФЕ обрасцу</w:t>
      </w:r>
      <w:r w:rsidR="009C5902" w:rsidRPr="00CF6925">
        <w:rPr>
          <w:rFonts w:ascii="Times New Roman" w:hAnsi="Times New Roman" w:cs="Times New Roman"/>
          <w:sz w:val="24"/>
          <w:szCs w:val="24"/>
          <w:lang w:val="sr-Latn-RS"/>
        </w:rPr>
        <w:t xml:space="preserve">, </w:t>
      </w:r>
      <w:r w:rsidR="009C5902" w:rsidRPr="00CF6925">
        <w:rPr>
          <w:rFonts w:ascii="Times New Roman" w:hAnsi="Times New Roman" w:cs="Times New Roman"/>
          <w:sz w:val="24"/>
          <w:szCs w:val="24"/>
          <w:lang w:val="sr-Cyrl-RS"/>
        </w:rPr>
        <w:t>које указују да овом носиоцу активности нису потребна финансијска средства за спровођење овог документа</w:t>
      </w:r>
      <w:r w:rsidR="00676E5E" w:rsidRPr="00EB6E4D">
        <w:rPr>
          <w:rFonts w:ascii="Times New Roman" w:hAnsi="Times New Roman" w:cs="Times New Roman"/>
          <w:sz w:val="24"/>
          <w:szCs w:val="24"/>
          <w:lang w:val="sr-Cyrl-RS"/>
        </w:rPr>
        <w:t xml:space="preserve"> </w:t>
      </w:r>
      <w:r w:rsidRPr="00EB6E4D">
        <w:rPr>
          <w:rFonts w:ascii="Times New Roman" w:hAnsi="Times New Roman" w:cs="Times New Roman"/>
          <w:sz w:val="24"/>
          <w:szCs w:val="24"/>
          <w:lang w:val="sr-Cyrl-RS"/>
        </w:rPr>
        <w:t>;</w:t>
      </w:r>
    </w:p>
    <w:p w14:paraId="52B5DFE2" w14:textId="33427097" w:rsidR="009B689A" w:rsidRPr="00EB6E4D" w:rsidRDefault="009B689A" w:rsidP="00CB55B6">
      <w:pPr>
        <w:pStyle w:val="BodyCAAA"/>
        <w:widowControl w:val="0"/>
        <w:numPr>
          <w:ilvl w:val="0"/>
          <w:numId w:val="22"/>
        </w:numPr>
        <w:jc w:val="both"/>
        <w:rPr>
          <w:rFonts w:cs="Times New Roman"/>
          <w:lang w:val="ru-RU"/>
        </w:rPr>
      </w:pPr>
      <w:r w:rsidRPr="00EB6E4D">
        <w:rPr>
          <w:rFonts w:cs="Times New Roman"/>
          <w:lang w:val="sr-Cyrl-RS"/>
        </w:rPr>
        <w:t>Раздео 15 - Министарство унутрашњих послова</w:t>
      </w:r>
      <w:r w:rsidR="004B22DE" w:rsidRPr="00EB6E4D">
        <w:rPr>
          <w:rFonts w:cs="Times New Roman"/>
          <w:lang w:val="sr-Cyrl-RS"/>
        </w:rPr>
        <w:t>, према исказаним ознакама у ПФЕ обрасцу</w:t>
      </w:r>
      <w:r w:rsidR="009C5902" w:rsidRPr="00EB6E4D">
        <w:rPr>
          <w:rFonts w:cs="Times New Roman"/>
          <w:lang w:val="sr-Latn-RS"/>
        </w:rPr>
        <w:t xml:space="preserve">, </w:t>
      </w:r>
      <w:r w:rsidR="009C5902" w:rsidRPr="00EB6E4D">
        <w:rPr>
          <w:rFonts w:cs="Times New Roman"/>
          <w:lang w:val="sr-Cyrl-RS"/>
        </w:rPr>
        <w:t>које указују да овом носиоцу активности нису потребна финансијска средства за спровођење овог документа,</w:t>
      </w:r>
      <w:r w:rsidR="007114CE" w:rsidRPr="00EB6E4D">
        <w:rPr>
          <w:rFonts w:cs="Times New Roman"/>
          <w:lang w:val="sr-Cyrl-RS"/>
        </w:rPr>
        <w:t xml:space="preserve"> и</w:t>
      </w:r>
    </w:p>
    <w:p w14:paraId="4F763D2F" w14:textId="16E624C7" w:rsidR="005819A0" w:rsidRPr="00EB6E4D" w:rsidRDefault="009B689A" w:rsidP="00CB55B6">
      <w:pPr>
        <w:pStyle w:val="BodyCAAA"/>
        <w:widowControl w:val="0"/>
        <w:numPr>
          <w:ilvl w:val="0"/>
          <w:numId w:val="22"/>
        </w:numPr>
        <w:jc w:val="both"/>
        <w:rPr>
          <w:rFonts w:cs="Times New Roman"/>
          <w:lang w:val="ru-RU"/>
        </w:rPr>
      </w:pPr>
      <w:r w:rsidRPr="00EB6E4D">
        <w:rPr>
          <w:rFonts w:cs="Times New Roman"/>
          <w:lang w:val="sr-Cyrl-RS"/>
        </w:rPr>
        <w:t>Раздео 30 - Министарство за рад, запошљавање, борачка и социјална питања</w:t>
      </w:r>
      <w:r w:rsidR="004B22DE" w:rsidRPr="00EB6E4D">
        <w:rPr>
          <w:rFonts w:cs="Times New Roman"/>
          <w:lang w:val="sr-Cyrl-RS"/>
        </w:rPr>
        <w:t xml:space="preserve"> према исказаним ознакама у ПФЕ обрасцу</w:t>
      </w:r>
      <w:r w:rsidR="009C5902" w:rsidRPr="00EB6E4D">
        <w:rPr>
          <w:rFonts w:cs="Times New Roman"/>
          <w:lang w:val="sr-Latn-RS"/>
        </w:rPr>
        <w:t xml:space="preserve">, </w:t>
      </w:r>
      <w:r w:rsidR="009C5902" w:rsidRPr="00EB6E4D">
        <w:rPr>
          <w:rFonts w:cs="Times New Roman"/>
          <w:lang w:val="sr-Cyrl-RS"/>
        </w:rPr>
        <w:t>које указују да овом носиоцу активности нису потребна финансијска средства за спровођење овог документа</w:t>
      </w:r>
      <w:r w:rsidR="004B22DE" w:rsidRPr="00EB6E4D">
        <w:rPr>
          <w:rFonts w:cs="Times New Roman"/>
          <w:lang w:val="sr-Cyrl-RS"/>
        </w:rPr>
        <w:t>.</w:t>
      </w:r>
    </w:p>
    <w:p w14:paraId="4CEB37FF" w14:textId="77777777" w:rsidR="002A1E8E" w:rsidRPr="00EB6E4D" w:rsidRDefault="002A1E8E" w:rsidP="00CB55B6">
      <w:pPr>
        <w:pStyle w:val="BodyCAAA"/>
        <w:widowControl w:val="0"/>
        <w:ind w:left="1080"/>
        <w:jc w:val="both"/>
        <w:rPr>
          <w:rFonts w:cs="Times New Roman"/>
          <w:lang w:val="ru-RU"/>
        </w:rPr>
      </w:pPr>
    </w:p>
    <w:p w14:paraId="02413B6E" w14:textId="467FE802" w:rsidR="00E25192" w:rsidRPr="00EB6E4D" w:rsidRDefault="001A07DC" w:rsidP="00CB55B6">
      <w:pPr>
        <w:pStyle w:val="BodyC"/>
        <w:ind w:firstLine="720"/>
        <w:jc w:val="both"/>
        <w:rPr>
          <w:rFonts w:eastAsiaTheme="minorHAnsi"/>
          <w:lang w:val="sr-Cyrl-RS"/>
        </w:rPr>
      </w:pPr>
      <w:r w:rsidRPr="00EB6E4D">
        <w:rPr>
          <w:rFonts w:eastAsiaTheme="minorHAnsi"/>
          <w:lang w:val="sr-Cyrl-RS"/>
        </w:rPr>
        <w:t>Партнери у реали</w:t>
      </w:r>
      <w:r w:rsidR="007552B2" w:rsidRPr="00EB6E4D">
        <w:rPr>
          <w:rFonts w:eastAsiaTheme="minorHAnsi"/>
          <w:lang w:val="sr-Cyrl-RS"/>
        </w:rPr>
        <w:t>за</w:t>
      </w:r>
      <w:r w:rsidRPr="00EB6E4D">
        <w:rPr>
          <w:rFonts w:eastAsiaTheme="minorHAnsi"/>
          <w:lang w:val="sr-Cyrl-RS"/>
        </w:rPr>
        <w:t>цији активн</w:t>
      </w:r>
      <w:r w:rsidR="00F72841" w:rsidRPr="00EB6E4D">
        <w:rPr>
          <w:rFonts w:eastAsiaTheme="minorHAnsi"/>
          <w:lang w:val="sr-Cyrl-RS"/>
        </w:rPr>
        <w:t>ости</w:t>
      </w:r>
      <w:r w:rsidR="000D6B64" w:rsidRPr="00EB6E4D">
        <w:rPr>
          <w:rFonts w:eastAsiaTheme="minorHAnsi"/>
          <w:lang w:val="sr-Cyrl-RS"/>
        </w:rPr>
        <w:t xml:space="preserve"> из Акционог плана</w:t>
      </w:r>
      <w:r w:rsidR="00A84DEE" w:rsidRPr="00EB6E4D">
        <w:rPr>
          <w:rFonts w:eastAsiaTheme="minorHAnsi"/>
          <w:lang w:val="sr-Cyrl-RS"/>
        </w:rPr>
        <w:t xml:space="preserve"> су</w:t>
      </w:r>
      <w:r w:rsidRPr="00EB6E4D">
        <w:rPr>
          <w:rFonts w:eastAsiaTheme="minorHAnsi"/>
          <w:lang w:val="sr-Cyrl-RS"/>
        </w:rPr>
        <w:t>:</w:t>
      </w:r>
      <w:r w:rsidR="002A1E8E" w:rsidRPr="00EB6E4D">
        <w:rPr>
          <w:rFonts w:eastAsiaTheme="minorHAnsi"/>
          <w:lang w:val="sr-Cyrl-RS"/>
        </w:rPr>
        <w:t xml:space="preserve"> </w:t>
      </w:r>
      <w:r w:rsidRPr="00EB6E4D">
        <w:rPr>
          <w:lang w:val="sr-Cyrl-RS"/>
        </w:rPr>
        <w:t>Високи савет судства</w:t>
      </w:r>
      <w:r w:rsidR="00A84DEE" w:rsidRPr="00EB6E4D">
        <w:rPr>
          <w:lang w:val="sr-Cyrl-RS"/>
        </w:rPr>
        <w:t xml:space="preserve">, </w:t>
      </w:r>
      <w:r w:rsidR="006A4B70">
        <w:rPr>
          <w:lang w:val="sr-Cyrl-RS"/>
        </w:rPr>
        <w:t>Врховно</w:t>
      </w:r>
      <w:r w:rsidR="007475E4" w:rsidRPr="00EB6E4D">
        <w:rPr>
          <w:lang w:val="sr-Cyrl-RS"/>
        </w:rPr>
        <w:t xml:space="preserve"> јавно тужилаштво</w:t>
      </w:r>
      <w:r w:rsidR="00A84DEE" w:rsidRPr="00EB6E4D">
        <w:rPr>
          <w:lang w:val="sr-Cyrl-RS"/>
        </w:rPr>
        <w:t>,</w:t>
      </w:r>
      <w:r w:rsidR="00E25192" w:rsidRPr="00EB6E4D">
        <w:rPr>
          <w:rFonts w:eastAsiaTheme="minorHAnsi"/>
          <w:lang w:val="sr-Cyrl-RS"/>
        </w:rPr>
        <w:t xml:space="preserve"> </w:t>
      </w:r>
      <w:r w:rsidR="00A84DEE" w:rsidRPr="00EB6E4D">
        <w:rPr>
          <w:rFonts w:eastAsiaTheme="minorHAnsi"/>
          <w:lang w:val="sr-Cyrl-RS"/>
        </w:rPr>
        <w:t>Министарство просвете, Министарство здравља, Министарство за бригу о породици и демографију,</w:t>
      </w:r>
      <w:r w:rsidR="00A84DEE" w:rsidRPr="00EB6E4D">
        <w:rPr>
          <w:lang w:val="sr-Cyrl-RS"/>
        </w:rPr>
        <w:t xml:space="preserve"> Криминалистичко - полицијски универзитет, Републички завод за социјалну заштиту, Покрајински завод за социјалну заштиту,</w:t>
      </w:r>
      <w:r w:rsidR="000D6B64" w:rsidRPr="00EB6E4D">
        <w:rPr>
          <w:rFonts w:eastAsiaTheme="minorHAnsi"/>
          <w:lang w:val="sr-Cyrl-RS"/>
        </w:rPr>
        <w:t xml:space="preserve"> н</w:t>
      </w:r>
      <w:r w:rsidR="00E25192" w:rsidRPr="00EB6E4D">
        <w:rPr>
          <w:rFonts w:eastAsiaTheme="minorHAnsi"/>
          <w:lang w:val="sr-Cyrl-RS"/>
        </w:rPr>
        <w:t>аучно истраживачке организације</w:t>
      </w:r>
      <w:r w:rsidR="00007A75" w:rsidRPr="00EB6E4D">
        <w:rPr>
          <w:rFonts w:eastAsiaTheme="minorHAnsi"/>
          <w:lang w:val="sr-Cyrl-RS"/>
        </w:rPr>
        <w:t xml:space="preserve">, </w:t>
      </w:r>
      <w:r w:rsidR="00E25192" w:rsidRPr="00EB6E4D">
        <w:rPr>
          <w:rFonts w:eastAsiaTheme="minorHAnsi"/>
          <w:lang w:val="sr-Cyrl-RS"/>
        </w:rPr>
        <w:t xml:space="preserve">Рем, Савет за штампу и </w:t>
      </w:r>
      <w:r w:rsidR="00007A75" w:rsidRPr="00EB6E4D">
        <w:rPr>
          <w:rFonts w:eastAsiaTheme="minorHAnsi"/>
          <w:lang w:val="sr-Cyrl-RS"/>
        </w:rPr>
        <w:t>м</w:t>
      </w:r>
      <w:r w:rsidR="00E25192" w:rsidRPr="00EB6E4D">
        <w:rPr>
          <w:rFonts w:eastAsiaTheme="minorHAnsi"/>
          <w:lang w:val="sr-Cyrl-RS"/>
        </w:rPr>
        <w:t>едијска удружења.</w:t>
      </w:r>
    </w:p>
    <w:p w14:paraId="2B1218AA" w14:textId="77777777" w:rsidR="008657E9" w:rsidRPr="00EB6E4D" w:rsidRDefault="00123D0F" w:rsidP="00CB55B6">
      <w:pPr>
        <w:pStyle w:val="ListParagraph"/>
        <w:spacing w:before="100" w:beforeAutospacing="1" w:after="100" w:afterAutospacing="1" w:line="240" w:lineRule="auto"/>
        <w:jc w:val="both"/>
        <w:rPr>
          <w:rFonts w:ascii="Times New Roman" w:eastAsiaTheme="minorHAnsi" w:hAnsi="Times New Roman" w:cs="Times New Roman"/>
          <w:sz w:val="24"/>
          <w:szCs w:val="24"/>
          <w:lang w:val="sr-Latn-RS"/>
        </w:rPr>
      </w:pPr>
      <w:r w:rsidRPr="00EB6E4D">
        <w:rPr>
          <w:rFonts w:ascii="Times New Roman" w:eastAsiaTheme="minorHAnsi" w:hAnsi="Times New Roman" w:cs="Times New Roman"/>
          <w:sz w:val="24"/>
          <w:szCs w:val="24"/>
          <w:lang w:val="sr-Cyrl-RS"/>
        </w:rPr>
        <w:t>Осим наведеног, у реализацији овог акционог плана учествују и следећи донатори и реализатори активности:</w:t>
      </w:r>
      <w:r w:rsidR="00B12106" w:rsidRPr="00EB6E4D">
        <w:rPr>
          <w:rFonts w:ascii="Times New Roman" w:eastAsiaTheme="minorHAnsi" w:hAnsi="Times New Roman" w:cs="Times New Roman"/>
          <w:sz w:val="24"/>
          <w:szCs w:val="24"/>
          <w:lang w:val="sr-Latn-RS"/>
        </w:rPr>
        <w:t xml:space="preserve"> </w:t>
      </w:r>
    </w:p>
    <w:p w14:paraId="1F86F975" w14:textId="7366D080" w:rsidR="008657E9" w:rsidRPr="00EB6E4D" w:rsidRDefault="00B12106" w:rsidP="00CB55B6">
      <w:pPr>
        <w:pStyle w:val="BodyC"/>
        <w:ind w:firstLine="720"/>
        <w:jc w:val="both"/>
        <w:rPr>
          <w:iCs/>
          <w:shd w:val="clear" w:color="auto" w:fill="FFFFFF"/>
          <w:lang w:val="sr-Cyrl-RS" w:eastAsia="sr-Latn-RS"/>
        </w:rPr>
      </w:pPr>
      <w:r w:rsidRPr="00EB6E4D">
        <w:rPr>
          <w:rFonts w:eastAsiaTheme="minorHAnsi"/>
          <w:lang w:val="sr-Cyrl-RS"/>
        </w:rPr>
        <w:t xml:space="preserve">Пројекат </w:t>
      </w:r>
      <w:r w:rsidR="00F27D90" w:rsidRPr="00EB6E4D">
        <w:rPr>
          <w:i/>
          <w:iCs/>
          <w:lang w:val="sr-Latn-RS" w:eastAsia="sr-Latn-RS"/>
        </w:rPr>
        <w:t xml:space="preserve"> </w:t>
      </w:r>
      <w:r w:rsidR="002A1E8E" w:rsidRPr="00EB6E4D">
        <w:rPr>
          <w:lang w:val="sr-Cyrl-RS" w:eastAsia="sr-Latn-RS"/>
        </w:rPr>
        <w:t>„</w:t>
      </w:r>
      <w:r w:rsidR="00C330FD" w:rsidRPr="00EB6E4D">
        <w:rPr>
          <w:lang w:val="sr-Latn-RS" w:eastAsia="sr-Latn-RS"/>
        </w:rPr>
        <w:t>Подршка јачању владавине права у Републици Србији</w:t>
      </w:r>
      <w:r w:rsidR="002A1E8E" w:rsidRPr="00EB6E4D">
        <w:rPr>
          <w:lang w:val="sr-Cyrl-RS"/>
        </w:rPr>
        <w:t>ˮ</w:t>
      </w:r>
      <w:r w:rsidR="00C330FD" w:rsidRPr="00EB6E4D">
        <w:rPr>
          <w:lang w:val="sr-Latn-RS" w:eastAsia="sr-Latn-RS"/>
        </w:rPr>
        <w:t xml:space="preserve"> (ЕУ</w:t>
      </w:r>
      <w:r w:rsidR="002A1E8E" w:rsidRPr="00EB6E4D">
        <w:rPr>
          <w:lang w:val="sr-Latn-RS" w:eastAsia="sr-Latn-RS"/>
        </w:rPr>
        <w:t xml:space="preserve"> ЗА БОРБУ ПРОТИВ КОРУПЦИЈЕ И ЗА </w:t>
      </w:r>
      <w:r w:rsidR="00C330FD" w:rsidRPr="00EB6E4D">
        <w:rPr>
          <w:lang w:val="sr-Latn-RS" w:eastAsia="sr-Latn-RS"/>
        </w:rPr>
        <w:t xml:space="preserve">ОСНОВНА ПРАВА), заједнички финансиран од стране ЕУ, немачког Савезног министарства за економску сарадњу и развој </w:t>
      </w:r>
      <w:r w:rsidR="00F27D90" w:rsidRPr="00EB6E4D">
        <w:rPr>
          <w:lang w:val="sr-Latn-RS" w:eastAsia="sr-Latn-RS"/>
        </w:rPr>
        <w:t>(</w:t>
      </w:r>
      <w:r w:rsidR="00C330FD" w:rsidRPr="00EB6E4D">
        <w:rPr>
          <w:lang w:val="sr-Cyrl-RS" w:eastAsia="sr-Latn-RS"/>
        </w:rPr>
        <w:t>БМЗ</w:t>
      </w:r>
      <w:r w:rsidR="00F27D90" w:rsidRPr="00EB6E4D">
        <w:rPr>
          <w:lang w:val="sr-Latn-RS" w:eastAsia="sr-Latn-RS"/>
        </w:rPr>
        <w:t xml:space="preserve">) </w:t>
      </w:r>
      <w:r w:rsidR="00C330FD" w:rsidRPr="00EB6E4D">
        <w:rPr>
          <w:lang w:val="sr-Cyrl-RS" w:eastAsia="sr-Latn-RS"/>
        </w:rPr>
        <w:t>и</w:t>
      </w:r>
      <w:r w:rsidR="00F27D90" w:rsidRPr="00EB6E4D">
        <w:rPr>
          <w:lang w:val="sr-Latn-RS" w:eastAsia="sr-Latn-RS"/>
        </w:rPr>
        <w:t xml:space="preserve"> </w:t>
      </w:r>
      <w:r w:rsidR="00C330FD" w:rsidRPr="00EB6E4D">
        <w:rPr>
          <w:lang w:val="sr-Cyrl-RS" w:eastAsia="sr-Latn-RS"/>
        </w:rPr>
        <w:t>Аустријске развојне агенције (АД</w:t>
      </w:r>
      <w:r w:rsidR="002A1E8E" w:rsidRPr="00EB6E4D">
        <w:rPr>
          <w:lang w:val="sr-Cyrl-RS" w:eastAsia="sr-Latn-RS"/>
        </w:rPr>
        <w:t>А</w:t>
      </w:r>
      <w:r w:rsidR="00C330FD" w:rsidRPr="00EB6E4D">
        <w:rPr>
          <w:lang w:val="sr-Cyrl-RS" w:eastAsia="sr-Latn-RS"/>
        </w:rPr>
        <w:t>), имплементиран</w:t>
      </w:r>
      <w:r w:rsidRPr="00EB6E4D">
        <w:rPr>
          <w:lang w:val="sr-Cyrl-RS" w:eastAsia="sr-Latn-RS"/>
        </w:rPr>
        <w:t xml:space="preserve"> </w:t>
      </w:r>
      <w:r w:rsidR="00C330FD" w:rsidRPr="00EB6E4D">
        <w:rPr>
          <w:lang w:val="sr-Cyrl-RS" w:eastAsia="sr-Latn-RS"/>
        </w:rPr>
        <w:t xml:space="preserve">од стране  </w:t>
      </w:r>
      <w:r w:rsidR="00F27D90" w:rsidRPr="00EB6E4D">
        <w:rPr>
          <w:lang w:val="sr-Latn-RS" w:eastAsia="sr-Latn-RS"/>
        </w:rPr>
        <w:t xml:space="preserve">Deutsche Gesellschaft für Internationale Zusammenarbeit (GIZ) </w:t>
      </w:r>
      <w:r w:rsidR="00AD2268" w:rsidRPr="00EB6E4D">
        <w:rPr>
          <w:lang w:val="sr-Cyrl-RS" w:eastAsia="sr-Latn-RS"/>
        </w:rPr>
        <w:t>и</w:t>
      </w:r>
      <w:r w:rsidR="00F27D90" w:rsidRPr="00EB6E4D">
        <w:rPr>
          <w:lang w:val="sr-Latn-RS" w:eastAsia="sr-Latn-RS"/>
        </w:rPr>
        <w:t xml:space="preserve"> </w:t>
      </w:r>
      <w:r w:rsidR="00AD2268" w:rsidRPr="00EB6E4D">
        <w:rPr>
          <w:lang w:val="sr-Cyrl-RS" w:eastAsia="sr-Latn-RS"/>
        </w:rPr>
        <w:t>Аустријске развојне агенције (АДА)</w:t>
      </w:r>
      <w:r w:rsidR="008657E9" w:rsidRPr="00EB6E4D">
        <w:rPr>
          <w:lang w:val="sr-Latn-RS" w:eastAsia="sr-Latn-RS"/>
        </w:rPr>
        <w:t xml:space="preserve">, </w:t>
      </w:r>
      <w:r w:rsidR="008657E9" w:rsidRPr="00EB6E4D">
        <w:rPr>
          <w:lang w:val="sr-Cyrl-RS" w:eastAsia="sr-Latn-RS"/>
        </w:rPr>
        <w:t xml:space="preserve">(енг. </w:t>
      </w:r>
      <w:r w:rsidR="008657E9" w:rsidRPr="00EB6E4D">
        <w:rPr>
          <w:lang w:val="sr-Latn-RS" w:eastAsia="sr-Latn-RS"/>
        </w:rPr>
        <w:t>Project “Facility Supporting Strengthening Rule of Law in Serbia” (EU FOR FIGHT AGAINST CORRUPTION AND FOR FUNDAMENTAL RIGHTS), co-financed by the European Union, the German Federal Ministry for Economic Cooperation and Development (BMZ) and the Austrian Development Cooperation (ADC), implemented by Deutsche Gesellschaft für Internationale Zusammenarbeit (GIZ) GmbH and the Austrian Development Agency (ADA)</w:t>
      </w:r>
      <w:r w:rsidR="008657E9" w:rsidRPr="00EB6E4D">
        <w:rPr>
          <w:lang w:val="sr-Cyrl-RS" w:eastAsia="sr-Latn-RS"/>
        </w:rPr>
        <w:t xml:space="preserve">, који се у табеларном делу Акционог плана означава скраћеницама </w:t>
      </w:r>
      <w:r w:rsidR="008657E9" w:rsidRPr="00EB6E4D">
        <w:rPr>
          <w:iCs/>
          <w:shd w:val="clear" w:color="auto" w:fill="FFFFFF"/>
          <w:lang w:val="sr-Cyrl-RS" w:eastAsia="sr-Latn-RS"/>
        </w:rPr>
        <w:t xml:space="preserve">Подршка јачању владавине права у Републици Србији, имплементира АДА или Подршка јачању владавине права у Републици Србији, имплементира </w:t>
      </w:r>
      <w:r w:rsidR="00A82E4D" w:rsidRPr="00EB6E4D">
        <w:rPr>
          <w:iCs/>
          <w:shd w:val="clear" w:color="auto" w:fill="FFFFFF"/>
          <w:lang w:val="sr-Latn-RS" w:eastAsia="sr-Latn-RS"/>
        </w:rPr>
        <w:t>GIZ</w:t>
      </w:r>
      <w:r w:rsidR="008657E9" w:rsidRPr="00EB6E4D">
        <w:rPr>
          <w:iCs/>
          <w:shd w:val="clear" w:color="auto" w:fill="FFFFFF"/>
          <w:lang w:val="sr-Cyrl-RS" w:eastAsia="sr-Latn-RS"/>
        </w:rPr>
        <w:t xml:space="preserve">, у зависности од тога која организација имплементира активност.  </w:t>
      </w:r>
    </w:p>
    <w:p w14:paraId="6C530ABA" w14:textId="77777777" w:rsidR="002A1E8E" w:rsidRPr="00EB6E4D" w:rsidRDefault="002A1E8E" w:rsidP="00CB55B6">
      <w:pPr>
        <w:pStyle w:val="BodyC"/>
        <w:ind w:firstLine="720"/>
        <w:jc w:val="both"/>
        <w:rPr>
          <w:lang w:val="sr-Cyrl-RS" w:eastAsia="sr-Latn-RS"/>
        </w:rPr>
      </w:pPr>
    </w:p>
    <w:p w14:paraId="25195C38" w14:textId="1E054705" w:rsidR="00F27D90" w:rsidRPr="00EB6E4D" w:rsidRDefault="00D63CF9" w:rsidP="00CB55B6">
      <w:pPr>
        <w:pStyle w:val="BodyC"/>
        <w:ind w:firstLine="720"/>
        <w:jc w:val="both"/>
        <w:rPr>
          <w:lang w:val="sr-Cyrl-RS" w:eastAsia="sr-Latn-RS"/>
        </w:rPr>
      </w:pPr>
      <w:r w:rsidRPr="00EB6E4D">
        <w:rPr>
          <w:b/>
          <w:bCs/>
          <w:lang w:val="sr-Cyrl-RS"/>
        </w:rPr>
        <w:t>ОЕБС</w:t>
      </w:r>
      <w:r w:rsidRPr="00EB6E4D">
        <w:rPr>
          <w:b/>
          <w:bCs/>
        </w:rPr>
        <w:t xml:space="preserve"> </w:t>
      </w:r>
      <w:r w:rsidRPr="00EB6E4D">
        <w:rPr>
          <w:lang w:val="sr-Cyrl-RS"/>
        </w:rPr>
        <w:t>-</w:t>
      </w:r>
      <w:r w:rsidRPr="00EB6E4D">
        <w:t xml:space="preserve"> </w:t>
      </w:r>
      <w:r w:rsidRPr="00EB6E4D">
        <w:rPr>
          <w:lang w:val="sr-Cyrl-RS"/>
        </w:rPr>
        <w:t>Пројекат  „Подршка жртвама и сведоцима кривичних дела  у Србији</w:t>
      </w:r>
      <w:r w:rsidR="002A1E8E" w:rsidRPr="00EB6E4D">
        <w:rPr>
          <w:lang w:val="sr-Cyrl-RS"/>
        </w:rPr>
        <w:t>ˮ</w:t>
      </w:r>
      <w:r w:rsidRPr="00EB6E4D">
        <w:rPr>
          <w:lang w:val="sr-Cyrl-RS"/>
        </w:rPr>
        <w:t xml:space="preserve">  (</w:t>
      </w:r>
      <w:r w:rsidR="00A82E4D" w:rsidRPr="00EB6E4D">
        <w:rPr>
          <w:lang w:val="sr-Latn-RS"/>
        </w:rPr>
        <w:t>OSCE Project „</w:t>
      </w:r>
      <w:r w:rsidRPr="00EB6E4D">
        <w:t>Support for Victims and Witnesses of Crime in Serbia</w:t>
      </w:r>
      <w:r w:rsidR="00A82E4D" w:rsidRPr="00EB6E4D">
        <w:t>”</w:t>
      </w:r>
      <w:r w:rsidRPr="00EB6E4D">
        <w:rPr>
          <w:lang w:val="sr-Cyrl-RS"/>
        </w:rPr>
        <w:t xml:space="preserve">), </w:t>
      </w:r>
      <w:r w:rsidRPr="00EB6E4D">
        <w:rPr>
          <w:b/>
          <w:bCs/>
          <w:lang w:val="sr-Cyrl-RS"/>
        </w:rPr>
        <w:t>САВЕТ ЕВРОПЕ</w:t>
      </w:r>
      <w:r w:rsidR="004D12A3">
        <w:rPr>
          <w:b/>
          <w:bCs/>
        </w:rPr>
        <w:t xml:space="preserve"> </w:t>
      </w:r>
      <w:r w:rsidR="004D12A3">
        <w:rPr>
          <w:lang w:val="sr-Cyrl-RS"/>
        </w:rPr>
        <w:t xml:space="preserve">- </w:t>
      </w:r>
      <w:r w:rsidR="00A82E4D" w:rsidRPr="00EB6E4D">
        <w:rPr>
          <w:lang w:val="sr-Cyrl-RS"/>
        </w:rPr>
        <w:t>Пројекат „</w:t>
      </w:r>
      <w:r w:rsidRPr="00EB6E4D">
        <w:rPr>
          <w:lang w:val="sr-Cyrl-RS"/>
        </w:rPr>
        <w:t>Подршка спровођењу реформе правосуђа у Србији</w:t>
      </w:r>
      <w:r w:rsidR="002A1E8E" w:rsidRPr="00EB6E4D">
        <w:rPr>
          <w:lang w:val="sr-Cyrl-RS"/>
        </w:rPr>
        <w:t>ˮ</w:t>
      </w:r>
      <w:r w:rsidRPr="00EB6E4D">
        <w:rPr>
          <w:lang w:val="sr-Cyrl-RS"/>
        </w:rPr>
        <w:t xml:space="preserve"> </w:t>
      </w:r>
      <w:r w:rsidRPr="00EB6E4D">
        <w:rPr>
          <w:lang w:val="sr-Cyrl-RS" w:eastAsia="sr-Latn-RS"/>
        </w:rPr>
        <w:t>(</w:t>
      </w:r>
      <w:r w:rsidR="00A82E4D" w:rsidRPr="00EB6E4D">
        <w:rPr>
          <w:lang w:val="sr-Latn-RS" w:eastAsia="sr-Latn-RS"/>
        </w:rPr>
        <w:t>Council of Europe Project „</w:t>
      </w:r>
      <w:r w:rsidRPr="00EB6E4D">
        <w:rPr>
          <w:lang w:val="sr-Latn-RS" w:eastAsia="sr-Latn-RS"/>
        </w:rPr>
        <w:t>Support to the implementation of</w:t>
      </w:r>
      <w:r w:rsidRPr="00EB6E4D">
        <w:rPr>
          <w:lang w:val="sr-Cyrl-RS" w:eastAsia="sr-Latn-RS"/>
        </w:rPr>
        <w:t xml:space="preserve"> </w:t>
      </w:r>
      <w:r w:rsidRPr="00EB6E4D">
        <w:rPr>
          <w:lang w:val="sr-Latn-RS" w:eastAsia="sr-Latn-RS"/>
        </w:rPr>
        <w:t>judicial reform in Serbia</w:t>
      </w:r>
      <w:r w:rsidR="002A1E8E" w:rsidRPr="00EB6E4D">
        <w:rPr>
          <w:lang w:val="sr-Cyrl-RS"/>
        </w:rPr>
        <w:t>ˮ</w:t>
      </w:r>
      <w:r w:rsidRPr="00EB6E4D">
        <w:rPr>
          <w:lang w:val="sr-Cyrl-RS" w:eastAsia="sr-Latn-RS"/>
        </w:rPr>
        <w:t xml:space="preserve">) и </w:t>
      </w:r>
      <w:r w:rsidRPr="00EB6E4D">
        <w:rPr>
          <w:b/>
          <w:bCs/>
          <w:lang w:val="sr-Cyrl-RS"/>
        </w:rPr>
        <w:t xml:space="preserve">УНИЦЕФ </w:t>
      </w:r>
      <w:r w:rsidRPr="00EB6E4D">
        <w:rPr>
          <w:lang w:val="sr-Cyrl-RS" w:eastAsia="sr-Latn-RS"/>
        </w:rPr>
        <w:t xml:space="preserve">-  </w:t>
      </w:r>
      <w:r w:rsidR="00A82E4D" w:rsidRPr="00EB6E4D">
        <w:rPr>
          <w:lang w:val="sr-Cyrl-RS" w:eastAsia="sr-Latn-RS"/>
        </w:rPr>
        <w:t>Пројекат „</w:t>
      </w:r>
      <w:r w:rsidRPr="00EB6E4D">
        <w:rPr>
          <w:lang w:val="sr-Cyrl-RS" w:eastAsia="sr-Latn-RS"/>
        </w:rPr>
        <w:t>Промоција приступа правди за децу у Србији</w:t>
      </w:r>
      <w:r w:rsidR="002A1E8E" w:rsidRPr="00EB6E4D">
        <w:rPr>
          <w:lang w:val="sr-Cyrl-RS"/>
        </w:rPr>
        <w:t>ˮ</w:t>
      </w:r>
      <w:r w:rsidRPr="00EB6E4D">
        <w:rPr>
          <w:lang w:val="sr-Cyrl-RS" w:eastAsia="sr-Latn-RS"/>
        </w:rPr>
        <w:t xml:space="preserve"> (</w:t>
      </w:r>
      <w:r w:rsidR="00A82E4D" w:rsidRPr="00EB6E4D">
        <w:rPr>
          <w:lang w:val="sr-Latn-RS" w:eastAsia="sr-Latn-RS"/>
        </w:rPr>
        <w:t>UNICEF „</w:t>
      </w:r>
      <w:r w:rsidRPr="00EB6E4D">
        <w:rPr>
          <w:lang w:val="en-GB" w:eastAsia="sr-Latn-RS"/>
        </w:rPr>
        <w:t>Promoting Children’s Access to Justice in the Republic of Serbia</w:t>
      </w:r>
      <w:r w:rsidR="00A82E4D" w:rsidRPr="00EB6E4D">
        <w:rPr>
          <w:lang w:val="en-GB" w:eastAsia="sr-Latn-RS"/>
        </w:rPr>
        <w:t>”</w:t>
      </w:r>
      <w:r w:rsidR="002A1E8E" w:rsidRPr="00EB6E4D">
        <w:rPr>
          <w:lang w:val="sr-Cyrl-RS" w:eastAsia="sr-Latn-RS"/>
        </w:rPr>
        <w:t>).</w:t>
      </w:r>
    </w:p>
    <w:p w14:paraId="5A0173AF" w14:textId="77777777" w:rsidR="004838F9" w:rsidRPr="00EB6E4D" w:rsidRDefault="004838F9" w:rsidP="00CB55B6">
      <w:pPr>
        <w:pStyle w:val="BodyC"/>
        <w:jc w:val="both"/>
        <w:rPr>
          <w:rFonts w:eastAsiaTheme="minorHAnsi"/>
          <w:highlight w:val="yellow"/>
          <w:lang w:val="sr-Cyrl-RS"/>
        </w:rPr>
      </w:pPr>
    </w:p>
    <w:p w14:paraId="4EBE6473" w14:textId="7E1950A9" w:rsidR="002A1E8E" w:rsidRPr="00EB6E4D" w:rsidRDefault="009C5902" w:rsidP="006A4B70">
      <w:pPr>
        <w:pStyle w:val="BodyC"/>
        <w:ind w:firstLine="720"/>
        <w:jc w:val="both"/>
        <w:rPr>
          <w:rFonts w:eastAsiaTheme="minorHAnsi"/>
          <w:lang w:val="sr-Cyrl-CS"/>
        </w:rPr>
      </w:pPr>
      <w:r w:rsidRPr="00EB6E4D">
        <w:rPr>
          <w:lang w:val="sr-Cyrl-RS" w:eastAsia="sr-Latn-RS"/>
        </w:rPr>
        <w:t>У 2023. години средства за реализацију мера и активности из АП обезбеђена су Законом о буџету РС („Службени гласн</w:t>
      </w:r>
      <w:r w:rsidR="006A4B70">
        <w:rPr>
          <w:lang w:val="sr-Cyrl-RS" w:eastAsia="sr-Latn-RS"/>
        </w:rPr>
        <w:t>ик РСˮ</w:t>
      </w:r>
      <w:r w:rsidRPr="00EB6E4D">
        <w:rPr>
          <w:lang w:val="sr-Cyrl-RS" w:eastAsia="sr-Latn-RS"/>
        </w:rPr>
        <w:t>, број 138/22), док ће се у наредним годинама планирати у оквиру лимита које одређује МФ за све буџетске кориснике у поступку припреме и доношења закона о буџету.</w:t>
      </w:r>
    </w:p>
    <w:p w14:paraId="79205F59" w14:textId="77777777" w:rsidR="002A1E8E" w:rsidRPr="00EB6E4D" w:rsidRDefault="002A1E8E" w:rsidP="00CF6925">
      <w:pPr>
        <w:jc w:val="both"/>
        <w:rPr>
          <w:rFonts w:ascii="Times New Roman" w:eastAsiaTheme="minorHAnsi" w:hAnsi="Times New Roman" w:cs="Times New Roman"/>
          <w:sz w:val="24"/>
          <w:szCs w:val="24"/>
          <w:lang w:val="sr-Cyrl-CS"/>
        </w:rPr>
      </w:pPr>
    </w:p>
    <w:p w14:paraId="43A1815D" w14:textId="786F8935" w:rsidR="008D6ECA" w:rsidRPr="00EB6E4D" w:rsidRDefault="008D6ECA" w:rsidP="00CB55B6">
      <w:pPr>
        <w:ind w:firstLine="720"/>
        <w:jc w:val="both"/>
        <w:rPr>
          <w:rFonts w:ascii="Times New Roman" w:hAnsi="Times New Roman" w:cs="Times New Roman"/>
          <w:sz w:val="24"/>
          <w:szCs w:val="24"/>
          <w:lang w:val="ru-RU"/>
        </w:rPr>
      </w:pPr>
      <w:r w:rsidRPr="00EB6E4D">
        <w:rPr>
          <w:rFonts w:ascii="Times New Roman" w:hAnsi="Times New Roman" w:cs="Times New Roman"/>
          <w:sz w:val="24"/>
          <w:szCs w:val="24"/>
          <w:lang w:val="ru-RU"/>
        </w:rPr>
        <w:t xml:space="preserve">Процењена средства за реализацију планираних мера и појединачних активности у оквиру тих мера исказана су у  поглављу </w:t>
      </w:r>
      <w:r w:rsidRPr="00EB6E4D">
        <w:rPr>
          <w:rFonts w:ascii="Times New Roman" w:hAnsi="Times New Roman" w:cs="Times New Roman"/>
          <w:b/>
          <w:bCs/>
          <w:sz w:val="24"/>
          <w:szCs w:val="24"/>
          <w:u w:color="FF2600"/>
        </w:rPr>
        <w:t>VI</w:t>
      </w:r>
      <w:r w:rsidRPr="00EB6E4D">
        <w:rPr>
          <w:rFonts w:ascii="Times New Roman" w:hAnsi="Times New Roman" w:cs="Times New Roman"/>
          <w:sz w:val="24"/>
          <w:szCs w:val="24"/>
          <w:lang w:val="ru-RU"/>
        </w:rPr>
        <w:t>.</w:t>
      </w:r>
      <w:r w:rsidRPr="00EB6E4D">
        <w:rPr>
          <w:rFonts w:ascii="Times New Roman" w:hAnsi="Times New Roman" w:cs="Times New Roman"/>
          <w:sz w:val="24"/>
          <w:szCs w:val="24"/>
          <w:lang w:val="sr-Cyrl-RS"/>
        </w:rPr>
        <w:t xml:space="preserve"> Табела Акционог плана.</w:t>
      </w:r>
      <w:r w:rsidRPr="00EB6E4D">
        <w:rPr>
          <w:rFonts w:ascii="Times New Roman" w:hAnsi="Times New Roman" w:cs="Times New Roman"/>
          <w:b/>
          <w:bCs/>
          <w:sz w:val="24"/>
          <w:szCs w:val="24"/>
        </w:rPr>
        <w:t xml:space="preserve"> </w:t>
      </w:r>
    </w:p>
    <w:p w14:paraId="41FC7EAD" w14:textId="77777777" w:rsidR="004838F9" w:rsidRPr="00EB6E4D" w:rsidRDefault="004838F9" w:rsidP="00CB55B6">
      <w:pPr>
        <w:pStyle w:val="BodyC"/>
        <w:jc w:val="both"/>
        <w:rPr>
          <w:rFonts w:eastAsiaTheme="minorHAnsi"/>
          <w:highlight w:val="yellow"/>
          <w:lang w:val="sr-Cyrl-RS"/>
        </w:rPr>
      </w:pPr>
    </w:p>
    <w:p w14:paraId="2E161A3E" w14:textId="77777777" w:rsidR="004F22C8" w:rsidRPr="00EB6E4D" w:rsidRDefault="004F22C8" w:rsidP="00CB55B6">
      <w:pPr>
        <w:pStyle w:val="BodyAA"/>
        <w:tabs>
          <w:tab w:val="left" w:pos="3060"/>
        </w:tabs>
        <w:jc w:val="both"/>
        <w:rPr>
          <w:lang w:val="ru-RU"/>
        </w:rPr>
      </w:pPr>
    </w:p>
    <w:p w14:paraId="20F9976A" w14:textId="3FA0F3E8" w:rsidR="004F22C8" w:rsidRPr="00EB6E4D" w:rsidRDefault="004F22C8" w:rsidP="00CB55B6">
      <w:pPr>
        <w:pStyle w:val="BodyB"/>
        <w:numPr>
          <w:ilvl w:val="0"/>
          <w:numId w:val="1"/>
        </w:numPr>
        <w:tabs>
          <w:tab w:val="left" w:pos="3060"/>
        </w:tabs>
        <w:spacing w:after="160" w:line="259" w:lineRule="auto"/>
        <w:jc w:val="both"/>
        <w:rPr>
          <w:rFonts w:cs="Times New Roman"/>
          <w:b/>
          <w:bCs/>
          <w:lang w:val="ru-RU"/>
        </w:rPr>
      </w:pPr>
      <w:r w:rsidRPr="00EB6E4D">
        <w:rPr>
          <w:rFonts w:cs="Times New Roman"/>
          <w:b/>
          <w:bCs/>
          <w:lang w:val="ru-RU"/>
        </w:rPr>
        <w:t xml:space="preserve"> ЗНАЧЕЊЕ ИЗРАЗА </w:t>
      </w:r>
      <w:r w:rsidR="002B18CF" w:rsidRPr="00EB6E4D">
        <w:rPr>
          <w:rFonts w:cs="Times New Roman"/>
          <w:b/>
          <w:bCs/>
          <w:lang w:val="ru-RU"/>
        </w:rPr>
        <w:t xml:space="preserve"> </w:t>
      </w:r>
      <w:r w:rsidR="002B18CF" w:rsidRPr="00EB6E4D">
        <w:rPr>
          <w:rFonts w:cs="Times New Roman"/>
          <w:b/>
          <w:bCs/>
          <w:lang w:val="sr-Cyrl-RS"/>
        </w:rPr>
        <w:t xml:space="preserve">И СКРАЋЕНИЦА </w:t>
      </w:r>
      <w:r w:rsidRPr="00EB6E4D">
        <w:rPr>
          <w:rFonts w:cs="Times New Roman"/>
          <w:b/>
          <w:bCs/>
          <w:lang w:val="ru-RU"/>
        </w:rPr>
        <w:t>САДРЖАНИХ У АКЦИОНОМ ПЛАНУ</w:t>
      </w:r>
      <w:r w:rsidR="00B010BF" w:rsidRPr="00EB6E4D">
        <w:rPr>
          <w:rFonts w:cs="Times New Roman"/>
          <w:b/>
          <w:bCs/>
          <w:lang w:val="ru-RU"/>
        </w:rPr>
        <w:t>:</w:t>
      </w:r>
    </w:p>
    <w:p w14:paraId="0FB99250" w14:textId="77777777" w:rsidR="00C03D83" w:rsidRPr="00EB6E4D" w:rsidRDefault="00C03D83" w:rsidP="00CB55B6">
      <w:pPr>
        <w:pBdr>
          <w:top w:val="nil"/>
          <w:left w:val="nil"/>
          <w:bottom w:val="nil"/>
          <w:right w:val="nil"/>
          <w:between w:val="nil"/>
          <w:bar w:val="nil"/>
        </w:pBdr>
        <w:tabs>
          <w:tab w:val="left" w:pos="3060"/>
        </w:tabs>
        <w:suppressAutoHyphens/>
        <w:spacing w:line="240" w:lineRule="auto"/>
        <w:ind w:left="720"/>
        <w:jc w:val="both"/>
        <w:rPr>
          <w:rFonts w:ascii="Times New Roman" w:eastAsia="Times New Roman" w:hAnsi="Times New Roman" w:cs="Times New Roman"/>
          <w:color w:val="000000"/>
          <w:sz w:val="24"/>
          <w:szCs w:val="24"/>
          <w:u w:color="FF2600"/>
          <w:bdr w:val="nil"/>
          <w:lang w:val="ru-RU" w:eastAsia="en-US"/>
          <w14:textOutline w14:w="12700" w14:cap="flat" w14:cmpd="sng" w14:algn="ctr">
            <w14:noFill/>
            <w14:prstDash w14:val="solid"/>
            <w14:miter w14:lim="400000"/>
          </w14:textOutline>
        </w:rPr>
      </w:pPr>
      <w:r w:rsidRPr="00EB6E4D">
        <w:rPr>
          <w:rFonts w:ascii="Times New Roman" w:eastAsia="Times New Roman" w:hAnsi="Times New Roman" w:cs="Times New Roman"/>
          <w:color w:val="000000"/>
          <w:sz w:val="24"/>
          <w:szCs w:val="24"/>
          <w:u w:color="FF2600"/>
          <w:bdr w:val="nil"/>
          <w:lang w:val="ru-RU" w:eastAsia="en-US"/>
          <w14:textOutline w14:w="12700" w14:cap="flat" w14:cmpd="sng" w14:algn="ctr">
            <w14:noFill/>
            <w14:prstDash w14:val="solid"/>
            <w14:miter w14:lim="400000"/>
          </w14:textOutline>
        </w:rPr>
        <w:t>Скраћенице за ознаке програмског буџета су:</w:t>
      </w:r>
    </w:p>
    <w:p w14:paraId="5D2EC746" w14:textId="3D7474FC" w:rsidR="00C03D83" w:rsidRPr="00EB6E4D" w:rsidRDefault="00C03D83" w:rsidP="00CB55B6">
      <w:pPr>
        <w:numPr>
          <w:ilvl w:val="0"/>
          <w:numId w:val="17"/>
        </w:numPr>
        <w:pBdr>
          <w:top w:val="nil"/>
          <w:left w:val="nil"/>
          <w:bottom w:val="nil"/>
          <w:right w:val="nil"/>
          <w:between w:val="nil"/>
          <w:bar w:val="nil"/>
        </w:pBdr>
        <w:suppressAutoHyphens/>
        <w:spacing w:line="240" w:lineRule="auto"/>
        <w:jc w:val="both"/>
        <w:rPr>
          <w:rFonts w:ascii="Times New Roman" w:eastAsia="Times New Roman" w:hAnsi="Times New Roman" w:cs="Times New Roman"/>
          <w:color w:val="000000"/>
          <w:sz w:val="24"/>
          <w:szCs w:val="24"/>
          <w:u w:color="000000"/>
          <w:bdr w:val="nil"/>
          <w:lang w:val="ru-RU" w:eastAsia="en-US"/>
          <w14:textOutline w14:w="12700" w14:cap="flat" w14:cmpd="sng" w14:algn="ctr">
            <w14:noFill/>
            <w14:prstDash w14:val="solid"/>
            <w14:miter w14:lim="400000"/>
          </w14:textOutline>
        </w:rPr>
      </w:pPr>
      <w:r w:rsidRPr="00EB6E4D">
        <w:rPr>
          <w:rFonts w:ascii="Times New Roman" w:eastAsia="Times New Roman" w:hAnsi="Times New Roman" w:cs="Times New Roman"/>
          <w:color w:val="000000"/>
          <w:sz w:val="24"/>
          <w:szCs w:val="24"/>
          <w:u w:color="FF2600"/>
          <w:bdr w:val="nil"/>
          <w:lang w:val="ru-RU" w:eastAsia="en-US"/>
          <w14:textOutline w14:w="12700" w14:cap="flat" w14:cmpd="sng" w14:algn="ctr">
            <w14:noFill/>
            <w14:prstDash w14:val="solid"/>
            <w14:miter w14:lim="400000"/>
          </w14:textOutline>
        </w:rPr>
        <w:t xml:space="preserve">ПГ                                   </w:t>
      </w:r>
      <w:r w:rsidR="002A1E8E" w:rsidRPr="00EB6E4D">
        <w:rPr>
          <w:rFonts w:ascii="Times New Roman" w:eastAsia="Times New Roman" w:hAnsi="Times New Roman" w:cs="Times New Roman"/>
          <w:color w:val="000000"/>
          <w:sz w:val="24"/>
          <w:szCs w:val="24"/>
          <w:u w:color="FF2600"/>
          <w:bdr w:val="nil"/>
          <w:lang w:val="ru-RU" w:eastAsia="en-US"/>
          <w14:textOutline w14:w="12700" w14:cap="flat" w14:cmpd="sng" w14:algn="ctr">
            <w14:noFill/>
            <w14:prstDash w14:val="solid"/>
            <w14:miter w14:lim="400000"/>
          </w14:textOutline>
        </w:rPr>
        <w:t xml:space="preserve">                               </w:t>
      </w:r>
      <w:r w:rsidRPr="00EB6E4D">
        <w:rPr>
          <w:rFonts w:ascii="Times New Roman" w:eastAsia="Times New Roman" w:hAnsi="Times New Roman" w:cs="Times New Roman"/>
          <w:color w:val="000000"/>
          <w:sz w:val="24"/>
          <w:szCs w:val="24"/>
          <w:u w:color="FF2600"/>
          <w:bdr w:val="nil"/>
          <w:lang w:val="ru-RU" w:eastAsia="en-US"/>
          <w14:textOutline w14:w="12700" w14:cap="flat" w14:cmpd="sng" w14:algn="ctr">
            <w14:noFill/>
            <w14:prstDash w14:val="solid"/>
            <w14:miter w14:lim="400000"/>
          </w14:textOutline>
        </w:rPr>
        <w:t>Буџетски програм</w:t>
      </w:r>
    </w:p>
    <w:p w14:paraId="669FBBD1" w14:textId="433C4307" w:rsidR="00C03D83" w:rsidRPr="00EB6E4D" w:rsidRDefault="00C03D83" w:rsidP="00CB55B6">
      <w:pPr>
        <w:numPr>
          <w:ilvl w:val="0"/>
          <w:numId w:val="17"/>
        </w:numPr>
        <w:pBdr>
          <w:top w:val="nil"/>
          <w:left w:val="nil"/>
          <w:bottom w:val="nil"/>
          <w:right w:val="nil"/>
          <w:between w:val="nil"/>
          <w:bar w:val="nil"/>
        </w:pBdr>
        <w:suppressAutoHyphens/>
        <w:spacing w:line="240" w:lineRule="auto"/>
        <w:jc w:val="both"/>
        <w:rPr>
          <w:rFonts w:ascii="Times New Roman" w:eastAsia="Times New Roman" w:hAnsi="Times New Roman" w:cs="Times New Roman"/>
          <w:color w:val="000000"/>
          <w:sz w:val="24"/>
          <w:szCs w:val="24"/>
          <w:u w:color="000000"/>
          <w:bdr w:val="nil"/>
          <w:lang w:val="ru-RU" w:eastAsia="en-US"/>
          <w14:textOutline w14:w="12700" w14:cap="flat" w14:cmpd="sng" w14:algn="ctr">
            <w14:noFill/>
            <w14:prstDash w14:val="solid"/>
            <w14:miter w14:lim="400000"/>
          </w14:textOutline>
        </w:rPr>
      </w:pPr>
      <w:r w:rsidRPr="00EB6E4D">
        <w:rPr>
          <w:rFonts w:ascii="Times New Roman" w:eastAsia="Times New Roman" w:hAnsi="Times New Roman" w:cs="Times New Roman"/>
          <w:color w:val="000000"/>
          <w:sz w:val="24"/>
          <w:szCs w:val="24"/>
          <w:u w:color="FF2600"/>
          <w:bdr w:val="nil"/>
          <w:lang w:val="ru-RU" w:eastAsia="en-US"/>
          <w14:textOutline w14:w="12700" w14:cap="flat" w14:cmpd="sng" w14:algn="ctr">
            <w14:noFill/>
            <w14:prstDash w14:val="solid"/>
            <w14:miter w14:lim="400000"/>
          </w14:textOutline>
        </w:rPr>
        <w:t xml:space="preserve">ПА                                  </w:t>
      </w:r>
      <w:r w:rsidR="002A1E8E" w:rsidRPr="00EB6E4D">
        <w:rPr>
          <w:rFonts w:ascii="Times New Roman" w:eastAsia="Times New Roman" w:hAnsi="Times New Roman" w:cs="Times New Roman"/>
          <w:color w:val="000000"/>
          <w:sz w:val="24"/>
          <w:szCs w:val="24"/>
          <w:u w:color="FF2600"/>
          <w:bdr w:val="nil"/>
          <w:lang w:val="ru-RU" w:eastAsia="en-US"/>
          <w14:textOutline w14:w="12700" w14:cap="flat" w14:cmpd="sng" w14:algn="ctr">
            <w14:noFill/>
            <w14:prstDash w14:val="solid"/>
            <w14:miter w14:lim="400000"/>
          </w14:textOutline>
        </w:rPr>
        <w:t xml:space="preserve">                                </w:t>
      </w:r>
      <w:r w:rsidRPr="00EB6E4D">
        <w:rPr>
          <w:rFonts w:ascii="Times New Roman" w:eastAsia="Times New Roman" w:hAnsi="Times New Roman" w:cs="Times New Roman"/>
          <w:color w:val="000000"/>
          <w:sz w:val="24"/>
          <w:szCs w:val="24"/>
          <w:u w:color="FF2600"/>
          <w:bdr w:val="nil"/>
          <w:lang w:val="ru-RU" w:eastAsia="en-US"/>
          <w14:textOutline w14:w="12700" w14:cap="flat" w14:cmpd="sng" w14:algn="ctr">
            <w14:noFill/>
            <w14:prstDash w14:val="solid"/>
            <w14:miter w14:lim="400000"/>
          </w14:textOutline>
        </w:rPr>
        <w:t>Програмска активност</w:t>
      </w:r>
    </w:p>
    <w:p w14:paraId="18F536A4" w14:textId="77777777" w:rsidR="00C03D83" w:rsidRPr="00EB6E4D" w:rsidRDefault="00C03D83" w:rsidP="00CB55B6">
      <w:pPr>
        <w:numPr>
          <w:ilvl w:val="0"/>
          <w:numId w:val="17"/>
        </w:numPr>
        <w:pBdr>
          <w:top w:val="nil"/>
          <w:left w:val="nil"/>
          <w:bottom w:val="nil"/>
          <w:right w:val="nil"/>
          <w:between w:val="nil"/>
          <w:bar w:val="nil"/>
        </w:pBdr>
        <w:suppressAutoHyphens/>
        <w:spacing w:line="240" w:lineRule="auto"/>
        <w:jc w:val="both"/>
        <w:rPr>
          <w:rFonts w:ascii="Times New Roman" w:eastAsia="Times New Roman" w:hAnsi="Times New Roman" w:cs="Times New Roman"/>
          <w:color w:val="000000"/>
          <w:sz w:val="24"/>
          <w:szCs w:val="24"/>
          <w:u w:color="000000"/>
          <w:bdr w:val="nil"/>
          <w:lang w:eastAsia="en-US"/>
          <w14:textOutline w14:w="12700" w14:cap="flat" w14:cmpd="sng" w14:algn="ctr">
            <w14:noFill/>
            <w14:prstDash w14:val="solid"/>
            <w14:miter w14:lim="400000"/>
          </w14:textOutline>
        </w:rPr>
      </w:pPr>
      <w:r w:rsidRPr="00EB6E4D">
        <w:rPr>
          <w:rFonts w:ascii="Times New Roman" w:eastAsia="Times New Roman" w:hAnsi="Times New Roman" w:cs="Times New Roman"/>
          <w:color w:val="000000"/>
          <w:sz w:val="24"/>
          <w:szCs w:val="24"/>
          <w:u w:color="000000"/>
          <w:bdr w:val="nil"/>
          <w:lang w:eastAsia="en-US"/>
          <w14:textOutline w14:w="12700" w14:cap="flat" w14:cmpd="sng" w14:algn="ctr">
            <w14:noFill/>
            <w14:prstDash w14:val="solid"/>
            <w14:miter w14:lim="400000"/>
          </w14:textOutline>
        </w:rPr>
        <w:t xml:space="preserve">Ек.класиф.                                                     </w:t>
      </w:r>
      <w:r w:rsidRPr="00EB6E4D">
        <w:rPr>
          <w:rFonts w:ascii="Times New Roman" w:eastAsia="Times New Roman" w:hAnsi="Times New Roman" w:cs="Times New Roman"/>
          <w:color w:val="000000"/>
          <w:sz w:val="24"/>
          <w:szCs w:val="24"/>
          <w:u w:color="FF2600"/>
          <w:bdr w:val="nil"/>
          <w:lang w:val="ru-RU" w:eastAsia="en-US"/>
          <w14:textOutline w14:w="12700" w14:cap="flat" w14:cmpd="sng" w14:algn="ctr">
            <w14:noFill/>
            <w14:prstDash w14:val="solid"/>
            <w14:miter w14:lim="400000"/>
          </w14:textOutline>
        </w:rPr>
        <w:t>Економска класификација</w:t>
      </w:r>
    </w:p>
    <w:p w14:paraId="123DF2C5" w14:textId="77777777" w:rsidR="00C03D83" w:rsidRPr="00EB6E4D" w:rsidRDefault="00C03D83" w:rsidP="00CB55B6">
      <w:pPr>
        <w:numPr>
          <w:ilvl w:val="0"/>
          <w:numId w:val="17"/>
        </w:numPr>
        <w:pBdr>
          <w:top w:val="nil"/>
          <w:left w:val="nil"/>
          <w:bottom w:val="nil"/>
          <w:right w:val="nil"/>
          <w:between w:val="nil"/>
          <w:bar w:val="nil"/>
        </w:pBdr>
        <w:suppressAutoHyphens/>
        <w:spacing w:line="240" w:lineRule="auto"/>
        <w:jc w:val="both"/>
        <w:rPr>
          <w:rFonts w:ascii="Times New Roman" w:eastAsia="Times New Roman" w:hAnsi="Times New Roman" w:cs="Times New Roman"/>
          <w:color w:val="000000"/>
          <w:sz w:val="24"/>
          <w:szCs w:val="24"/>
          <w:u w:color="000000"/>
          <w:bdr w:val="nil"/>
          <w:lang w:val="ru-RU" w:eastAsia="en-US"/>
          <w14:textOutline w14:w="12700" w14:cap="flat" w14:cmpd="sng" w14:algn="ctr">
            <w14:noFill/>
            <w14:prstDash w14:val="solid"/>
            <w14:miter w14:lim="400000"/>
          </w14:textOutline>
        </w:rPr>
      </w:pPr>
      <w:r w:rsidRPr="00EB6E4D">
        <w:rPr>
          <w:rFonts w:ascii="Times New Roman" w:eastAsia="Times New Roman" w:hAnsi="Times New Roman" w:cs="Times New Roman"/>
          <w:color w:val="000000"/>
          <w:sz w:val="24"/>
          <w:szCs w:val="24"/>
          <w:u w:color="FF2600"/>
          <w:bdr w:val="nil"/>
          <w:lang w:val="ru-RU" w:eastAsia="en-US"/>
          <w14:textOutline w14:w="12700" w14:cap="flat" w14:cmpd="sng" w14:algn="ctr">
            <w14:noFill/>
            <w14:prstDash w14:val="solid"/>
            <w14:miter w14:lim="400000"/>
          </w14:textOutline>
        </w:rPr>
        <w:t>01 - Општи приходи и примања буџета     Извор финансирања</w:t>
      </w:r>
    </w:p>
    <w:p w14:paraId="17A68429" w14:textId="77777777" w:rsidR="00BD78E4" w:rsidRPr="00EB6E4D" w:rsidRDefault="00BD78E4" w:rsidP="00CB55B6">
      <w:pPr>
        <w:pStyle w:val="BodyAA"/>
        <w:tabs>
          <w:tab w:val="left" w:pos="3060"/>
        </w:tabs>
        <w:ind w:left="720"/>
        <w:jc w:val="both"/>
        <w:rPr>
          <w:lang w:val="ru-RU"/>
        </w:rPr>
      </w:pPr>
    </w:p>
    <w:p w14:paraId="6A28DBF4" w14:textId="77777777" w:rsidR="00BD78E4" w:rsidRPr="00EB6E4D" w:rsidRDefault="00BD78E4" w:rsidP="00CB55B6">
      <w:pPr>
        <w:pStyle w:val="BodyAA"/>
        <w:tabs>
          <w:tab w:val="left" w:pos="3060"/>
        </w:tabs>
        <w:ind w:left="720"/>
        <w:jc w:val="both"/>
        <w:rPr>
          <w:u w:color="FF2600"/>
          <w:lang w:val="ru-RU"/>
        </w:rPr>
      </w:pPr>
      <w:r w:rsidRPr="00EB6E4D">
        <w:rPr>
          <w:u w:color="FF2600"/>
          <w:lang w:val="ru-RU"/>
        </w:rPr>
        <w:t xml:space="preserve">Мере у Акционом плану подељене су на: </w:t>
      </w:r>
    </w:p>
    <w:p w14:paraId="3C8B0F49" w14:textId="77777777" w:rsidR="00BD78E4" w:rsidRPr="00EB6E4D" w:rsidRDefault="00BD78E4" w:rsidP="00CB55B6">
      <w:pPr>
        <w:pStyle w:val="BodyAA"/>
        <w:numPr>
          <w:ilvl w:val="0"/>
          <w:numId w:val="15"/>
        </w:numPr>
        <w:jc w:val="both"/>
        <w:rPr>
          <w:lang w:val="ru-RU"/>
        </w:rPr>
      </w:pPr>
      <w:r w:rsidRPr="00EB6E4D">
        <w:rPr>
          <w:u w:color="FF2600"/>
          <w:lang w:val="ru-RU"/>
        </w:rPr>
        <w:t>Регулаторне (Р)</w:t>
      </w:r>
    </w:p>
    <w:p w14:paraId="3DD62FB9" w14:textId="77777777" w:rsidR="00BD78E4" w:rsidRPr="00EB6E4D" w:rsidRDefault="00BD78E4" w:rsidP="00CB55B6">
      <w:pPr>
        <w:pStyle w:val="BodyAA"/>
        <w:numPr>
          <w:ilvl w:val="0"/>
          <w:numId w:val="15"/>
        </w:numPr>
        <w:jc w:val="both"/>
        <w:rPr>
          <w:lang w:val="ru-RU"/>
        </w:rPr>
      </w:pPr>
      <w:r w:rsidRPr="00EB6E4D">
        <w:rPr>
          <w:u w:color="FF2600"/>
          <w:lang w:val="ru-RU"/>
        </w:rPr>
        <w:t>Подстицајне (ПО)</w:t>
      </w:r>
    </w:p>
    <w:p w14:paraId="5CF19BA1" w14:textId="77777777" w:rsidR="00BD78E4" w:rsidRPr="00EB6E4D" w:rsidRDefault="00BD78E4" w:rsidP="00CB55B6">
      <w:pPr>
        <w:pStyle w:val="BodyAA"/>
        <w:numPr>
          <w:ilvl w:val="0"/>
          <w:numId w:val="15"/>
        </w:numPr>
        <w:jc w:val="both"/>
        <w:rPr>
          <w:lang w:val="ru-RU"/>
        </w:rPr>
      </w:pPr>
      <w:r w:rsidRPr="00EB6E4D">
        <w:rPr>
          <w:u w:color="FF2600"/>
          <w:lang w:val="ru-RU"/>
        </w:rPr>
        <w:t>Информативно-едукативне (ИЕ)</w:t>
      </w:r>
    </w:p>
    <w:p w14:paraId="3BEC5E02" w14:textId="77777777" w:rsidR="00BD78E4" w:rsidRPr="00EB6E4D" w:rsidRDefault="00BD78E4" w:rsidP="00CB55B6">
      <w:pPr>
        <w:pStyle w:val="BodyAA"/>
        <w:numPr>
          <w:ilvl w:val="0"/>
          <w:numId w:val="15"/>
        </w:numPr>
        <w:jc w:val="both"/>
        <w:rPr>
          <w:lang w:val="ru-RU"/>
        </w:rPr>
      </w:pPr>
      <w:r w:rsidRPr="00EB6E4D">
        <w:rPr>
          <w:u w:color="FF2600"/>
          <w:lang w:val="ru-RU"/>
        </w:rPr>
        <w:t>Мере институционално-управљачко-организационе (ИУО)</w:t>
      </w:r>
    </w:p>
    <w:p w14:paraId="75DF497E" w14:textId="77777777" w:rsidR="00BD78E4" w:rsidRPr="00EB6E4D" w:rsidRDefault="00BD78E4" w:rsidP="00CB55B6">
      <w:pPr>
        <w:pStyle w:val="BodyAA"/>
        <w:numPr>
          <w:ilvl w:val="0"/>
          <w:numId w:val="15"/>
        </w:numPr>
        <w:jc w:val="both"/>
        <w:rPr>
          <w:lang w:val="ru-RU"/>
        </w:rPr>
      </w:pPr>
      <w:r w:rsidRPr="00EB6E4D">
        <w:rPr>
          <w:u w:color="FF2600"/>
          <w:lang w:val="ru-RU"/>
        </w:rPr>
        <w:t>Мере обезбеђења добара и пружања услуга (ОДУ)</w:t>
      </w:r>
    </w:p>
    <w:p w14:paraId="12134DA7" w14:textId="77777777" w:rsidR="00BD78E4" w:rsidRPr="00EB6E4D" w:rsidRDefault="00BD78E4" w:rsidP="00CB55B6">
      <w:pPr>
        <w:pStyle w:val="BodyAA"/>
        <w:tabs>
          <w:tab w:val="left" w:pos="3060"/>
        </w:tabs>
        <w:spacing w:line="120" w:lineRule="auto"/>
        <w:ind w:left="720"/>
        <w:jc w:val="both"/>
        <w:rPr>
          <w:lang w:val="ru-RU"/>
        </w:rPr>
      </w:pPr>
    </w:p>
    <w:p w14:paraId="208C2F41" w14:textId="77777777" w:rsidR="00BD78E4" w:rsidRPr="00EB6E4D" w:rsidRDefault="00BD78E4" w:rsidP="00CB55B6">
      <w:pPr>
        <w:pStyle w:val="BodyAA"/>
        <w:tabs>
          <w:tab w:val="left" w:pos="3060"/>
        </w:tabs>
        <w:spacing w:line="120" w:lineRule="auto"/>
        <w:ind w:left="720"/>
        <w:jc w:val="both"/>
        <w:rPr>
          <w:lang w:val="ru-RU"/>
        </w:rPr>
      </w:pPr>
    </w:p>
    <w:p w14:paraId="3CFD8643" w14:textId="77777777" w:rsidR="00BD78E4" w:rsidRPr="00EB6E4D" w:rsidRDefault="00BD78E4" w:rsidP="00CB55B6">
      <w:pPr>
        <w:pStyle w:val="BodyAA"/>
        <w:tabs>
          <w:tab w:val="left" w:pos="3060"/>
        </w:tabs>
        <w:ind w:left="720"/>
        <w:jc w:val="both"/>
        <w:rPr>
          <w:u w:color="FF2600"/>
          <w:lang w:val="ru-RU"/>
        </w:rPr>
      </w:pPr>
      <w:r w:rsidRPr="00EB6E4D">
        <w:rPr>
          <w:u w:color="FF2600"/>
          <w:lang w:val="ru-RU"/>
        </w:rPr>
        <w:t>У Акционом плану мере су означене с обзиром на активности које претежно упућују на конкретну врсту мере.</w:t>
      </w:r>
    </w:p>
    <w:p w14:paraId="65149446" w14:textId="77777777" w:rsidR="00BD78E4" w:rsidRPr="00EB6E4D" w:rsidRDefault="00BD78E4" w:rsidP="00CB55B6">
      <w:pPr>
        <w:pStyle w:val="BodyAA"/>
        <w:tabs>
          <w:tab w:val="left" w:pos="3060"/>
        </w:tabs>
        <w:ind w:left="720"/>
        <w:jc w:val="both"/>
        <w:rPr>
          <w:b/>
          <w:bCs/>
          <w:u w:color="FF2600"/>
          <w:lang w:val="ru-RU"/>
        </w:rPr>
      </w:pPr>
    </w:p>
    <w:p w14:paraId="61893CC3" w14:textId="77777777" w:rsidR="00BD78E4" w:rsidRPr="00EB6E4D" w:rsidRDefault="00BD78E4" w:rsidP="00CB55B6">
      <w:pPr>
        <w:pStyle w:val="BodyAA"/>
        <w:tabs>
          <w:tab w:val="left" w:pos="3060"/>
        </w:tabs>
        <w:ind w:left="720"/>
        <w:jc w:val="both"/>
        <w:rPr>
          <w:u w:color="FF2600"/>
          <w:lang w:val="ru-RU"/>
        </w:rPr>
      </w:pPr>
    </w:p>
    <w:p w14:paraId="73353B2F" w14:textId="5C2C6CCA" w:rsidR="00216096" w:rsidRPr="00EB6E4D" w:rsidRDefault="00216096" w:rsidP="00CB55B6">
      <w:pPr>
        <w:spacing w:after="120" w:line="276" w:lineRule="auto"/>
        <w:contextualSpacing/>
        <w:jc w:val="both"/>
        <w:rPr>
          <w:rFonts w:ascii="Times New Roman" w:eastAsiaTheme="minorHAnsi" w:hAnsi="Times New Roman" w:cs="Times New Roman"/>
          <w:sz w:val="24"/>
          <w:szCs w:val="24"/>
          <w:highlight w:val="yellow"/>
          <w:lang w:val="sr-Cyrl-RS" w:eastAsia="en-US"/>
        </w:rPr>
      </w:pPr>
    </w:p>
    <w:p w14:paraId="343605EF" w14:textId="11A1B19B" w:rsidR="00216096" w:rsidRPr="00EB6E4D" w:rsidRDefault="00216096" w:rsidP="00AB25FE">
      <w:pPr>
        <w:spacing w:after="160" w:line="259" w:lineRule="auto"/>
        <w:jc w:val="both"/>
        <w:rPr>
          <w:rFonts w:ascii="Times New Roman" w:eastAsiaTheme="minorHAnsi" w:hAnsi="Times New Roman" w:cs="Times New Roman"/>
          <w:sz w:val="24"/>
          <w:szCs w:val="24"/>
          <w:highlight w:val="yellow"/>
          <w:lang w:val="sr-Cyrl-RS" w:eastAsia="en-US"/>
        </w:rPr>
      </w:pPr>
    </w:p>
    <w:p w14:paraId="03274A60" w14:textId="77777777" w:rsidR="00AB25FE" w:rsidRPr="00EB6E4D" w:rsidRDefault="00AB25FE" w:rsidP="00AB25FE">
      <w:pPr>
        <w:spacing w:after="160" w:line="259" w:lineRule="auto"/>
        <w:jc w:val="both"/>
        <w:rPr>
          <w:rFonts w:ascii="Times New Roman" w:eastAsiaTheme="minorHAnsi" w:hAnsi="Times New Roman" w:cs="Times New Roman"/>
          <w:sz w:val="24"/>
          <w:szCs w:val="24"/>
          <w:highlight w:val="yellow"/>
          <w:lang w:val="sr-Cyrl-RS" w:eastAsia="en-US"/>
        </w:rPr>
      </w:pPr>
    </w:p>
    <w:p w14:paraId="155CE7CB" w14:textId="77777777" w:rsidR="00AB25FE" w:rsidRPr="00EB6E4D" w:rsidRDefault="00AB25FE" w:rsidP="00AB25FE">
      <w:pPr>
        <w:spacing w:after="160" w:line="259" w:lineRule="auto"/>
        <w:jc w:val="both"/>
        <w:rPr>
          <w:rFonts w:ascii="Times New Roman" w:eastAsiaTheme="minorHAnsi" w:hAnsi="Times New Roman" w:cs="Times New Roman"/>
          <w:sz w:val="24"/>
          <w:szCs w:val="24"/>
          <w:highlight w:val="yellow"/>
          <w:lang w:val="sr-Cyrl-RS" w:eastAsia="en-US"/>
        </w:rPr>
      </w:pPr>
    </w:p>
    <w:p w14:paraId="283522F4" w14:textId="77777777" w:rsidR="00AB25FE" w:rsidRPr="00EB6E4D" w:rsidRDefault="00AB25FE" w:rsidP="00AB25FE">
      <w:pPr>
        <w:spacing w:after="160" w:line="259" w:lineRule="auto"/>
        <w:jc w:val="both"/>
        <w:rPr>
          <w:rFonts w:ascii="Times New Roman" w:eastAsiaTheme="minorHAnsi" w:hAnsi="Times New Roman" w:cs="Times New Roman"/>
          <w:sz w:val="24"/>
          <w:szCs w:val="24"/>
          <w:highlight w:val="yellow"/>
          <w:lang w:val="sr-Cyrl-RS" w:eastAsia="en-US"/>
        </w:rPr>
      </w:pPr>
    </w:p>
    <w:p w14:paraId="198AAAB5" w14:textId="77777777" w:rsidR="00AB25FE" w:rsidRPr="00EB6E4D" w:rsidRDefault="00AB25FE" w:rsidP="00AB25FE">
      <w:pPr>
        <w:spacing w:after="160" w:line="259" w:lineRule="auto"/>
        <w:jc w:val="both"/>
        <w:rPr>
          <w:rFonts w:ascii="Times New Roman" w:eastAsiaTheme="minorHAnsi" w:hAnsi="Times New Roman" w:cs="Times New Roman"/>
          <w:sz w:val="24"/>
          <w:szCs w:val="24"/>
          <w:highlight w:val="yellow"/>
          <w:lang w:val="sr-Cyrl-RS" w:eastAsia="en-US"/>
        </w:rPr>
      </w:pPr>
    </w:p>
    <w:p w14:paraId="77C3A0D7" w14:textId="77777777" w:rsidR="00AB25FE" w:rsidRDefault="00AB25FE" w:rsidP="00AB25FE">
      <w:pPr>
        <w:spacing w:after="160" w:line="259" w:lineRule="auto"/>
        <w:jc w:val="both"/>
        <w:rPr>
          <w:rFonts w:ascii="Times New Roman" w:eastAsiaTheme="minorHAnsi" w:hAnsi="Times New Roman" w:cs="Times New Roman"/>
          <w:sz w:val="24"/>
          <w:szCs w:val="24"/>
          <w:highlight w:val="yellow"/>
          <w:lang w:val="sr-Cyrl-RS" w:eastAsia="en-US"/>
        </w:rPr>
      </w:pPr>
    </w:p>
    <w:p w14:paraId="2B41CB24" w14:textId="77777777" w:rsidR="006A4B70" w:rsidRDefault="006A4B70" w:rsidP="00AB25FE">
      <w:pPr>
        <w:spacing w:after="160" w:line="259" w:lineRule="auto"/>
        <w:jc w:val="both"/>
        <w:rPr>
          <w:rFonts w:ascii="Times New Roman" w:eastAsiaTheme="minorHAnsi" w:hAnsi="Times New Roman" w:cs="Times New Roman"/>
          <w:sz w:val="24"/>
          <w:szCs w:val="24"/>
          <w:highlight w:val="yellow"/>
          <w:lang w:val="sr-Cyrl-RS" w:eastAsia="en-US"/>
        </w:rPr>
      </w:pPr>
    </w:p>
    <w:p w14:paraId="161AEF16" w14:textId="77777777" w:rsidR="006A4B70" w:rsidRDefault="006A4B70" w:rsidP="00AB25FE">
      <w:pPr>
        <w:spacing w:after="160" w:line="259" w:lineRule="auto"/>
        <w:jc w:val="both"/>
        <w:rPr>
          <w:rFonts w:ascii="Times New Roman" w:eastAsiaTheme="minorHAnsi" w:hAnsi="Times New Roman" w:cs="Times New Roman"/>
          <w:sz w:val="24"/>
          <w:szCs w:val="24"/>
          <w:highlight w:val="yellow"/>
          <w:lang w:val="sr-Cyrl-RS" w:eastAsia="en-US"/>
        </w:rPr>
      </w:pPr>
    </w:p>
    <w:p w14:paraId="2252CBA7" w14:textId="77777777" w:rsidR="006A4B70" w:rsidRDefault="006A4B70" w:rsidP="00AB25FE">
      <w:pPr>
        <w:spacing w:after="160" w:line="259" w:lineRule="auto"/>
        <w:jc w:val="both"/>
        <w:rPr>
          <w:rFonts w:ascii="Times New Roman" w:eastAsiaTheme="minorHAnsi" w:hAnsi="Times New Roman" w:cs="Times New Roman"/>
          <w:sz w:val="24"/>
          <w:szCs w:val="24"/>
          <w:highlight w:val="yellow"/>
          <w:lang w:val="sr-Cyrl-RS" w:eastAsia="en-US"/>
        </w:rPr>
      </w:pPr>
    </w:p>
    <w:p w14:paraId="5D5B8308" w14:textId="77777777" w:rsidR="006A4B70" w:rsidRDefault="006A4B70" w:rsidP="00AB25FE">
      <w:pPr>
        <w:spacing w:after="160" w:line="259" w:lineRule="auto"/>
        <w:jc w:val="both"/>
        <w:rPr>
          <w:rFonts w:ascii="Times New Roman" w:eastAsiaTheme="minorHAnsi" w:hAnsi="Times New Roman" w:cs="Times New Roman"/>
          <w:sz w:val="24"/>
          <w:szCs w:val="24"/>
          <w:highlight w:val="yellow"/>
          <w:lang w:val="sr-Cyrl-RS" w:eastAsia="en-US"/>
        </w:rPr>
      </w:pPr>
    </w:p>
    <w:p w14:paraId="1ABEC10B" w14:textId="77777777" w:rsidR="006A4B70" w:rsidRPr="00EB6E4D" w:rsidRDefault="006A4B70" w:rsidP="00AB25FE">
      <w:pPr>
        <w:spacing w:after="160" w:line="259" w:lineRule="auto"/>
        <w:jc w:val="both"/>
        <w:rPr>
          <w:rFonts w:ascii="Times New Roman" w:eastAsiaTheme="minorHAnsi" w:hAnsi="Times New Roman" w:cs="Times New Roman"/>
          <w:sz w:val="24"/>
          <w:szCs w:val="24"/>
          <w:highlight w:val="yellow"/>
          <w:lang w:val="sr-Cyrl-RS" w:eastAsia="en-US"/>
        </w:rPr>
      </w:pPr>
    </w:p>
    <w:p w14:paraId="26FE5610" w14:textId="77777777" w:rsidR="00AB25FE" w:rsidRPr="00EB6E4D" w:rsidRDefault="00AB25FE" w:rsidP="00AB25FE">
      <w:pPr>
        <w:spacing w:after="160" w:line="259" w:lineRule="auto"/>
        <w:jc w:val="both"/>
        <w:rPr>
          <w:rFonts w:ascii="Times New Roman" w:eastAsiaTheme="minorHAnsi" w:hAnsi="Times New Roman" w:cs="Times New Roman"/>
          <w:sz w:val="24"/>
          <w:szCs w:val="24"/>
          <w:highlight w:val="yellow"/>
          <w:lang w:val="sr-Cyrl-RS" w:eastAsia="en-US"/>
        </w:rPr>
      </w:pPr>
    </w:p>
    <w:p w14:paraId="06386454" w14:textId="77777777" w:rsidR="00AB25FE" w:rsidRPr="00EB6E4D" w:rsidRDefault="00AB25FE" w:rsidP="00AB25FE">
      <w:pPr>
        <w:spacing w:after="160" w:line="259" w:lineRule="auto"/>
        <w:jc w:val="both"/>
        <w:rPr>
          <w:rFonts w:ascii="Times New Roman" w:eastAsiaTheme="minorHAnsi" w:hAnsi="Times New Roman" w:cs="Times New Roman"/>
          <w:sz w:val="24"/>
          <w:szCs w:val="24"/>
          <w:highlight w:val="yellow"/>
          <w:lang w:val="sr-Cyrl-RS" w:eastAsia="en-US"/>
        </w:rPr>
      </w:pPr>
    </w:p>
    <w:p w14:paraId="021E8084" w14:textId="77777777" w:rsidR="00216096" w:rsidRPr="00EB6E4D" w:rsidRDefault="00216096" w:rsidP="00CB55B6">
      <w:pPr>
        <w:spacing w:after="120" w:line="276" w:lineRule="auto"/>
        <w:contextualSpacing/>
        <w:jc w:val="both"/>
        <w:rPr>
          <w:rFonts w:ascii="Times New Roman" w:eastAsiaTheme="minorHAnsi" w:hAnsi="Times New Roman" w:cs="Times New Roman"/>
          <w:sz w:val="24"/>
          <w:szCs w:val="24"/>
          <w:highlight w:val="yellow"/>
          <w:lang w:val="sr-Cyrl-RS" w:eastAsia="en-US"/>
        </w:rPr>
      </w:pPr>
    </w:p>
    <w:p w14:paraId="7B475582" w14:textId="4B7E2DF3" w:rsidR="00AA2EBA" w:rsidRPr="00EB6E4D" w:rsidRDefault="00AA2EBA" w:rsidP="00AB25FE">
      <w:pPr>
        <w:pStyle w:val="BodyB"/>
        <w:numPr>
          <w:ilvl w:val="0"/>
          <w:numId w:val="1"/>
        </w:numPr>
        <w:tabs>
          <w:tab w:val="left" w:pos="3060"/>
        </w:tabs>
        <w:spacing w:after="160" w:line="259" w:lineRule="auto"/>
        <w:jc w:val="both"/>
        <w:rPr>
          <w:rFonts w:eastAsiaTheme="minorHAnsi" w:cs="Times New Roman"/>
          <w:b/>
          <w:lang w:val="sr-Cyrl-RS"/>
        </w:rPr>
      </w:pPr>
      <w:r w:rsidRPr="00EB6E4D">
        <w:rPr>
          <w:rFonts w:eastAsiaTheme="minorHAnsi" w:cs="Times New Roman"/>
          <w:b/>
          <w:lang w:val="sr-Cyrl-RS"/>
        </w:rPr>
        <w:t>ТАБЕЛА АКЦИОНОГ ПЛАНА</w:t>
      </w:r>
    </w:p>
    <w:p w14:paraId="7AA85130" w14:textId="77777777" w:rsidR="00AA2EBA" w:rsidRPr="00EB6E4D" w:rsidRDefault="00AA2EBA" w:rsidP="00CB55B6">
      <w:pPr>
        <w:jc w:val="both"/>
        <w:rPr>
          <w:rFonts w:ascii="Times New Roman" w:hAnsi="Times New Roman" w:cs="Times New Roman"/>
          <w:b/>
          <w:sz w:val="24"/>
          <w:szCs w:val="24"/>
          <w:lang w:val="sr-Cyrl-RS"/>
        </w:rPr>
      </w:pPr>
    </w:p>
    <w:p w14:paraId="263F8D1C" w14:textId="77777777" w:rsidR="00AA2EBA" w:rsidRPr="00EB6E4D" w:rsidRDefault="00AA2EBA" w:rsidP="00CB55B6">
      <w:pPr>
        <w:jc w:val="both"/>
        <w:rPr>
          <w:rFonts w:ascii="Times New Roman" w:hAnsi="Times New Roman" w:cs="Times New Roman"/>
          <w:sz w:val="24"/>
          <w:szCs w:val="24"/>
          <w:lang w:val="sr-Latn-RS"/>
        </w:rPr>
      </w:pPr>
    </w:p>
    <w:tbl>
      <w:tblPr>
        <w:tblStyle w:val="TableGrid"/>
        <w:tblW w:w="5000" w:type="pct"/>
        <w:tblLook w:val="04A0" w:firstRow="1" w:lastRow="0" w:firstColumn="1" w:lastColumn="0" w:noHBand="0" w:noVBand="1"/>
      </w:tblPr>
      <w:tblGrid>
        <w:gridCol w:w="4390"/>
        <w:gridCol w:w="8440"/>
      </w:tblGrid>
      <w:tr w:rsidR="00AA2EBA" w:rsidRPr="00EB6E4D" w14:paraId="250C8F40" w14:textId="77777777" w:rsidTr="00523D98">
        <w:tc>
          <w:tcPr>
            <w:tcW w:w="5000" w:type="pct"/>
            <w:gridSpan w:val="2"/>
            <w:shd w:val="clear" w:color="auto" w:fill="8EAADB" w:themeFill="accent1" w:themeFillTint="99"/>
          </w:tcPr>
          <w:p w14:paraId="765AF55C" w14:textId="5F04BA51" w:rsidR="00AA2EBA" w:rsidRPr="00EB6E4D" w:rsidRDefault="00AA2EBA" w:rsidP="00CB55B6">
            <w:pPr>
              <w:spacing w:after="120" w:line="240" w:lineRule="auto"/>
              <w:jc w:val="both"/>
              <w:rPr>
                <w:rFonts w:ascii="Times New Roman" w:hAnsi="Times New Roman" w:cs="Times New Roman"/>
                <w:b/>
                <w:sz w:val="24"/>
                <w:szCs w:val="24"/>
                <w:lang w:val="sr-Cyrl-RS"/>
              </w:rPr>
            </w:pPr>
            <w:bookmarkStart w:id="3" w:name="_Hlk87631817"/>
            <w:r w:rsidRPr="00EB6E4D">
              <w:rPr>
                <w:rFonts w:ascii="Times New Roman" w:hAnsi="Times New Roman" w:cs="Times New Roman"/>
                <w:b/>
                <w:sz w:val="24"/>
                <w:szCs w:val="24"/>
                <w:lang w:val="ru-RU"/>
              </w:rPr>
              <w:t>Акциони</w:t>
            </w:r>
            <w:r w:rsidRPr="00EB6E4D">
              <w:rPr>
                <w:rFonts w:ascii="Times New Roman" w:hAnsi="Times New Roman" w:cs="Times New Roman"/>
                <w:b/>
                <w:sz w:val="24"/>
                <w:szCs w:val="24"/>
                <w:lang w:val="sr-Latn-RS"/>
              </w:rPr>
              <w:t xml:space="preserve"> </w:t>
            </w:r>
            <w:r w:rsidRPr="00EB6E4D">
              <w:rPr>
                <w:rFonts w:ascii="Times New Roman" w:hAnsi="Times New Roman" w:cs="Times New Roman"/>
                <w:b/>
                <w:sz w:val="24"/>
                <w:szCs w:val="24"/>
                <w:lang w:val="ru-RU"/>
              </w:rPr>
              <w:t>план</w:t>
            </w:r>
            <w:r w:rsidRPr="00EB6E4D">
              <w:rPr>
                <w:rFonts w:ascii="Times New Roman" w:hAnsi="Times New Roman" w:cs="Times New Roman"/>
                <w:b/>
                <w:sz w:val="24"/>
                <w:szCs w:val="24"/>
                <w:lang w:val="sr-Latn-RS"/>
              </w:rPr>
              <w:t xml:space="preserve"> </w:t>
            </w:r>
            <w:r w:rsidRPr="00EB6E4D">
              <w:rPr>
                <w:rFonts w:ascii="Times New Roman" w:hAnsi="Times New Roman" w:cs="Times New Roman"/>
                <w:b/>
                <w:sz w:val="24"/>
                <w:szCs w:val="24"/>
                <w:lang w:val="ru-RU"/>
              </w:rPr>
              <w:t>за</w:t>
            </w:r>
            <w:r w:rsidRPr="00EB6E4D">
              <w:rPr>
                <w:rFonts w:ascii="Times New Roman" w:hAnsi="Times New Roman" w:cs="Times New Roman"/>
                <w:b/>
                <w:sz w:val="24"/>
                <w:szCs w:val="24"/>
                <w:lang w:val="sr-Cyrl-RS"/>
              </w:rPr>
              <w:t xml:space="preserve"> спровођење Националне стратегије за остваривање права жртава и сведока </w:t>
            </w:r>
            <w:r w:rsidR="002A1E8E" w:rsidRPr="00EB6E4D">
              <w:rPr>
                <w:rFonts w:ascii="Times New Roman" w:hAnsi="Times New Roman" w:cs="Times New Roman"/>
                <w:b/>
                <w:sz w:val="24"/>
                <w:szCs w:val="24"/>
                <w:lang w:val="sr-Cyrl-RS"/>
              </w:rPr>
              <w:t xml:space="preserve">кривичних дела </w:t>
            </w:r>
            <w:r w:rsidRPr="00EB6E4D">
              <w:rPr>
                <w:rFonts w:ascii="Times New Roman" w:hAnsi="Times New Roman" w:cs="Times New Roman"/>
                <w:b/>
                <w:sz w:val="24"/>
                <w:szCs w:val="24"/>
                <w:lang w:val="sr-Cyrl-RS"/>
              </w:rPr>
              <w:t>у Републици Србији за период 2020-20</w:t>
            </w:r>
            <w:r w:rsidR="00AB25FE" w:rsidRPr="00EB6E4D">
              <w:rPr>
                <w:rFonts w:ascii="Times New Roman" w:hAnsi="Times New Roman" w:cs="Times New Roman"/>
                <w:b/>
                <w:sz w:val="24"/>
                <w:szCs w:val="24"/>
                <w:lang w:val="sr-Cyrl-RS"/>
              </w:rPr>
              <w:t xml:space="preserve">25. године, </w:t>
            </w:r>
            <w:r w:rsidRPr="00EB6E4D">
              <w:rPr>
                <w:rFonts w:ascii="Times New Roman" w:hAnsi="Times New Roman" w:cs="Times New Roman"/>
                <w:b/>
                <w:sz w:val="24"/>
                <w:szCs w:val="24"/>
                <w:lang w:val="sr-Cyrl-RS"/>
              </w:rPr>
              <w:t>који се примењује у периоду од 2023. до 2025. године</w:t>
            </w:r>
          </w:p>
          <w:p w14:paraId="19E94519" w14:textId="1A83C36F" w:rsidR="00AA2EBA" w:rsidRPr="00EB6E4D" w:rsidRDefault="00AA2EBA" w:rsidP="00CB55B6">
            <w:pPr>
              <w:spacing w:after="120" w:line="240" w:lineRule="auto"/>
              <w:jc w:val="both"/>
              <w:rPr>
                <w:rFonts w:ascii="Times New Roman" w:hAnsi="Times New Roman" w:cs="Times New Roman"/>
                <w:b/>
                <w:sz w:val="24"/>
                <w:szCs w:val="24"/>
                <w:lang w:val="sr-Cyrl-RS"/>
              </w:rPr>
            </w:pPr>
          </w:p>
        </w:tc>
      </w:tr>
      <w:bookmarkEnd w:id="3"/>
      <w:tr w:rsidR="00AA2EBA" w:rsidRPr="00EB6E4D" w14:paraId="7B916519" w14:textId="77777777" w:rsidTr="00523D98">
        <w:tc>
          <w:tcPr>
            <w:tcW w:w="1711" w:type="pct"/>
            <w:shd w:val="clear" w:color="auto" w:fill="D9E2F3" w:themeFill="accent1" w:themeFillTint="33"/>
          </w:tcPr>
          <w:p w14:paraId="6DE04272" w14:textId="77777777" w:rsidR="00AA2EBA" w:rsidRPr="00EB6E4D" w:rsidRDefault="00AA2EBA" w:rsidP="00CB55B6">
            <w:pPr>
              <w:spacing w:after="120"/>
              <w:jc w:val="both"/>
              <w:rPr>
                <w:rFonts w:ascii="Times New Roman" w:hAnsi="Times New Roman" w:cs="Times New Roman"/>
                <w:b/>
                <w:sz w:val="24"/>
                <w:szCs w:val="24"/>
              </w:rPr>
            </w:pPr>
            <w:r w:rsidRPr="00EB6E4D">
              <w:rPr>
                <w:rFonts w:ascii="Times New Roman" w:hAnsi="Times New Roman" w:cs="Times New Roman"/>
                <w:b/>
                <w:sz w:val="24"/>
                <w:szCs w:val="24"/>
              </w:rPr>
              <w:t>Документ јавне политике:</w:t>
            </w:r>
          </w:p>
        </w:tc>
        <w:tc>
          <w:tcPr>
            <w:tcW w:w="3289" w:type="pct"/>
          </w:tcPr>
          <w:p w14:paraId="4F61F218" w14:textId="6BE79CAC" w:rsidR="00AA2EBA" w:rsidRPr="00EB6E4D" w:rsidRDefault="00AA2EBA" w:rsidP="00CB55B6">
            <w:pPr>
              <w:spacing w:after="120"/>
              <w:jc w:val="both"/>
              <w:rPr>
                <w:rFonts w:ascii="Times New Roman" w:hAnsi="Times New Roman" w:cs="Times New Roman"/>
                <w:bCs/>
                <w:sz w:val="24"/>
                <w:szCs w:val="24"/>
                <w:lang w:val="sr-Cyrl-RS"/>
              </w:rPr>
            </w:pPr>
            <w:r w:rsidRPr="00EB6E4D">
              <w:rPr>
                <w:rFonts w:ascii="Times New Roman" w:hAnsi="Times New Roman" w:cs="Times New Roman"/>
                <w:bCs/>
                <w:sz w:val="24"/>
                <w:szCs w:val="24"/>
                <w:lang w:val="sr-Cyrl-RS"/>
              </w:rPr>
              <w:t>Националн</w:t>
            </w:r>
            <w:r w:rsidR="002A1E8E" w:rsidRPr="00EB6E4D">
              <w:rPr>
                <w:rFonts w:ascii="Times New Roman" w:hAnsi="Times New Roman" w:cs="Times New Roman"/>
                <w:bCs/>
                <w:sz w:val="24"/>
                <w:szCs w:val="24"/>
                <w:lang w:val="sr-Cyrl-RS"/>
              </w:rPr>
              <w:t>а</w:t>
            </w:r>
            <w:r w:rsidRPr="00EB6E4D">
              <w:rPr>
                <w:rFonts w:ascii="Times New Roman" w:hAnsi="Times New Roman" w:cs="Times New Roman"/>
                <w:bCs/>
                <w:sz w:val="24"/>
                <w:szCs w:val="24"/>
                <w:lang w:val="sr-Cyrl-RS"/>
              </w:rPr>
              <w:t xml:space="preserve"> стратегиј</w:t>
            </w:r>
            <w:r w:rsidR="00CB55B6" w:rsidRPr="00EB6E4D">
              <w:rPr>
                <w:rFonts w:ascii="Times New Roman" w:hAnsi="Times New Roman" w:cs="Times New Roman"/>
                <w:bCs/>
                <w:sz w:val="24"/>
                <w:szCs w:val="24"/>
                <w:lang w:val="sr-Cyrl-RS"/>
              </w:rPr>
              <w:t>а</w:t>
            </w:r>
            <w:r w:rsidRPr="00EB6E4D">
              <w:rPr>
                <w:rFonts w:ascii="Times New Roman" w:hAnsi="Times New Roman" w:cs="Times New Roman"/>
                <w:bCs/>
                <w:sz w:val="24"/>
                <w:szCs w:val="24"/>
                <w:lang w:val="sr-Cyrl-RS"/>
              </w:rPr>
              <w:t xml:space="preserve"> за остваривање права жртава и сведока </w:t>
            </w:r>
            <w:r w:rsidR="00CB55B6" w:rsidRPr="00EB6E4D">
              <w:rPr>
                <w:rFonts w:ascii="Times New Roman" w:hAnsi="Times New Roman" w:cs="Times New Roman"/>
                <w:bCs/>
                <w:sz w:val="24"/>
                <w:szCs w:val="24"/>
                <w:lang w:val="sr-Cyrl-RS"/>
              </w:rPr>
              <w:t xml:space="preserve">кривичних дела </w:t>
            </w:r>
            <w:r w:rsidRPr="00EB6E4D">
              <w:rPr>
                <w:rFonts w:ascii="Times New Roman" w:hAnsi="Times New Roman" w:cs="Times New Roman"/>
                <w:bCs/>
                <w:sz w:val="24"/>
                <w:szCs w:val="24"/>
                <w:lang w:val="sr-Cyrl-RS"/>
              </w:rPr>
              <w:t>у Републици Србији за период 2020-2025. године</w:t>
            </w:r>
          </w:p>
        </w:tc>
      </w:tr>
      <w:tr w:rsidR="00AA2EBA" w:rsidRPr="00EB6E4D" w14:paraId="462C7982" w14:textId="77777777" w:rsidTr="00523D98">
        <w:tc>
          <w:tcPr>
            <w:tcW w:w="1711" w:type="pct"/>
            <w:shd w:val="clear" w:color="auto" w:fill="D9E2F3" w:themeFill="accent1" w:themeFillTint="33"/>
          </w:tcPr>
          <w:p w14:paraId="13E05CE2" w14:textId="77777777" w:rsidR="00AA2EBA" w:rsidRPr="00EB6E4D" w:rsidRDefault="00AA2EBA" w:rsidP="00CB55B6">
            <w:pPr>
              <w:spacing w:after="120"/>
              <w:jc w:val="both"/>
              <w:rPr>
                <w:rFonts w:ascii="Times New Roman" w:hAnsi="Times New Roman" w:cs="Times New Roman"/>
                <w:b/>
                <w:sz w:val="24"/>
                <w:szCs w:val="24"/>
              </w:rPr>
            </w:pPr>
            <w:r w:rsidRPr="00EB6E4D">
              <w:rPr>
                <w:rFonts w:ascii="Times New Roman" w:hAnsi="Times New Roman" w:cs="Times New Roman"/>
                <w:b/>
                <w:sz w:val="24"/>
                <w:szCs w:val="24"/>
              </w:rPr>
              <w:t>Акциони план:</w:t>
            </w:r>
          </w:p>
        </w:tc>
        <w:tc>
          <w:tcPr>
            <w:tcW w:w="3289" w:type="pct"/>
          </w:tcPr>
          <w:p w14:paraId="2157F3B0" w14:textId="2F727011" w:rsidR="00AA2EBA" w:rsidRPr="00EB6E4D" w:rsidRDefault="00AA2EBA" w:rsidP="00CB55B6">
            <w:pPr>
              <w:spacing w:line="240" w:lineRule="auto"/>
              <w:jc w:val="both"/>
              <w:rPr>
                <w:rFonts w:ascii="Times New Roman" w:hAnsi="Times New Roman" w:cs="Times New Roman"/>
                <w:bCs/>
                <w:sz w:val="24"/>
                <w:szCs w:val="24"/>
                <w:lang w:val="sr-Cyrl-RS"/>
              </w:rPr>
            </w:pPr>
            <w:r w:rsidRPr="00EB6E4D">
              <w:rPr>
                <w:rFonts w:ascii="Times New Roman" w:hAnsi="Times New Roman" w:cs="Times New Roman"/>
                <w:bCs/>
                <w:sz w:val="24"/>
                <w:szCs w:val="24"/>
                <w:lang w:val="ru-RU"/>
              </w:rPr>
              <w:t>Акциони</w:t>
            </w:r>
            <w:r w:rsidRPr="00EB6E4D">
              <w:rPr>
                <w:rFonts w:ascii="Times New Roman" w:hAnsi="Times New Roman" w:cs="Times New Roman"/>
                <w:bCs/>
                <w:sz w:val="24"/>
                <w:szCs w:val="24"/>
                <w:lang w:val="sr-Latn-RS"/>
              </w:rPr>
              <w:t xml:space="preserve"> </w:t>
            </w:r>
            <w:r w:rsidRPr="00EB6E4D">
              <w:rPr>
                <w:rFonts w:ascii="Times New Roman" w:hAnsi="Times New Roman" w:cs="Times New Roman"/>
                <w:bCs/>
                <w:sz w:val="24"/>
                <w:szCs w:val="24"/>
                <w:lang w:val="ru-RU"/>
              </w:rPr>
              <w:t>план</w:t>
            </w:r>
            <w:r w:rsidRPr="00EB6E4D">
              <w:rPr>
                <w:rFonts w:ascii="Times New Roman" w:hAnsi="Times New Roman" w:cs="Times New Roman"/>
                <w:bCs/>
                <w:sz w:val="24"/>
                <w:szCs w:val="24"/>
                <w:lang w:val="sr-Latn-RS"/>
              </w:rPr>
              <w:t xml:space="preserve"> </w:t>
            </w:r>
            <w:r w:rsidRPr="00EB6E4D">
              <w:rPr>
                <w:rFonts w:ascii="Times New Roman" w:hAnsi="Times New Roman" w:cs="Times New Roman"/>
                <w:bCs/>
                <w:sz w:val="24"/>
                <w:szCs w:val="24"/>
                <w:lang w:val="ru-RU"/>
              </w:rPr>
              <w:t>за</w:t>
            </w:r>
            <w:r w:rsidRPr="00EB6E4D">
              <w:rPr>
                <w:rFonts w:ascii="Times New Roman" w:hAnsi="Times New Roman" w:cs="Times New Roman"/>
                <w:bCs/>
                <w:sz w:val="24"/>
                <w:szCs w:val="24"/>
                <w:lang w:val="sr-Cyrl-RS"/>
              </w:rPr>
              <w:t xml:space="preserve"> спровођење Националне стратегије за остваривање права жртава и сведока</w:t>
            </w:r>
            <w:r w:rsidR="00CB55B6" w:rsidRPr="00EB6E4D">
              <w:rPr>
                <w:rFonts w:ascii="Times New Roman" w:hAnsi="Times New Roman" w:cs="Times New Roman"/>
                <w:bCs/>
                <w:sz w:val="24"/>
                <w:szCs w:val="24"/>
                <w:lang w:val="sr-Cyrl-RS"/>
              </w:rPr>
              <w:t xml:space="preserve"> кривичних дела</w:t>
            </w:r>
            <w:r w:rsidRPr="00EB6E4D">
              <w:rPr>
                <w:rFonts w:ascii="Times New Roman" w:hAnsi="Times New Roman" w:cs="Times New Roman"/>
                <w:bCs/>
                <w:sz w:val="24"/>
                <w:szCs w:val="24"/>
                <w:lang w:val="sr-Cyrl-RS"/>
              </w:rPr>
              <w:t xml:space="preserve"> у Републици Србији за период 2020-2025. године који се примењује у периоду од 2023. до 2025. године</w:t>
            </w:r>
          </w:p>
        </w:tc>
      </w:tr>
      <w:tr w:rsidR="00AA2EBA" w:rsidRPr="00EB6E4D" w14:paraId="31C1D3D2" w14:textId="77777777" w:rsidTr="00523D98">
        <w:tc>
          <w:tcPr>
            <w:tcW w:w="1711" w:type="pct"/>
            <w:shd w:val="clear" w:color="auto" w:fill="D9E2F3" w:themeFill="accent1" w:themeFillTint="33"/>
          </w:tcPr>
          <w:p w14:paraId="333E5083" w14:textId="77777777" w:rsidR="00AA2EBA" w:rsidRPr="00EB6E4D" w:rsidRDefault="00AA2EBA" w:rsidP="00CB55B6">
            <w:pPr>
              <w:spacing w:after="120"/>
              <w:jc w:val="both"/>
              <w:rPr>
                <w:rFonts w:ascii="Times New Roman" w:hAnsi="Times New Roman" w:cs="Times New Roman"/>
                <w:b/>
                <w:sz w:val="24"/>
                <w:szCs w:val="24"/>
              </w:rPr>
            </w:pPr>
            <w:r w:rsidRPr="00EB6E4D">
              <w:rPr>
                <w:rFonts w:ascii="Times New Roman" w:hAnsi="Times New Roman" w:cs="Times New Roman"/>
                <w:b/>
                <w:sz w:val="24"/>
                <w:szCs w:val="24"/>
              </w:rPr>
              <w:t>Координација и извештавање:</w:t>
            </w:r>
          </w:p>
        </w:tc>
        <w:tc>
          <w:tcPr>
            <w:tcW w:w="3289" w:type="pct"/>
          </w:tcPr>
          <w:p w14:paraId="78A374B9" w14:textId="294F1840" w:rsidR="00AA2EBA" w:rsidRPr="00EB6E4D" w:rsidRDefault="00AA2EBA" w:rsidP="00CB55B6">
            <w:pPr>
              <w:spacing w:after="120"/>
              <w:jc w:val="both"/>
              <w:rPr>
                <w:rFonts w:ascii="Times New Roman" w:hAnsi="Times New Roman" w:cs="Times New Roman"/>
                <w:sz w:val="24"/>
                <w:szCs w:val="24"/>
                <w:lang w:val="ru-RU"/>
              </w:rPr>
            </w:pPr>
            <w:r w:rsidRPr="00EB6E4D">
              <w:rPr>
                <w:rFonts w:ascii="Times New Roman" w:hAnsi="Times New Roman" w:cs="Times New Roman"/>
                <w:sz w:val="24"/>
                <w:szCs w:val="24"/>
                <w:lang w:val="sr-Cyrl-RS"/>
              </w:rPr>
              <w:t>Координационо тело за подршку жртвама и сведоцима</w:t>
            </w:r>
          </w:p>
        </w:tc>
      </w:tr>
    </w:tbl>
    <w:p w14:paraId="73E7E771" w14:textId="77777777" w:rsidR="00AA2EBA" w:rsidRPr="00EB6E4D" w:rsidRDefault="00AA2EBA" w:rsidP="00CB55B6">
      <w:pPr>
        <w:jc w:val="both"/>
        <w:rPr>
          <w:rFonts w:ascii="Times New Roman" w:eastAsiaTheme="minorHAnsi" w:hAnsi="Times New Roman" w:cs="Times New Roman"/>
          <w:sz w:val="24"/>
          <w:szCs w:val="24"/>
          <w:lang w:val="ru-RU" w:eastAsia="en-US"/>
        </w:rPr>
      </w:pPr>
    </w:p>
    <w:tbl>
      <w:tblPr>
        <w:tblStyle w:val="TableGrid"/>
        <w:tblW w:w="4969" w:type="pct"/>
        <w:tblInd w:w="-5" w:type="dxa"/>
        <w:shd w:val="clear" w:color="auto" w:fill="FFFFFF" w:themeFill="background1"/>
        <w:tblLook w:val="04A0" w:firstRow="1" w:lastRow="0" w:firstColumn="1" w:lastColumn="0" w:noHBand="0" w:noVBand="1"/>
      </w:tblPr>
      <w:tblGrid>
        <w:gridCol w:w="2117"/>
        <w:gridCol w:w="1417"/>
        <w:gridCol w:w="1912"/>
        <w:gridCol w:w="35"/>
        <w:gridCol w:w="1343"/>
        <w:gridCol w:w="1141"/>
        <w:gridCol w:w="1343"/>
        <w:gridCol w:w="1343"/>
        <w:gridCol w:w="2178"/>
      </w:tblGrid>
      <w:tr w:rsidR="00533FB1" w:rsidRPr="00EB6E4D" w14:paraId="2C35B122" w14:textId="77777777" w:rsidTr="00F124DB">
        <w:tc>
          <w:tcPr>
            <w:tcW w:w="1739" w:type="pct"/>
            <w:gridSpan w:val="3"/>
            <w:tcBorders>
              <w:bottom w:val="single" w:sz="4" w:space="0" w:color="auto"/>
            </w:tcBorders>
            <w:shd w:val="clear" w:color="auto" w:fill="8EAADB" w:themeFill="accent1" w:themeFillTint="99"/>
          </w:tcPr>
          <w:p w14:paraId="22A6D72F" w14:textId="77777777" w:rsidR="00AA2EBA" w:rsidRPr="00EB6E4D" w:rsidRDefault="00AA2EBA" w:rsidP="00CB55B6">
            <w:pPr>
              <w:spacing w:after="120"/>
              <w:jc w:val="both"/>
              <w:rPr>
                <w:rFonts w:ascii="Times New Roman" w:hAnsi="Times New Roman" w:cs="Times New Roman"/>
                <w:sz w:val="24"/>
                <w:szCs w:val="24"/>
              </w:rPr>
            </w:pPr>
            <w:r w:rsidRPr="00EB6E4D">
              <w:rPr>
                <w:rFonts w:ascii="Times New Roman" w:hAnsi="Times New Roman" w:cs="Times New Roman"/>
                <w:b/>
                <w:sz w:val="24"/>
                <w:szCs w:val="24"/>
              </w:rPr>
              <w:t>ОПШТИ ЦИЉ:</w:t>
            </w:r>
          </w:p>
        </w:tc>
        <w:tc>
          <w:tcPr>
            <w:tcW w:w="3261" w:type="pct"/>
            <w:gridSpan w:val="6"/>
            <w:shd w:val="clear" w:color="auto" w:fill="8EAADB" w:themeFill="accent1" w:themeFillTint="99"/>
          </w:tcPr>
          <w:p w14:paraId="7599E6BC" w14:textId="1DC711AB" w:rsidR="00AA2EBA" w:rsidRPr="00EB6E4D" w:rsidRDefault="00B44FE0" w:rsidP="00CB55B6">
            <w:pPr>
              <w:spacing w:after="120"/>
              <w:jc w:val="both"/>
              <w:rPr>
                <w:rFonts w:ascii="Times New Roman" w:hAnsi="Times New Roman" w:cs="Times New Roman"/>
                <w:sz w:val="24"/>
                <w:szCs w:val="24"/>
                <w:lang w:val="ru-RU"/>
              </w:rPr>
            </w:pPr>
            <w:r w:rsidRPr="00EB6E4D">
              <w:rPr>
                <w:rFonts w:ascii="Times New Roman" w:hAnsi="Times New Roman" w:cs="Times New Roman"/>
                <w:b/>
                <w:bCs/>
                <w:iCs/>
                <w:sz w:val="24"/>
                <w:szCs w:val="24"/>
                <w:lang w:val="sr-Cyrl-RS"/>
              </w:rPr>
              <w:t>Унапређење положаја жртава и сведока у кривичноправном систему Републике Србије у складу са стандардима ЕУ садржаним у Директиви (2012)029.</w:t>
            </w:r>
          </w:p>
        </w:tc>
      </w:tr>
      <w:tr w:rsidR="00533FB1" w:rsidRPr="00EB6E4D" w14:paraId="24B78A8A" w14:textId="77777777" w:rsidTr="00F124DB">
        <w:tc>
          <w:tcPr>
            <w:tcW w:w="1739" w:type="pct"/>
            <w:gridSpan w:val="3"/>
            <w:tcBorders>
              <w:bottom w:val="single" w:sz="4" w:space="0" w:color="auto"/>
            </w:tcBorders>
            <w:shd w:val="clear" w:color="auto" w:fill="8EAADB" w:themeFill="accent1" w:themeFillTint="99"/>
          </w:tcPr>
          <w:p w14:paraId="22D9427D" w14:textId="77777777" w:rsidR="00AA2EBA" w:rsidRPr="00EB6E4D" w:rsidRDefault="00AA2EBA" w:rsidP="00CB55B6">
            <w:pPr>
              <w:spacing w:after="120"/>
              <w:jc w:val="both"/>
              <w:rPr>
                <w:rFonts w:ascii="Times New Roman" w:hAnsi="Times New Roman" w:cs="Times New Roman"/>
                <w:b/>
                <w:bCs/>
                <w:sz w:val="24"/>
                <w:szCs w:val="24"/>
                <w:lang w:val="ru-RU"/>
              </w:rPr>
            </w:pPr>
            <w:r w:rsidRPr="00EB6E4D">
              <w:rPr>
                <w:rFonts w:ascii="Times New Roman" w:hAnsi="Times New Roman" w:cs="Times New Roman"/>
                <w:b/>
                <w:sz w:val="24"/>
                <w:szCs w:val="24"/>
                <w:lang w:val="ru-RU"/>
              </w:rPr>
              <w:t>Институција надлежна за праћење и контролу:</w:t>
            </w:r>
          </w:p>
        </w:tc>
        <w:tc>
          <w:tcPr>
            <w:tcW w:w="3261" w:type="pct"/>
            <w:gridSpan w:val="6"/>
            <w:tcBorders>
              <w:bottom w:val="single" w:sz="4" w:space="0" w:color="auto"/>
            </w:tcBorders>
            <w:shd w:val="clear" w:color="auto" w:fill="FFFFFF" w:themeFill="background1"/>
          </w:tcPr>
          <w:p w14:paraId="03D886C9" w14:textId="399EC408" w:rsidR="00AA2EBA" w:rsidRPr="00EB6E4D" w:rsidRDefault="00B44FE0" w:rsidP="00CB55B6">
            <w:pPr>
              <w:spacing w:after="120"/>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Координационо тело за подршку жртвама и сведоцима</w:t>
            </w:r>
          </w:p>
        </w:tc>
      </w:tr>
      <w:tr w:rsidR="00533FB1" w:rsidRPr="00EB6E4D" w14:paraId="767610F1" w14:textId="77777777" w:rsidTr="00B44FE0">
        <w:tc>
          <w:tcPr>
            <w:tcW w:w="469" w:type="pct"/>
            <w:shd w:val="clear" w:color="auto" w:fill="D9E2F3" w:themeFill="accent1" w:themeFillTint="33"/>
          </w:tcPr>
          <w:p w14:paraId="304A887B" w14:textId="77777777" w:rsidR="00F124DB" w:rsidRPr="00EB6E4D" w:rsidRDefault="00F124DB" w:rsidP="00CB55B6">
            <w:pPr>
              <w:spacing w:after="120"/>
              <w:jc w:val="both"/>
              <w:rPr>
                <w:rFonts w:ascii="Times New Roman" w:hAnsi="Times New Roman" w:cs="Times New Roman"/>
                <w:b/>
                <w:sz w:val="24"/>
                <w:szCs w:val="24"/>
              </w:rPr>
            </w:pPr>
            <w:r w:rsidRPr="00EB6E4D">
              <w:rPr>
                <w:rFonts w:ascii="Times New Roman" w:hAnsi="Times New Roman" w:cs="Times New Roman"/>
                <w:b/>
                <w:sz w:val="24"/>
                <w:szCs w:val="24"/>
              </w:rPr>
              <w:t>Показатељ ефекта јавне политике</w:t>
            </w:r>
          </w:p>
        </w:tc>
        <w:tc>
          <w:tcPr>
            <w:tcW w:w="488" w:type="pct"/>
            <w:shd w:val="clear" w:color="auto" w:fill="D9E2F3" w:themeFill="accent1" w:themeFillTint="33"/>
          </w:tcPr>
          <w:p w14:paraId="3662A0F0" w14:textId="77777777" w:rsidR="00F124DB" w:rsidRPr="00EB6E4D" w:rsidRDefault="00F124DB" w:rsidP="00CB55B6">
            <w:pPr>
              <w:spacing w:after="120"/>
              <w:jc w:val="both"/>
              <w:rPr>
                <w:rFonts w:ascii="Times New Roman" w:hAnsi="Times New Roman" w:cs="Times New Roman"/>
                <w:b/>
                <w:sz w:val="24"/>
                <w:szCs w:val="24"/>
              </w:rPr>
            </w:pPr>
            <w:r w:rsidRPr="00EB6E4D">
              <w:rPr>
                <w:rFonts w:ascii="Times New Roman" w:hAnsi="Times New Roman" w:cs="Times New Roman"/>
                <w:b/>
                <w:sz w:val="24"/>
                <w:szCs w:val="24"/>
              </w:rPr>
              <w:t>Јединица мере</w:t>
            </w:r>
          </w:p>
        </w:tc>
        <w:tc>
          <w:tcPr>
            <w:tcW w:w="796" w:type="pct"/>
            <w:gridSpan w:val="2"/>
            <w:shd w:val="clear" w:color="auto" w:fill="D9E2F3" w:themeFill="accent1" w:themeFillTint="33"/>
          </w:tcPr>
          <w:p w14:paraId="00C4F141" w14:textId="77777777" w:rsidR="00F124DB" w:rsidRPr="00EB6E4D" w:rsidRDefault="00F124DB" w:rsidP="00CB55B6">
            <w:pPr>
              <w:spacing w:after="120"/>
              <w:jc w:val="both"/>
              <w:rPr>
                <w:rFonts w:ascii="Times New Roman" w:hAnsi="Times New Roman" w:cs="Times New Roman"/>
                <w:b/>
                <w:sz w:val="24"/>
                <w:szCs w:val="24"/>
              </w:rPr>
            </w:pPr>
            <w:r w:rsidRPr="00EB6E4D">
              <w:rPr>
                <w:rFonts w:ascii="Times New Roman" w:hAnsi="Times New Roman" w:cs="Times New Roman"/>
                <w:b/>
                <w:sz w:val="24"/>
                <w:szCs w:val="24"/>
              </w:rPr>
              <w:t>Извор верификације</w:t>
            </w:r>
          </w:p>
        </w:tc>
        <w:tc>
          <w:tcPr>
            <w:tcW w:w="1044" w:type="pct"/>
            <w:shd w:val="clear" w:color="auto" w:fill="D9E2F3" w:themeFill="accent1" w:themeFillTint="33"/>
          </w:tcPr>
          <w:p w14:paraId="1E680AD4" w14:textId="77777777" w:rsidR="00F124DB" w:rsidRPr="00EB6E4D" w:rsidRDefault="00F124DB" w:rsidP="00CB55B6">
            <w:pPr>
              <w:spacing w:after="120"/>
              <w:jc w:val="both"/>
              <w:rPr>
                <w:rFonts w:ascii="Times New Roman" w:hAnsi="Times New Roman" w:cs="Times New Roman"/>
                <w:b/>
                <w:sz w:val="24"/>
                <w:szCs w:val="24"/>
              </w:rPr>
            </w:pPr>
            <w:r w:rsidRPr="00EB6E4D">
              <w:rPr>
                <w:rFonts w:ascii="Times New Roman" w:hAnsi="Times New Roman" w:cs="Times New Roman"/>
                <w:b/>
                <w:sz w:val="24"/>
                <w:szCs w:val="24"/>
              </w:rPr>
              <w:t>Почетна вредност</w:t>
            </w:r>
          </w:p>
        </w:tc>
        <w:tc>
          <w:tcPr>
            <w:tcW w:w="560" w:type="pct"/>
            <w:shd w:val="clear" w:color="auto" w:fill="D9E2F3" w:themeFill="accent1" w:themeFillTint="33"/>
          </w:tcPr>
          <w:p w14:paraId="1874340C" w14:textId="77777777" w:rsidR="00F124DB" w:rsidRPr="00EB6E4D" w:rsidRDefault="00F124DB" w:rsidP="00CB55B6">
            <w:pPr>
              <w:spacing w:after="120"/>
              <w:jc w:val="both"/>
              <w:rPr>
                <w:rFonts w:ascii="Times New Roman" w:hAnsi="Times New Roman" w:cs="Times New Roman"/>
                <w:b/>
                <w:sz w:val="24"/>
                <w:szCs w:val="24"/>
              </w:rPr>
            </w:pPr>
            <w:r w:rsidRPr="00EB6E4D">
              <w:rPr>
                <w:rFonts w:ascii="Times New Roman" w:hAnsi="Times New Roman" w:cs="Times New Roman"/>
                <w:b/>
                <w:sz w:val="24"/>
                <w:szCs w:val="24"/>
              </w:rPr>
              <w:t>Почетна година</w:t>
            </w:r>
          </w:p>
        </w:tc>
        <w:tc>
          <w:tcPr>
            <w:tcW w:w="629" w:type="pct"/>
            <w:shd w:val="clear" w:color="auto" w:fill="D9E2F3" w:themeFill="accent1" w:themeFillTint="33"/>
          </w:tcPr>
          <w:p w14:paraId="6012A8AB" w14:textId="77777777" w:rsidR="00F124DB" w:rsidRPr="00EB6E4D" w:rsidRDefault="00F124DB" w:rsidP="00CB55B6">
            <w:pPr>
              <w:spacing w:after="120"/>
              <w:jc w:val="both"/>
              <w:rPr>
                <w:rFonts w:ascii="Times New Roman" w:hAnsi="Times New Roman" w:cs="Times New Roman"/>
                <w:b/>
                <w:sz w:val="24"/>
                <w:szCs w:val="24"/>
              </w:rPr>
            </w:pPr>
            <w:r w:rsidRPr="00EB6E4D">
              <w:rPr>
                <w:rFonts w:ascii="Times New Roman" w:hAnsi="Times New Roman" w:cs="Times New Roman"/>
                <w:b/>
                <w:sz w:val="24"/>
                <w:szCs w:val="24"/>
              </w:rPr>
              <w:t>Циљана вредност у 2023. год.</w:t>
            </w:r>
          </w:p>
        </w:tc>
        <w:tc>
          <w:tcPr>
            <w:tcW w:w="524" w:type="pct"/>
            <w:shd w:val="clear" w:color="auto" w:fill="D9E2F3" w:themeFill="accent1" w:themeFillTint="33"/>
          </w:tcPr>
          <w:p w14:paraId="46DD8362" w14:textId="77777777" w:rsidR="00F124DB" w:rsidRPr="00EB6E4D" w:rsidRDefault="00F124DB" w:rsidP="00CB55B6">
            <w:pPr>
              <w:spacing w:after="120"/>
              <w:jc w:val="both"/>
              <w:rPr>
                <w:rFonts w:ascii="Times New Roman" w:hAnsi="Times New Roman" w:cs="Times New Roman"/>
                <w:b/>
                <w:sz w:val="24"/>
                <w:szCs w:val="24"/>
              </w:rPr>
            </w:pPr>
            <w:r w:rsidRPr="00EB6E4D">
              <w:rPr>
                <w:rFonts w:ascii="Times New Roman" w:hAnsi="Times New Roman" w:cs="Times New Roman"/>
                <w:b/>
                <w:sz w:val="24"/>
                <w:szCs w:val="24"/>
              </w:rPr>
              <w:t>Циљана вредност у 2024. год.</w:t>
            </w:r>
          </w:p>
        </w:tc>
        <w:tc>
          <w:tcPr>
            <w:tcW w:w="490" w:type="pct"/>
            <w:shd w:val="clear" w:color="auto" w:fill="D9E2F3" w:themeFill="accent1" w:themeFillTint="33"/>
          </w:tcPr>
          <w:p w14:paraId="3B062995" w14:textId="77777777" w:rsidR="00F124DB" w:rsidRPr="00EB6E4D" w:rsidRDefault="00F124DB" w:rsidP="00CB55B6">
            <w:pPr>
              <w:spacing w:after="120"/>
              <w:jc w:val="both"/>
              <w:rPr>
                <w:rFonts w:ascii="Times New Roman" w:hAnsi="Times New Roman" w:cs="Times New Roman"/>
                <w:b/>
                <w:sz w:val="24"/>
                <w:szCs w:val="24"/>
              </w:rPr>
            </w:pPr>
            <w:r w:rsidRPr="00EB6E4D">
              <w:rPr>
                <w:rFonts w:ascii="Times New Roman" w:hAnsi="Times New Roman" w:cs="Times New Roman"/>
                <w:b/>
                <w:sz w:val="24"/>
                <w:szCs w:val="24"/>
              </w:rPr>
              <w:t>Циљана вредност у 2025. год.</w:t>
            </w:r>
          </w:p>
        </w:tc>
      </w:tr>
      <w:tr w:rsidR="00533FB1" w:rsidRPr="00EB6E4D" w14:paraId="6052C979" w14:textId="77777777" w:rsidTr="00B44FE0">
        <w:tc>
          <w:tcPr>
            <w:tcW w:w="469" w:type="pct"/>
            <w:shd w:val="clear" w:color="auto" w:fill="FFFFFF" w:themeFill="background1"/>
          </w:tcPr>
          <w:p w14:paraId="2A74E942" w14:textId="030C0EE4" w:rsidR="00F124DB" w:rsidRPr="00EB6E4D" w:rsidRDefault="00533FB1" w:rsidP="00CB55B6">
            <w:pPr>
              <w:spacing w:after="120"/>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Степен усклађености нормат</w:t>
            </w:r>
            <w:r w:rsidR="00CB55B6" w:rsidRPr="00EB6E4D">
              <w:rPr>
                <w:rFonts w:ascii="Times New Roman" w:hAnsi="Times New Roman" w:cs="Times New Roman"/>
                <w:sz w:val="24"/>
                <w:szCs w:val="24"/>
                <w:lang w:val="sr-Cyrl-RS"/>
              </w:rPr>
              <w:t>ивног и институционалног оквира</w:t>
            </w:r>
            <w:r w:rsidRPr="00EB6E4D">
              <w:rPr>
                <w:rFonts w:ascii="Times New Roman" w:hAnsi="Times New Roman" w:cs="Times New Roman"/>
                <w:sz w:val="24"/>
                <w:szCs w:val="24"/>
                <w:lang w:val="sr-Cyrl-RS"/>
              </w:rPr>
              <w:t>, као и пракси остваривања права жртава и сведока са стандардима гарантованим Директивом.</w:t>
            </w:r>
          </w:p>
        </w:tc>
        <w:tc>
          <w:tcPr>
            <w:tcW w:w="488" w:type="pct"/>
            <w:shd w:val="clear" w:color="auto" w:fill="FFFFFF" w:themeFill="background1"/>
          </w:tcPr>
          <w:p w14:paraId="0945E674" w14:textId="3B28864C" w:rsidR="00F124DB" w:rsidRPr="00EB6E4D" w:rsidRDefault="00533FB1" w:rsidP="00CB55B6">
            <w:pPr>
              <w:spacing w:after="120"/>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Неусклађен</w:t>
            </w:r>
          </w:p>
          <w:p w14:paraId="7459FC14" w14:textId="5F6075C8" w:rsidR="00533FB1" w:rsidRPr="00EB6E4D" w:rsidRDefault="00533FB1" w:rsidP="00CB55B6">
            <w:pPr>
              <w:spacing w:after="120"/>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Делимично усклађе</w:t>
            </w:r>
            <w:r w:rsidR="00051DC3" w:rsidRPr="00EB6E4D">
              <w:rPr>
                <w:rFonts w:ascii="Times New Roman" w:hAnsi="Times New Roman" w:cs="Times New Roman"/>
                <w:sz w:val="24"/>
                <w:szCs w:val="24"/>
                <w:lang w:val="sr-Latn-RS"/>
              </w:rPr>
              <w:t>0</w:t>
            </w:r>
            <w:r w:rsidRPr="00EB6E4D">
              <w:rPr>
                <w:rFonts w:ascii="Times New Roman" w:hAnsi="Times New Roman" w:cs="Times New Roman"/>
                <w:sz w:val="24"/>
                <w:szCs w:val="24"/>
                <w:lang w:val="sr-Cyrl-RS"/>
              </w:rPr>
              <w:t>н</w:t>
            </w:r>
          </w:p>
          <w:p w14:paraId="37D0EABC" w14:textId="79E73216" w:rsidR="00533FB1" w:rsidRPr="00EB6E4D" w:rsidRDefault="00533FB1" w:rsidP="00CB55B6">
            <w:pPr>
              <w:spacing w:after="120"/>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Усклађен</w:t>
            </w:r>
          </w:p>
          <w:p w14:paraId="62255E9E" w14:textId="3E6CF0AD" w:rsidR="00533FB1" w:rsidRPr="00EB6E4D" w:rsidRDefault="00533FB1" w:rsidP="00CB55B6">
            <w:pPr>
              <w:spacing w:after="120"/>
              <w:jc w:val="both"/>
              <w:rPr>
                <w:rFonts w:ascii="Times New Roman" w:hAnsi="Times New Roman" w:cs="Times New Roman"/>
                <w:b/>
                <w:bCs/>
                <w:sz w:val="24"/>
                <w:szCs w:val="24"/>
                <w:lang w:val="sr-Cyrl-RS"/>
              </w:rPr>
            </w:pPr>
          </w:p>
        </w:tc>
        <w:tc>
          <w:tcPr>
            <w:tcW w:w="796" w:type="pct"/>
            <w:gridSpan w:val="2"/>
            <w:shd w:val="clear" w:color="auto" w:fill="FFFFFF" w:themeFill="background1"/>
          </w:tcPr>
          <w:p w14:paraId="4EABC4D7" w14:textId="2001748C" w:rsidR="00F124DB" w:rsidRPr="00EB6E4D" w:rsidRDefault="00533FB1" w:rsidP="00CB55B6">
            <w:pPr>
              <w:spacing w:after="120"/>
              <w:jc w:val="both"/>
              <w:rPr>
                <w:rFonts w:ascii="Times New Roman" w:hAnsi="Times New Roman" w:cs="Times New Roman"/>
                <w:b/>
                <w:bCs/>
                <w:sz w:val="24"/>
                <w:szCs w:val="24"/>
              </w:rPr>
            </w:pPr>
            <w:r w:rsidRPr="00EB6E4D">
              <w:rPr>
                <w:rFonts w:ascii="Times New Roman" w:hAnsi="Times New Roman" w:cs="Times New Roman"/>
                <w:sz w:val="24"/>
                <w:szCs w:val="24"/>
                <w:lang w:val="sr-Cyrl-RS"/>
              </w:rPr>
              <w:t>Извештаји Координационог тела</w:t>
            </w:r>
          </w:p>
        </w:tc>
        <w:tc>
          <w:tcPr>
            <w:tcW w:w="1044" w:type="pct"/>
            <w:shd w:val="clear" w:color="auto" w:fill="FFFFFF" w:themeFill="background1"/>
          </w:tcPr>
          <w:p w14:paraId="2EAB4619" w14:textId="04F298C7" w:rsidR="00F124DB" w:rsidRPr="00EB6E4D" w:rsidRDefault="00B44FE0" w:rsidP="00CB55B6">
            <w:pPr>
              <w:spacing w:after="120"/>
              <w:jc w:val="both"/>
              <w:rPr>
                <w:rFonts w:ascii="Times New Roman" w:hAnsi="Times New Roman" w:cs="Times New Roman"/>
                <w:b/>
                <w:bCs/>
                <w:sz w:val="24"/>
                <w:szCs w:val="24"/>
              </w:rPr>
            </w:pPr>
            <w:r w:rsidRPr="00EB6E4D">
              <w:rPr>
                <w:rFonts w:ascii="Times New Roman" w:hAnsi="Times New Roman" w:cs="Times New Roman"/>
                <w:iCs/>
                <w:sz w:val="24"/>
                <w:szCs w:val="24"/>
                <w:lang w:val="sr-Cyrl-RS"/>
              </w:rPr>
              <w:t>делимично усклађен</w:t>
            </w:r>
          </w:p>
        </w:tc>
        <w:tc>
          <w:tcPr>
            <w:tcW w:w="560" w:type="pct"/>
            <w:shd w:val="clear" w:color="auto" w:fill="FFFFFF" w:themeFill="background1"/>
          </w:tcPr>
          <w:p w14:paraId="7BACE653" w14:textId="52C2EA02" w:rsidR="00F124DB" w:rsidRPr="00EB6E4D" w:rsidRDefault="00F124DB" w:rsidP="00CB55B6">
            <w:pPr>
              <w:jc w:val="both"/>
              <w:rPr>
                <w:rFonts w:ascii="Times New Roman" w:hAnsi="Times New Roman" w:cs="Times New Roman"/>
                <w:sz w:val="24"/>
                <w:szCs w:val="24"/>
              </w:rPr>
            </w:pPr>
            <w:r w:rsidRPr="00EB6E4D">
              <w:rPr>
                <w:rFonts w:ascii="Times New Roman" w:hAnsi="Times New Roman" w:cs="Times New Roman"/>
                <w:sz w:val="24"/>
                <w:szCs w:val="24"/>
              </w:rPr>
              <w:t>202</w:t>
            </w:r>
            <w:r w:rsidRPr="00EB6E4D">
              <w:rPr>
                <w:rFonts w:ascii="Times New Roman" w:hAnsi="Times New Roman" w:cs="Times New Roman"/>
                <w:sz w:val="24"/>
                <w:szCs w:val="24"/>
                <w:lang w:val="sr-Cyrl-RS"/>
              </w:rPr>
              <w:t>2</w:t>
            </w:r>
            <w:r w:rsidRPr="00EB6E4D">
              <w:rPr>
                <w:rFonts w:ascii="Times New Roman" w:hAnsi="Times New Roman" w:cs="Times New Roman"/>
                <w:sz w:val="24"/>
                <w:szCs w:val="24"/>
              </w:rPr>
              <w:t>.</w:t>
            </w:r>
          </w:p>
          <w:p w14:paraId="330CF5AA" w14:textId="77777777" w:rsidR="00F124DB" w:rsidRPr="00EB6E4D" w:rsidRDefault="00F124DB" w:rsidP="00CB55B6">
            <w:pPr>
              <w:jc w:val="both"/>
              <w:rPr>
                <w:rFonts w:ascii="Times New Roman" w:hAnsi="Times New Roman" w:cs="Times New Roman"/>
                <w:sz w:val="24"/>
                <w:szCs w:val="24"/>
              </w:rPr>
            </w:pPr>
          </w:p>
        </w:tc>
        <w:tc>
          <w:tcPr>
            <w:tcW w:w="629" w:type="pct"/>
            <w:shd w:val="clear" w:color="auto" w:fill="FFFFFF" w:themeFill="background1"/>
          </w:tcPr>
          <w:p w14:paraId="17D155E1" w14:textId="7C34B647" w:rsidR="00F124DB" w:rsidRPr="00EB6E4D" w:rsidRDefault="00533FB1" w:rsidP="00CB55B6">
            <w:pPr>
              <w:spacing w:after="120"/>
              <w:jc w:val="both"/>
              <w:rPr>
                <w:rFonts w:ascii="Times New Roman" w:hAnsi="Times New Roman" w:cs="Times New Roman"/>
                <w:b/>
                <w:bCs/>
                <w:sz w:val="24"/>
                <w:szCs w:val="24"/>
              </w:rPr>
            </w:pPr>
            <w:r w:rsidRPr="00EB6E4D">
              <w:rPr>
                <w:rFonts w:ascii="Times New Roman" w:hAnsi="Times New Roman" w:cs="Times New Roman"/>
                <w:iCs/>
                <w:sz w:val="24"/>
                <w:szCs w:val="24"/>
                <w:lang w:val="sr-Cyrl-RS"/>
              </w:rPr>
              <w:t>делимично усклађен</w:t>
            </w:r>
          </w:p>
        </w:tc>
        <w:tc>
          <w:tcPr>
            <w:tcW w:w="524" w:type="pct"/>
            <w:shd w:val="clear" w:color="auto" w:fill="FFFFFF" w:themeFill="background1"/>
          </w:tcPr>
          <w:p w14:paraId="54D85DBF" w14:textId="0D41B63C" w:rsidR="00F124DB" w:rsidRPr="00EB6E4D" w:rsidRDefault="00533FB1" w:rsidP="00CB55B6">
            <w:pPr>
              <w:spacing w:after="120"/>
              <w:jc w:val="both"/>
              <w:rPr>
                <w:rFonts w:ascii="Times New Roman" w:hAnsi="Times New Roman" w:cs="Times New Roman"/>
                <w:b/>
                <w:bCs/>
                <w:sz w:val="24"/>
                <w:szCs w:val="24"/>
              </w:rPr>
            </w:pPr>
            <w:r w:rsidRPr="00EB6E4D">
              <w:rPr>
                <w:rFonts w:ascii="Times New Roman" w:hAnsi="Times New Roman" w:cs="Times New Roman"/>
                <w:iCs/>
                <w:sz w:val="24"/>
                <w:szCs w:val="24"/>
                <w:lang w:val="sr-Cyrl-RS"/>
              </w:rPr>
              <w:t>делимично усклађен</w:t>
            </w:r>
          </w:p>
        </w:tc>
        <w:tc>
          <w:tcPr>
            <w:tcW w:w="490" w:type="pct"/>
            <w:shd w:val="clear" w:color="auto" w:fill="FFFFFF" w:themeFill="background1"/>
          </w:tcPr>
          <w:p w14:paraId="0B914D65" w14:textId="007F2608" w:rsidR="00F124DB" w:rsidRPr="00EB6E4D" w:rsidRDefault="00B44FE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Остваривање права жртава и сведока кривичних дела осигурано је нормативним и институционалним оквиром, као и добрим праксама у Републици Србији у складу са стандардима гарантованим Директивом.</w:t>
            </w:r>
          </w:p>
        </w:tc>
      </w:tr>
    </w:tbl>
    <w:p w14:paraId="6308001F" w14:textId="77777777" w:rsidR="00AA2EBA" w:rsidRPr="00EB6E4D" w:rsidRDefault="00AA2EBA" w:rsidP="00CB55B6">
      <w:pPr>
        <w:jc w:val="both"/>
        <w:rPr>
          <w:rFonts w:ascii="Times New Roman" w:eastAsiaTheme="minorHAnsi" w:hAnsi="Times New Roman" w:cs="Times New Roman"/>
          <w:sz w:val="24"/>
          <w:szCs w:val="24"/>
          <w:lang w:val="ru-RU" w:eastAsia="en-US"/>
        </w:rPr>
      </w:pPr>
    </w:p>
    <w:tbl>
      <w:tblPr>
        <w:tblStyle w:val="TableGrid"/>
        <w:tblW w:w="4978" w:type="pct"/>
        <w:tblInd w:w="-5" w:type="dxa"/>
        <w:tblLook w:val="04A0" w:firstRow="1" w:lastRow="0" w:firstColumn="1" w:lastColumn="0" w:noHBand="0" w:noVBand="1"/>
      </w:tblPr>
      <w:tblGrid>
        <w:gridCol w:w="2351"/>
        <w:gridCol w:w="1628"/>
        <w:gridCol w:w="1946"/>
        <w:gridCol w:w="1463"/>
        <w:gridCol w:w="920"/>
        <w:gridCol w:w="1463"/>
        <w:gridCol w:w="1463"/>
        <w:gridCol w:w="1530"/>
      </w:tblGrid>
      <w:tr w:rsidR="00AA2EBA" w:rsidRPr="00EB6E4D" w14:paraId="336E1008" w14:textId="77777777" w:rsidTr="00523D98">
        <w:trPr>
          <w:trHeight w:val="320"/>
        </w:trPr>
        <w:tc>
          <w:tcPr>
            <w:tcW w:w="5000" w:type="pct"/>
            <w:gridSpan w:val="8"/>
            <w:tcBorders>
              <w:top w:val="double" w:sz="4" w:space="0" w:color="auto"/>
              <w:right w:val="double" w:sz="4" w:space="0" w:color="auto"/>
            </w:tcBorders>
            <w:shd w:val="clear" w:color="auto" w:fill="C5E0B3" w:themeFill="accent6" w:themeFillTint="66"/>
          </w:tcPr>
          <w:p w14:paraId="44F984F2" w14:textId="2B17DEA0" w:rsidR="00AA2EBA" w:rsidRPr="00EB6E4D" w:rsidRDefault="00AA2EBA" w:rsidP="00CB55B6">
            <w:pPr>
              <w:jc w:val="both"/>
              <w:rPr>
                <w:rFonts w:ascii="Times New Roman" w:hAnsi="Times New Roman" w:cs="Times New Roman"/>
                <w:b/>
                <w:bCs/>
                <w:sz w:val="24"/>
                <w:szCs w:val="24"/>
                <w:lang w:val="sr-Cyrl-RS"/>
              </w:rPr>
            </w:pPr>
            <w:r w:rsidRPr="00EB6E4D">
              <w:rPr>
                <w:rFonts w:ascii="Times New Roman" w:hAnsi="Times New Roman" w:cs="Times New Roman"/>
                <w:b/>
                <w:bCs/>
                <w:sz w:val="24"/>
                <w:szCs w:val="24"/>
                <w:lang w:val="sr-Cyrl-RS"/>
              </w:rPr>
              <w:t xml:space="preserve">Посебни циљ 1: </w:t>
            </w:r>
            <w:r w:rsidR="00B44FE0" w:rsidRPr="00EB6E4D">
              <w:rPr>
                <w:rFonts w:ascii="Times New Roman" w:hAnsi="Times New Roman" w:cs="Times New Roman"/>
                <w:b/>
                <w:bCs/>
                <w:sz w:val="24"/>
                <w:szCs w:val="24"/>
                <w:lang w:val="sr-Cyrl-RS"/>
              </w:rPr>
              <w:t>Успостављање Националне мреже служби подршке</w:t>
            </w:r>
          </w:p>
        </w:tc>
      </w:tr>
      <w:tr w:rsidR="00AA2EBA" w:rsidRPr="00EB6E4D" w14:paraId="160776ED" w14:textId="77777777" w:rsidTr="00523D98">
        <w:trPr>
          <w:trHeight w:val="320"/>
        </w:trPr>
        <w:tc>
          <w:tcPr>
            <w:tcW w:w="5000" w:type="pct"/>
            <w:gridSpan w:val="8"/>
            <w:tcBorders>
              <w:top w:val="double" w:sz="4" w:space="0" w:color="auto"/>
              <w:right w:val="double" w:sz="4" w:space="0" w:color="auto"/>
            </w:tcBorders>
            <w:shd w:val="clear" w:color="auto" w:fill="C5E0B3" w:themeFill="accent6" w:themeFillTint="66"/>
            <w:vAlign w:val="center"/>
          </w:tcPr>
          <w:p w14:paraId="2069CDC3" w14:textId="3FCA34E6" w:rsidR="00AA2EBA" w:rsidRPr="00EB6E4D" w:rsidRDefault="00AA2EBA" w:rsidP="00CB55B6">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ru-RU"/>
              </w:rPr>
              <w:t xml:space="preserve">Институција одговорна за </w:t>
            </w:r>
            <w:r w:rsidRPr="00EB6E4D">
              <w:rPr>
                <w:rFonts w:ascii="Times New Roman" w:eastAsia="Times New Roman" w:hAnsi="Times New Roman" w:cs="Times New Roman"/>
                <w:color w:val="222222"/>
                <w:sz w:val="24"/>
                <w:szCs w:val="24"/>
                <w:lang w:val="sr-Cyrl-RS"/>
              </w:rPr>
              <w:t>координацију и извештавање</w:t>
            </w:r>
            <w:r w:rsidRPr="00EB6E4D">
              <w:rPr>
                <w:rFonts w:ascii="Times New Roman" w:eastAsia="Times New Roman" w:hAnsi="Times New Roman" w:cs="Times New Roman"/>
                <w:color w:val="222222"/>
                <w:sz w:val="24"/>
                <w:szCs w:val="24"/>
                <w:lang w:val="ru-RU"/>
              </w:rPr>
              <w:t>:</w:t>
            </w:r>
            <w:r w:rsidR="00B44FE0" w:rsidRPr="00EB6E4D">
              <w:rPr>
                <w:rFonts w:ascii="Times New Roman" w:eastAsia="Times New Roman" w:hAnsi="Times New Roman" w:cs="Times New Roman"/>
                <w:color w:val="222222"/>
                <w:sz w:val="24"/>
                <w:szCs w:val="24"/>
                <w:lang w:val="sr-Cyrl-RS"/>
              </w:rPr>
              <w:t xml:space="preserve"> Министарство правде</w:t>
            </w:r>
          </w:p>
        </w:tc>
      </w:tr>
      <w:tr w:rsidR="00B44FE0" w:rsidRPr="00EB6E4D" w14:paraId="78D53C9E" w14:textId="77777777" w:rsidTr="00D4736B">
        <w:trPr>
          <w:trHeight w:val="575"/>
        </w:trPr>
        <w:tc>
          <w:tcPr>
            <w:tcW w:w="1162" w:type="pct"/>
            <w:tcBorders>
              <w:top w:val="double" w:sz="4" w:space="0" w:color="auto"/>
            </w:tcBorders>
            <w:shd w:val="clear" w:color="auto" w:fill="D9D9D9" w:themeFill="background1" w:themeFillShade="D9"/>
          </w:tcPr>
          <w:p w14:paraId="376A27B5" w14:textId="77777777" w:rsidR="00F124DB" w:rsidRPr="00EB6E4D" w:rsidRDefault="00F124D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Показатељ</w:t>
            </w:r>
            <w:r w:rsidRPr="00EB6E4D">
              <w:rPr>
                <w:rFonts w:ascii="Times New Roman" w:hAnsi="Times New Roman" w:cs="Times New Roman"/>
                <w:sz w:val="24"/>
                <w:szCs w:val="24"/>
                <w:lang w:val="ru-RU"/>
              </w:rPr>
              <w:t>(</w:t>
            </w:r>
            <w:r w:rsidRPr="00EB6E4D">
              <w:rPr>
                <w:rFonts w:ascii="Times New Roman" w:hAnsi="Times New Roman" w:cs="Times New Roman"/>
                <w:sz w:val="24"/>
                <w:szCs w:val="24"/>
                <w:lang w:val="sr-Cyrl-RS"/>
              </w:rPr>
              <w:t>и</w:t>
            </w:r>
            <w:r w:rsidRPr="00EB6E4D">
              <w:rPr>
                <w:rFonts w:ascii="Times New Roman" w:hAnsi="Times New Roman" w:cs="Times New Roman"/>
                <w:sz w:val="24"/>
                <w:szCs w:val="24"/>
                <w:lang w:val="ru-RU"/>
              </w:rPr>
              <w:t>)</w:t>
            </w:r>
            <w:r w:rsidRPr="00EB6E4D">
              <w:rPr>
                <w:rFonts w:ascii="Times New Roman" w:hAnsi="Times New Roman" w:cs="Times New Roman"/>
                <w:sz w:val="24"/>
                <w:szCs w:val="24"/>
                <w:lang w:val="sr-Cyrl-RS"/>
              </w:rPr>
              <w:t xml:space="preserve"> на нивоу посебног циља </w:t>
            </w:r>
            <w:r w:rsidRPr="00EB6E4D">
              <w:rPr>
                <w:rFonts w:ascii="Times New Roman" w:hAnsi="Times New Roman" w:cs="Times New Roman"/>
                <w:i/>
                <w:sz w:val="24"/>
                <w:szCs w:val="24"/>
                <w:lang w:val="sr-Cyrl-RS"/>
              </w:rPr>
              <w:t>(показатељ исхода)</w:t>
            </w:r>
          </w:p>
        </w:tc>
        <w:tc>
          <w:tcPr>
            <w:tcW w:w="631" w:type="pct"/>
            <w:tcBorders>
              <w:top w:val="double" w:sz="4" w:space="0" w:color="auto"/>
            </w:tcBorders>
            <w:shd w:val="clear" w:color="auto" w:fill="D9D9D9" w:themeFill="background1" w:themeFillShade="D9"/>
          </w:tcPr>
          <w:p w14:paraId="7E821AC6" w14:textId="77777777" w:rsidR="00F124DB" w:rsidRPr="00EB6E4D" w:rsidRDefault="00F124D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604A1DD5" w14:textId="77777777" w:rsidR="00F124DB" w:rsidRPr="00EB6E4D" w:rsidRDefault="00F124DB" w:rsidP="00CB55B6">
            <w:pPr>
              <w:jc w:val="both"/>
              <w:rPr>
                <w:rFonts w:ascii="Times New Roman" w:hAnsi="Times New Roman" w:cs="Times New Roman"/>
                <w:sz w:val="24"/>
                <w:szCs w:val="24"/>
                <w:lang w:val="sr-Cyrl-RS"/>
              </w:rPr>
            </w:pPr>
          </w:p>
        </w:tc>
        <w:tc>
          <w:tcPr>
            <w:tcW w:w="407" w:type="pct"/>
            <w:tcBorders>
              <w:top w:val="double" w:sz="4" w:space="0" w:color="auto"/>
            </w:tcBorders>
            <w:shd w:val="clear" w:color="auto" w:fill="D9D9D9" w:themeFill="background1" w:themeFillShade="D9"/>
          </w:tcPr>
          <w:p w14:paraId="1667509E" w14:textId="77777777" w:rsidR="00F124DB" w:rsidRPr="00EB6E4D" w:rsidRDefault="00F124D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664" w:type="pct"/>
            <w:tcBorders>
              <w:top w:val="double" w:sz="4" w:space="0" w:color="auto"/>
            </w:tcBorders>
            <w:shd w:val="clear" w:color="auto" w:fill="D9D9D9" w:themeFill="background1" w:themeFillShade="D9"/>
          </w:tcPr>
          <w:p w14:paraId="148C87E1" w14:textId="77777777" w:rsidR="00F124DB" w:rsidRPr="00EB6E4D" w:rsidRDefault="00F124D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54" w:type="pct"/>
            <w:tcBorders>
              <w:top w:val="double" w:sz="4" w:space="0" w:color="auto"/>
            </w:tcBorders>
            <w:shd w:val="clear" w:color="auto" w:fill="D9D9D9" w:themeFill="background1" w:themeFillShade="D9"/>
          </w:tcPr>
          <w:p w14:paraId="6E458B57" w14:textId="77777777" w:rsidR="00F124DB" w:rsidRPr="00EB6E4D" w:rsidRDefault="00F124D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559" w:type="pct"/>
            <w:tcBorders>
              <w:top w:val="double" w:sz="4" w:space="0" w:color="auto"/>
            </w:tcBorders>
            <w:shd w:val="clear" w:color="auto" w:fill="D9D9D9" w:themeFill="background1" w:themeFillShade="D9"/>
          </w:tcPr>
          <w:p w14:paraId="723E9E39" w14:textId="77777777" w:rsidR="00F124DB" w:rsidRPr="00EB6E4D" w:rsidRDefault="00F124D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559" w:type="pct"/>
            <w:tcBorders>
              <w:top w:val="double" w:sz="4" w:space="0" w:color="auto"/>
              <w:right w:val="double" w:sz="4" w:space="0" w:color="auto"/>
            </w:tcBorders>
            <w:shd w:val="clear" w:color="auto" w:fill="D9D9D9" w:themeFill="background1" w:themeFillShade="D9"/>
          </w:tcPr>
          <w:p w14:paraId="6748DBED" w14:textId="77777777" w:rsidR="00F124DB" w:rsidRPr="00EB6E4D" w:rsidRDefault="00F124D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712A109A" w14:textId="77777777" w:rsidR="00F124DB" w:rsidRPr="00EB6E4D" w:rsidRDefault="00F124D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59" w:type="pct"/>
            <w:tcBorders>
              <w:top w:val="double" w:sz="4" w:space="0" w:color="auto"/>
              <w:right w:val="double" w:sz="4" w:space="0" w:color="auto"/>
            </w:tcBorders>
            <w:shd w:val="clear" w:color="auto" w:fill="D9D9D9" w:themeFill="background1" w:themeFillShade="D9"/>
          </w:tcPr>
          <w:p w14:paraId="75CBC74C" w14:textId="77777777" w:rsidR="00F124DB" w:rsidRPr="00EB6E4D" w:rsidRDefault="00F124D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25A9A96B" w14:textId="77777777" w:rsidR="00F124DB" w:rsidRPr="00EB6E4D" w:rsidRDefault="00F124D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B44FE0" w:rsidRPr="00EB6E4D" w14:paraId="1B014C6D" w14:textId="77777777" w:rsidTr="00D4736B">
        <w:trPr>
          <w:trHeight w:val="254"/>
        </w:trPr>
        <w:tc>
          <w:tcPr>
            <w:tcW w:w="1162" w:type="pct"/>
            <w:tcBorders>
              <w:top w:val="double" w:sz="4" w:space="0" w:color="auto"/>
            </w:tcBorders>
            <w:shd w:val="clear" w:color="auto" w:fill="FFFFFF" w:themeFill="background1"/>
          </w:tcPr>
          <w:p w14:paraId="278375EE" w14:textId="08E2C7EA" w:rsidR="00F124DB" w:rsidRPr="00EB6E4D" w:rsidRDefault="00A14595" w:rsidP="00CB55B6">
            <w:pPr>
              <w:spacing w:line="240" w:lineRule="auto"/>
              <w:jc w:val="both"/>
              <w:rPr>
                <w:rFonts w:ascii="Times New Roman" w:hAnsi="Times New Roman" w:cs="Times New Roman"/>
                <w:sz w:val="24"/>
                <w:szCs w:val="24"/>
                <w:lang w:val="ru-RU"/>
              </w:rPr>
            </w:pPr>
            <w:r w:rsidRPr="00EB6E4D">
              <w:rPr>
                <w:rFonts w:ascii="Times New Roman" w:hAnsi="Times New Roman" w:cs="Times New Roman"/>
                <w:iCs/>
                <w:sz w:val="24"/>
                <w:szCs w:val="24"/>
                <w:lang w:val="sr-Cyrl-RS"/>
              </w:rPr>
              <w:t xml:space="preserve">Национална мрежа обухвата 25 служби подршке основаних при судовима, службе подршке и помоћи жртвама и сведоцима при Вишем суду у Београду и </w:t>
            </w:r>
            <w:r w:rsidR="006A4B70">
              <w:rPr>
                <w:rFonts w:ascii="Times New Roman" w:hAnsi="Times New Roman" w:cs="Times New Roman"/>
                <w:iCs/>
                <w:sz w:val="24"/>
                <w:szCs w:val="24"/>
                <w:lang w:val="sr-Cyrl-RS"/>
              </w:rPr>
              <w:t>Јавном т</w:t>
            </w:r>
            <w:r w:rsidRPr="00EB6E4D">
              <w:rPr>
                <w:rFonts w:ascii="Times New Roman" w:hAnsi="Times New Roman" w:cs="Times New Roman"/>
                <w:iCs/>
                <w:sz w:val="24"/>
                <w:szCs w:val="24"/>
                <w:lang w:val="sr-Cyrl-RS"/>
              </w:rPr>
              <w:t>ужилаштву за ратне злочине, као и службе основане при организацијама цивилног друштва</w:t>
            </w:r>
            <w:r w:rsidRPr="00EB6E4D">
              <w:rPr>
                <w:rFonts w:ascii="Times New Roman" w:hAnsi="Times New Roman" w:cs="Times New Roman"/>
                <w:iCs/>
                <w:sz w:val="24"/>
                <w:szCs w:val="24"/>
                <w:lang w:val="ru-RU"/>
              </w:rPr>
              <w:t>.</w:t>
            </w:r>
          </w:p>
        </w:tc>
        <w:tc>
          <w:tcPr>
            <w:tcW w:w="631" w:type="pct"/>
            <w:tcBorders>
              <w:top w:val="double" w:sz="4" w:space="0" w:color="auto"/>
            </w:tcBorders>
            <w:shd w:val="clear" w:color="auto" w:fill="FFFFFF" w:themeFill="background1"/>
          </w:tcPr>
          <w:p w14:paraId="7950011A" w14:textId="58D8E051" w:rsidR="00F124DB" w:rsidRPr="00EB6E4D" w:rsidRDefault="00A14595"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Постојање и операбилност Националне мреже служби подршке жртвама</w:t>
            </w:r>
          </w:p>
        </w:tc>
        <w:tc>
          <w:tcPr>
            <w:tcW w:w="407" w:type="pct"/>
            <w:tcBorders>
              <w:top w:val="double" w:sz="4" w:space="0" w:color="auto"/>
            </w:tcBorders>
            <w:shd w:val="clear" w:color="auto" w:fill="FFFFFF" w:themeFill="background1"/>
          </w:tcPr>
          <w:p w14:paraId="0D4733E4" w14:textId="001A8068" w:rsidR="00F124DB" w:rsidRPr="00EB6E4D" w:rsidRDefault="00A14595"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664" w:type="pct"/>
            <w:tcBorders>
              <w:top w:val="double" w:sz="4" w:space="0" w:color="auto"/>
            </w:tcBorders>
            <w:shd w:val="clear" w:color="auto" w:fill="FFFFFF" w:themeFill="background1"/>
          </w:tcPr>
          <w:p w14:paraId="7F9E659A" w14:textId="64AD5603" w:rsidR="00F124DB" w:rsidRPr="00EB6E4D" w:rsidRDefault="00B44FE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iCs/>
                <w:sz w:val="24"/>
                <w:szCs w:val="24"/>
                <w:lang w:val="sr-Cyrl-RS"/>
              </w:rPr>
              <w:t>Национална мрежа не постоји</w:t>
            </w:r>
          </w:p>
        </w:tc>
        <w:tc>
          <w:tcPr>
            <w:tcW w:w="454" w:type="pct"/>
            <w:tcBorders>
              <w:top w:val="double" w:sz="4" w:space="0" w:color="auto"/>
            </w:tcBorders>
            <w:shd w:val="clear" w:color="auto" w:fill="FFFFFF" w:themeFill="background1"/>
          </w:tcPr>
          <w:p w14:paraId="7AACB27D" w14:textId="1ED9165A" w:rsidR="00F124DB" w:rsidRPr="00EB6E4D" w:rsidRDefault="00F124DB"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59" w:type="pct"/>
            <w:tcBorders>
              <w:top w:val="double" w:sz="4" w:space="0" w:color="auto"/>
            </w:tcBorders>
            <w:shd w:val="clear" w:color="auto" w:fill="FFFFFF" w:themeFill="background1"/>
          </w:tcPr>
          <w:p w14:paraId="47EB26C0" w14:textId="3B85A097" w:rsidR="00F124DB" w:rsidRPr="00EB6E4D" w:rsidRDefault="00A14595"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iCs/>
                <w:sz w:val="24"/>
                <w:szCs w:val="24"/>
                <w:lang w:val="sr-Cyrl-RS"/>
              </w:rPr>
              <w:t>Национална мрежа не постоји</w:t>
            </w:r>
          </w:p>
        </w:tc>
        <w:tc>
          <w:tcPr>
            <w:tcW w:w="559" w:type="pct"/>
            <w:tcBorders>
              <w:top w:val="double" w:sz="4" w:space="0" w:color="auto"/>
              <w:right w:val="double" w:sz="4" w:space="0" w:color="auto"/>
            </w:tcBorders>
            <w:shd w:val="clear" w:color="auto" w:fill="FFFFFF" w:themeFill="background1"/>
          </w:tcPr>
          <w:p w14:paraId="233A7682" w14:textId="106E8AF6" w:rsidR="00F124DB" w:rsidRPr="00EB6E4D" w:rsidRDefault="00A14595"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iCs/>
                <w:sz w:val="24"/>
                <w:szCs w:val="24"/>
                <w:lang w:val="sr-Cyrl-RS"/>
              </w:rPr>
              <w:t>Национална мрежа не постоји</w:t>
            </w:r>
          </w:p>
        </w:tc>
        <w:tc>
          <w:tcPr>
            <w:tcW w:w="559" w:type="pct"/>
            <w:tcBorders>
              <w:top w:val="double" w:sz="4" w:space="0" w:color="auto"/>
              <w:right w:val="double" w:sz="4" w:space="0" w:color="auto"/>
            </w:tcBorders>
            <w:shd w:val="clear" w:color="auto" w:fill="FFFFFF" w:themeFill="background1"/>
          </w:tcPr>
          <w:p w14:paraId="2CED5999" w14:textId="354D8692" w:rsidR="00B44FE0" w:rsidRPr="00EB6E4D" w:rsidRDefault="00B44FE0" w:rsidP="00CB55B6">
            <w:pPr>
              <w:spacing w:line="240" w:lineRule="auto"/>
              <w:jc w:val="both"/>
              <w:rPr>
                <w:rFonts w:ascii="Times New Roman" w:hAnsi="Times New Roman" w:cs="Times New Roman"/>
                <w:iCs/>
                <w:sz w:val="24"/>
                <w:szCs w:val="24"/>
                <w:lang w:val="sr-Cyrl-RS"/>
              </w:rPr>
            </w:pPr>
            <w:r w:rsidRPr="00EB6E4D">
              <w:rPr>
                <w:rFonts w:ascii="Times New Roman" w:hAnsi="Times New Roman" w:cs="Times New Roman"/>
                <w:sz w:val="24"/>
                <w:szCs w:val="24"/>
                <w:lang w:val="sr-Cyrl-RS"/>
              </w:rPr>
              <w:t>Национална мрежа оперативна и обезбеђује услуге помоћи и подршке у складу са стандардима прописаним Директивом.</w:t>
            </w:r>
          </w:p>
          <w:p w14:paraId="14E11C24" w14:textId="77777777" w:rsidR="00F124DB" w:rsidRPr="00EB6E4D" w:rsidRDefault="00F124DB" w:rsidP="00CB55B6">
            <w:pPr>
              <w:shd w:val="clear" w:color="auto" w:fill="FFFFFF" w:themeFill="background1"/>
              <w:jc w:val="both"/>
              <w:rPr>
                <w:rFonts w:ascii="Times New Roman" w:hAnsi="Times New Roman" w:cs="Times New Roman"/>
                <w:sz w:val="24"/>
                <w:szCs w:val="24"/>
                <w:lang w:val="sr-Cyrl-RS"/>
              </w:rPr>
            </w:pPr>
          </w:p>
        </w:tc>
      </w:tr>
    </w:tbl>
    <w:p w14:paraId="1BDD9FAE" w14:textId="77777777" w:rsidR="00AA2EBA" w:rsidRPr="00EB6E4D" w:rsidRDefault="00AA2EBA" w:rsidP="00CB55B6">
      <w:pPr>
        <w:tabs>
          <w:tab w:val="left" w:pos="1940"/>
        </w:tabs>
        <w:spacing w:line="240" w:lineRule="auto"/>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2478"/>
        <w:gridCol w:w="1597"/>
        <w:gridCol w:w="1946"/>
        <w:gridCol w:w="639"/>
        <w:gridCol w:w="1317"/>
        <w:gridCol w:w="988"/>
        <w:gridCol w:w="1256"/>
        <w:gridCol w:w="1167"/>
        <w:gridCol w:w="1348"/>
      </w:tblGrid>
      <w:tr w:rsidR="0099531E" w:rsidRPr="00EB6E4D" w14:paraId="5E1967AA" w14:textId="77777777" w:rsidTr="00523D98">
        <w:trPr>
          <w:trHeight w:val="169"/>
        </w:trPr>
        <w:tc>
          <w:tcPr>
            <w:tcW w:w="5000" w:type="pct"/>
            <w:gridSpan w:val="9"/>
            <w:tcBorders>
              <w:top w:val="double" w:sz="4" w:space="0" w:color="auto"/>
              <w:left w:val="double" w:sz="4" w:space="0" w:color="auto"/>
              <w:right w:val="double" w:sz="4" w:space="0" w:color="auto"/>
            </w:tcBorders>
            <w:shd w:val="clear" w:color="auto" w:fill="F7CAAC" w:themeFill="accent2" w:themeFillTint="66"/>
            <w:vAlign w:val="center"/>
          </w:tcPr>
          <w:p w14:paraId="2043A4E3" w14:textId="2FC20864" w:rsidR="0099531E" w:rsidRPr="00EB6E4D" w:rsidRDefault="00551DB7" w:rsidP="00CB55B6">
            <w:pPr>
              <w:tabs>
                <w:tab w:val="left" w:pos="1455"/>
              </w:tabs>
              <w:jc w:val="both"/>
              <w:rPr>
                <w:rFonts w:ascii="Times New Roman" w:hAnsi="Times New Roman" w:cs="Times New Roman"/>
                <w:b/>
                <w:bCs/>
                <w:sz w:val="24"/>
                <w:szCs w:val="24"/>
                <w:lang w:val="sr-Cyrl-RS"/>
              </w:rPr>
            </w:pPr>
            <w:r w:rsidRPr="00EB6E4D">
              <w:rPr>
                <w:rFonts w:ascii="Times New Roman" w:hAnsi="Times New Roman" w:cs="Times New Roman"/>
                <w:b/>
                <w:bCs/>
                <w:sz w:val="24"/>
                <w:szCs w:val="24"/>
                <w:lang w:val="sr-Cyrl-RS"/>
              </w:rPr>
              <w:t xml:space="preserve">Мера 1.1: </w:t>
            </w:r>
            <w:r w:rsidR="0099531E" w:rsidRPr="00EB6E4D">
              <w:rPr>
                <w:rFonts w:ascii="Times New Roman" w:hAnsi="Times New Roman" w:cs="Times New Roman"/>
                <w:b/>
                <w:bCs/>
                <w:sz w:val="24"/>
                <w:szCs w:val="24"/>
                <w:lang w:val="sr-Cyrl-RS"/>
              </w:rPr>
              <w:t>Измена нормативног оквира којим се уређује организација правосуђа</w:t>
            </w:r>
          </w:p>
        </w:tc>
      </w:tr>
      <w:tr w:rsidR="0099531E" w:rsidRPr="00EB6E4D" w14:paraId="245625A5" w14:textId="77777777" w:rsidTr="00D4736B">
        <w:trPr>
          <w:trHeight w:val="300"/>
        </w:trPr>
        <w:tc>
          <w:tcPr>
            <w:tcW w:w="5000" w:type="pct"/>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0FAABE60" w14:textId="20AC41FE" w:rsidR="0099531E" w:rsidRPr="00EB6E4D" w:rsidRDefault="0099531E" w:rsidP="00CB55B6">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sr-Cyrl-RS"/>
              </w:rPr>
              <w:t>Институција одговорна за реализацију: Министарство правде</w:t>
            </w:r>
          </w:p>
        </w:tc>
      </w:tr>
      <w:tr w:rsidR="0099531E" w:rsidRPr="00EB6E4D" w14:paraId="0126F281" w14:textId="77777777" w:rsidTr="00D4736B">
        <w:trPr>
          <w:trHeight w:val="300"/>
        </w:trPr>
        <w:tc>
          <w:tcPr>
            <w:tcW w:w="2280" w:type="pct"/>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17EEEA55" w14:textId="7721C800" w:rsidR="0099531E" w:rsidRPr="00EB6E4D" w:rsidRDefault="0099531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Период спровођења:</w:t>
            </w:r>
            <w:r w:rsidRPr="00EB6E4D">
              <w:rPr>
                <w:rFonts w:ascii="Times New Roman" w:hAnsi="Times New Roman" w:cs="Times New Roman"/>
                <w:sz w:val="24"/>
                <w:szCs w:val="24"/>
                <w:lang w:val="sr-Latn-RS"/>
              </w:rPr>
              <w:t xml:space="preserve"> </w:t>
            </w:r>
            <w:r w:rsidR="002150EA" w:rsidRPr="00EB6E4D">
              <w:rPr>
                <w:rFonts w:ascii="Times New Roman" w:hAnsi="Times New Roman" w:cs="Times New Roman"/>
                <w:sz w:val="24"/>
                <w:szCs w:val="24"/>
              </w:rPr>
              <w:t>I</w:t>
            </w:r>
            <w:r w:rsidR="00390CC9" w:rsidRPr="00EB6E4D">
              <w:rPr>
                <w:rFonts w:ascii="Times New Roman" w:hAnsi="Times New Roman" w:cs="Times New Roman"/>
                <w:sz w:val="24"/>
                <w:szCs w:val="24"/>
              </w:rPr>
              <w:t>II</w:t>
            </w:r>
            <w:r w:rsidR="002150EA" w:rsidRPr="00EB6E4D">
              <w:rPr>
                <w:rFonts w:ascii="Times New Roman" w:hAnsi="Times New Roman" w:cs="Times New Roman"/>
                <w:sz w:val="24"/>
                <w:szCs w:val="24"/>
                <w:lang w:val="sr-Cyrl-RS"/>
              </w:rPr>
              <w:t xml:space="preserve"> квартал 2023- </w:t>
            </w:r>
            <w:r w:rsidR="002150EA" w:rsidRPr="00EB6E4D">
              <w:rPr>
                <w:rFonts w:ascii="Times New Roman" w:hAnsi="Times New Roman" w:cs="Times New Roman"/>
                <w:sz w:val="24"/>
                <w:szCs w:val="24"/>
              </w:rPr>
              <w:t>IV</w:t>
            </w:r>
            <w:r w:rsidR="002150EA" w:rsidRPr="00EB6E4D">
              <w:rPr>
                <w:rFonts w:ascii="Times New Roman" w:hAnsi="Times New Roman" w:cs="Times New Roman"/>
                <w:sz w:val="24"/>
                <w:szCs w:val="24"/>
                <w:lang w:val="sr-Cyrl-RS"/>
              </w:rPr>
              <w:t xml:space="preserve"> квартал 202</w:t>
            </w:r>
            <w:r w:rsidR="00390CC9" w:rsidRPr="00EB6E4D">
              <w:rPr>
                <w:rFonts w:ascii="Times New Roman" w:hAnsi="Times New Roman" w:cs="Times New Roman"/>
                <w:sz w:val="24"/>
                <w:szCs w:val="24"/>
                <w:lang w:val="sr-Cyrl-RS"/>
              </w:rPr>
              <w:t>3</w:t>
            </w:r>
            <w:r w:rsidR="002150EA" w:rsidRPr="00EB6E4D">
              <w:rPr>
                <w:rFonts w:ascii="Times New Roman" w:hAnsi="Times New Roman" w:cs="Times New Roman"/>
                <w:sz w:val="24"/>
                <w:szCs w:val="24"/>
                <w:lang w:val="sr-Cyrl-RS"/>
              </w:rPr>
              <w:t>. године</w:t>
            </w:r>
          </w:p>
        </w:tc>
        <w:tc>
          <w:tcPr>
            <w:tcW w:w="2720" w:type="pct"/>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43A08BFB" w14:textId="00636D3F" w:rsidR="0099531E" w:rsidRPr="00EB6E4D" w:rsidRDefault="0099531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Тип мере: Регулаторна</w:t>
            </w:r>
          </w:p>
        </w:tc>
      </w:tr>
      <w:tr w:rsidR="0099531E" w:rsidRPr="00EB6E4D" w14:paraId="40140BA7" w14:textId="77777777" w:rsidTr="00D4736B">
        <w:trPr>
          <w:trHeight w:val="300"/>
        </w:trPr>
        <w:tc>
          <w:tcPr>
            <w:tcW w:w="2280" w:type="pct"/>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4E31FBEE" w14:textId="77777777" w:rsidR="0099531E" w:rsidRPr="00EB6E4D" w:rsidRDefault="0099531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Прописи које је потребно изменити/ус</w:t>
            </w:r>
            <w:r w:rsidRPr="00EB6E4D">
              <w:rPr>
                <w:rFonts w:ascii="Times New Roman" w:hAnsi="Times New Roman" w:cs="Times New Roman"/>
                <w:sz w:val="24"/>
                <w:szCs w:val="24"/>
                <w:lang w:val="sr-Cyrl-RS"/>
              </w:rPr>
              <w:t>војити за спровођење мере:</w:t>
            </w:r>
          </w:p>
        </w:tc>
        <w:tc>
          <w:tcPr>
            <w:tcW w:w="2720" w:type="pct"/>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58F767C" w14:textId="7CC4E2E5" w:rsidR="0099531E" w:rsidRPr="00EB6E4D" w:rsidRDefault="0099531E" w:rsidP="00CB55B6">
            <w:pPr>
              <w:pStyle w:val="ListParagraph"/>
              <w:numPr>
                <w:ilvl w:val="0"/>
                <w:numId w:val="9"/>
              </w:numPr>
              <w:ind w:left="556"/>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Закон о уређењу судова;</w:t>
            </w:r>
          </w:p>
          <w:p w14:paraId="67A2EDAB" w14:textId="77777777" w:rsidR="0099531E" w:rsidRPr="00EB6E4D" w:rsidRDefault="0099531E" w:rsidP="00CB55B6">
            <w:pPr>
              <w:pStyle w:val="ListParagraph"/>
              <w:numPr>
                <w:ilvl w:val="0"/>
                <w:numId w:val="9"/>
              </w:numPr>
              <w:ind w:left="556"/>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Судски пословник;</w:t>
            </w:r>
          </w:p>
          <w:p w14:paraId="70849C06" w14:textId="77777777" w:rsidR="0099531E" w:rsidRPr="00EB6E4D" w:rsidRDefault="0099531E" w:rsidP="00CB55B6">
            <w:pPr>
              <w:pStyle w:val="ListParagraph"/>
              <w:numPr>
                <w:ilvl w:val="0"/>
                <w:numId w:val="9"/>
              </w:numPr>
              <w:ind w:left="556"/>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Правилник о управи у јавним тужилаштвима;</w:t>
            </w:r>
          </w:p>
          <w:p w14:paraId="2A628964" w14:textId="77777777" w:rsidR="0099531E" w:rsidRPr="00EB6E4D" w:rsidRDefault="0099531E" w:rsidP="00CB55B6">
            <w:pPr>
              <w:pStyle w:val="ListParagraph"/>
              <w:numPr>
                <w:ilvl w:val="0"/>
                <w:numId w:val="9"/>
              </w:numPr>
              <w:ind w:left="556"/>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Правилници о унутрашњем уређењу и систематизацији радних места у вишим судовима;</w:t>
            </w:r>
          </w:p>
          <w:p w14:paraId="213D9ADF" w14:textId="129ADEC6" w:rsidR="0099531E" w:rsidRPr="00EB6E4D" w:rsidRDefault="0099531E" w:rsidP="00CB55B6">
            <w:pPr>
              <w:pStyle w:val="ListParagraph"/>
              <w:numPr>
                <w:ilvl w:val="0"/>
                <w:numId w:val="9"/>
              </w:numPr>
              <w:ind w:left="556"/>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Правилник о унутрашњем уређењу и систематизацији радних места у </w:t>
            </w:r>
            <w:r w:rsidR="006A4B70">
              <w:rPr>
                <w:rFonts w:ascii="Times New Roman" w:hAnsi="Times New Roman" w:cs="Times New Roman"/>
                <w:sz w:val="24"/>
                <w:szCs w:val="24"/>
                <w:lang w:val="sr-Cyrl-RS"/>
              </w:rPr>
              <w:t>Јавном т</w:t>
            </w:r>
            <w:r w:rsidRPr="00EB6E4D">
              <w:rPr>
                <w:rFonts w:ascii="Times New Roman" w:hAnsi="Times New Roman" w:cs="Times New Roman"/>
                <w:sz w:val="24"/>
                <w:szCs w:val="24"/>
                <w:lang w:val="sr-Cyrl-RS"/>
              </w:rPr>
              <w:t>ужилаштву за ратне злочине;</w:t>
            </w:r>
          </w:p>
          <w:p w14:paraId="6E9AB4B9" w14:textId="2EEB4E79" w:rsidR="0099531E" w:rsidRPr="00EB6E4D" w:rsidRDefault="00A83D4B" w:rsidP="00CB55B6">
            <w:pPr>
              <w:pStyle w:val="ListParagraph"/>
              <w:numPr>
                <w:ilvl w:val="0"/>
                <w:numId w:val="5"/>
              </w:numPr>
              <w:spacing w:after="240"/>
              <w:ind w:left="556"/>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Правилник којим се уређује рад служби подршке жртвама и сведоцима кривичних дела при вишим судовима у Републици Србији</w:t>
            </w:r>
            <w:r w:rsidR="00A83161"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 xml:space="preserve"> њихово поступање са жртвама и сведоцима кривичних дела</w:t>
            </w:r>
            <w:r w:rsidR="00A83161" w:rsidRPr="00EB6E4D">
              <w:rPr>
                <w:rFonts w:ascii="Times New Roman" w:hAnsi="Times New Roman" w:cs="Times New Roman"/>
                <w:sz w:val="24"/>
                <w:szCs w:val="24"/>
                <w:lang w:val="sr-Cyrl-RS"/>
              </w:rPr>
              <w:t>, стандарди квалитета и механизми</w:t>
            </w:r>
            <w:r w:rsidR="00CB55B6" w:rsidRPr="00EB6E4D">
              <w:rPr>
                <w:rFonts w:ascii="Times New Roman" w:hAnsi="Times New Roman" w:cs="Times New Roman"/>
                <w:sz w:val="24"/>
                <w:szCs w:val="24"/>
                <w:lang w:val="sr-Cyrl-RS"/>
              </w:rPr>
              <w:t xml:space="preserve"> одговорности пружалаца подршке</w:t>
            </w:r>
            <w:r w:rsidR="00D94AE7" w:rsidRPr="00EB6E4D">
              <w:rPr>
                <w:rFonts w:ascii="Times New Roman" w:hAnsi="Times New Roman" w:cs="Times New Roman"/>
                <w:sz w:val="24"/>
                <w:szCs w:val="24"/>
                <w:lang w:val="sr-Cyrl-RS"/>
              </w:rPr>
              <w:t>, укључивање специјализованих служби подршке жртвама у Националну мрежу и надзор над радом служби подршке жртвама и сведоцима кривичних дела у оквиру Националне мреже</w:t>
            </w:r>
          </w:p>
        </w:tc>
      </w:tr>
      <w:tr w:rsidR="0099531E" w:rsidRPr="00EB6E4D" w14:paraId="71950B64" w14:textId="77777777" w:rsidTr="0099531E">
        <w:trPr>
          <w:trHeight w:val="955"/>
        </w:trPr>
        <w:tc>
          <w:tcPr>
            <w:tcW w:w="1040" w:type="pct"/>
            <w:tcBorders>
              <w:top w:val="double" w:sz="4" w:space="0" w:color="auto"/>
            </w:tcBorders>
            <w:shd w:val="clear" w:color="auto" w:fill="D9D9D9" w:themeFill="background1" w:themeFillShade="D9"/>
          </w:tcPr>
          <w:p w14:paraId="5C0FD59D" w14:textId="77777777" w:rsidR="0099531E" w:rsidRPr="00EB6E4D" w:rsidRDefault="0099531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Показатељ(и)  на нивоу мере </w:t>
            </w:r>
            <w:r w:rsidRPr="00EB6E4D">
              <w:rPr>
                <w:rFonts w:ascii="Times New Roman" w:hAnsi="Times New Roman" w:cs="Times New Roman"/>
                <w:i/>
                <w:sz w:val="24"/>
                <w:szCs w:val="24"/>
                <w:lang w:val="sr-Cyrl-RS"/>
              </w:rPr>
              <w:t>(показатељ резултата)</w:t>
            </w:r>
          </w:p>
        </w:tc>
        <w:tc>
          <w:tcPr>
            <w:tcW w:w="476" w:type="pct"/>
            <w:tcBorders>
              <w:top w:val="double" w:sz="4" w:space="0" w:color="auto"/>
            </w:tcBorders>
            <w:shd w:val="clear" w:color="auto" w:fill="D9D9D9" w:themeFill="background1" w:themeFillShade="D9"/>
          </w:tcPr>
          <w:p w14:paraId="6682E0F8" w14:textId="77777777" w:rsidR="0099531E" w:rsidRPr="00EB6E4D" w:rsidRDefault="0099531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45FD6A60" w14:textId="77777777" w:rsidR="0099531E" w:rsidRPr="00EB6E4D" w:rsidRDefault="0099531E" w:rsidP="00CB55B6">
            <w:pPr>
              <w:jc w:val="both"/>
              <w:rPr>
                <w:rFonts w:ascii="Times New Roman" w:hAnsi="Times New Roman" w:cs="Times New Roman"/>
                <w:sz w:val="24"/>
                <w:szCs w:val="24"/>
                <w:lang w:val="sr-Cyrl-RS"/>
              </w:rPr>
            </w:pPr>
          </w:p>
        </w:tc>
        <w:tc>
          <w:tcPr>
            <w:tcW w:w="446" w:type="pct"/>
            <w:tcBorders>
              <w:top w:val="double" w:sz="4" w:space="0" w:color="auto"/>
            </w:tcBorders>
            <w:shd w:val="clear" w:color="auto" w:fill="D9D9D9" w:themeFill="background1" w:themeFillShade="D9"/>
          </w:tcPr>
          <w:p w14:paraId="25E6CE60" w14:textId="77777777" w:rsidR="0099531E" w:rsidRPr="00EB6E4D" w:rsidRDefault="0099531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902" w:type="pct"/>
            <w:gridSpan w:val="2"/>
            <w:tcBorders>
              <w:top w:val="double" w:sz="4" w:space="0" w:color="auto"/>
            </w:tcBorders>
            <w:shd w:val="clear" w:color="auto" w:fill="D9D9D9" w:themeFill="background1" w:themeFillShade="D9"/>
          </w:tcPr>
          <w:p w14:paraId="22880920" w14:textId="77777777" w:rsidR="0099531E" w:rsidRPr="00EB6E4D" w:rsidRDefault="0099531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55" w:type="pct"/>
            <w:tcBorders>
              <w:top w:val="double" w:sz="4" w:space="0" w:color="auto"/>
            </w:tcBorders>
            <w:shd w:val="clear" w:color="auto" w:fill="D9D9D9" w:themeFill="background1" w:themeFillShade="D9"/>
          </w:tcPr>
          <w:p w14:paraId="57D2D8B4" w14:textId="77777777" w:rsidR="0099531E" w:rsidRPr="00EB6E4D" w:rsidRDefault="0099531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560" w:type="pct"/>
            <w:tcBorders>
              <w:top w:val="double" w:sz="4" w:space="0" w:color="auto"/>
              <w:right w:val="double" w:sz="4" w:space="0" w:color="auto"/>
            </w:tcBorders>
            <w:shd w:val="clear" w:color="auto" w:fill="D9D9D9" w:themeFill="background1" w:themeFillShade="D9"/>
          </w:tcPr>
          <w:p w14:paraId="2C217739" w14:textId="77777777" w:rsidR="0099531E" w:rsidRPr="00EB6E4D" w:rsidRDefault="0099531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525" w:type="pct"/>
            <w:tcBorders>
              <w:top w:val="double" w:sz="4" w:space="0" w:color="auto"/>
              <w:right w:val="double" w:sz="4" w:space="0" w:color="auto"/>
            </w:tcBorders>
            <w:shd w:val="clear" w:color="auto" w:fill="D9D9D9" w:themeFill="background1" w:themeFillShade="D9"/>
          </w:tcPr>
          <w:p w14:paraId="1AE787DF" w14:textId="77777777" w:rsidR="0099531E" w:rsidRPr="00EB6E4D" w:rsidRDefault="0099531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3F543866" w14:textId="77777777" w:rsidR="0099531E" w:rsidRPr="00EB6E4D" w:rsidRDefault="0099531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96" w:type="pct"/>
            <w:tcBorders>
              <w:top w:val="double" w:sz="4" w:space="0" w:color="auto"/>
              <w:right w:val="double" w:sz="4" w:space="0" w:color="auto"/>
            </w:tcBorders>
            <w:shd w:val="clear" w:color="auto" w:fill="D9D9D9" w:themeFill="background1" w:themeFillShade="D9"/>
          </w:tcPr>
          <w:p w14:paraId="1D047859" w14:textId="77777777" w:rsidR="0099531E" w:rsidRPr="00EB6E4D" w:rsidRDefault="0099531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4F89B942" w14:textId="77777777" w:rsidR="0099531E" w:rsidRPr="00EB6E4D" w:rsidRDefault="0099531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99531E" w:rsidRPr="00EB6E4D" w14:paraId="24839F77" w14:textId="77777777" w:rsidTr="0099531E">
        <w:trPr>
          <w:trHeight w:val="304"/>
        </w:trPr>
        <w:tc>
          <w:tcPr>
            <w:tcW w:w="1040" w:type="pct"/>
            <w:tcBorders>
              <w:top w:val="double" w:sz="4" w:space="0" w:color="auto"/>
            </w:tcBorders>
            <w:shd w:val="clear" w:color="auto" w:fill="FFFFFF" w:themeFill="background1"/>
          </w:tcPr>
          <w:p w14:paraId="7DE2E32D" w14:textId="34F79F0E" w:rsidR="0099531E" w:rsidRPr="00EB6E4D" w:rsidRDefault="002150E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Нормативни оквир којим се уређује организација правосуђа препознаје и адекватно регулише успостављање и рад служби подршке жртвама и сведоцима.</w:t>
            </w:r>
          </w:p>
        </w:tc>
        <w:tc>
          <w:tcPr>
            <w:tcW w:w="476" w:type="pct"/>
            <w:tcBorders>
              <w:top w:val="double" w:sz="4" w:space="0" w:color="auto"/>
            </w:tcBorders>
            <w:shd w:val="clear" w:color="auto" w:fill="FFFFFF" w:themeFill="background1"/>
          </w:tcPr>
          <w:p w14:paraId="04322C43" w14:textId="2C6D507A" w:rsidR="0099531E" w:rsidRPr="00EB6E4D" w:rsidRDefault="002150E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Степен усклађености</w:t>
            </w:r>
          </w:p>
        </w:tc>
        <w:tc>
          <w:tcPr>
            <w:tcW w:w="446" w:type="pct"/>
            <w:tcBorders>
              <w:top w:val="double" w:sz="4" w:space="0" w:color="auto"/>
            </w:tcBorders>
            <w:shd w:val="clear" w:color="auto" w:fill="FFFFFF" w:themeFill="background1"/>
          </w:tcPr>
          <w:p w14:paraId="13D8C402" w14:textId="61F68CA6" w:rsidR="0099531E" w:rsidRPr="00EB6E4D" w:rsidRDefault="002150E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902" w:type="pct"/>
            <w:gridSpan w:val="2"/>
            <w:tcBorders>
              <w:top w:val="double" w:sz="4" w:space="0" w:color="auto"/>
            </w:tcBorders>
            <w:shd w:val="clear" w:color="auto" w:fill="FFFFFF" w:themeFill="background1"/>
          </w:tcPr>
          <w:p w14:paraId="7DE44701" w14:textId="7DDC5042" w:rsidR="0099531E" w:rsidRPr="00EB6E4D" w:rsidRDefault="002150E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w:t>
            </w:r>
          </w:p>
        </w:tc>
        <w:tc>
          <w:tcPr>
            <w:tcW w:w="455" w:type="pct"/>
            <w:tcBorders>
              <w:top w:val="double" w:sz="4" w:space="0" w:color="auto"/>
            </w:tcBorders>
            <w:shd w:val="clear" w:color="auto" w:fill="FFFFFF" w:themeFill="background1"/>
          </w:tcPr>
          <w:p w14:paraId="3985001A" w14:textId="34D44085" w:rsidR="0099531E" w:rsidRPr="00EB6E4D" w:rsidRDefault="0099531E"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60" w:type="pct"/>
            <w:tcBorders>
              <w:top w:val="double" w:sz="4" w:space="0" w:color="auto"/>
              <w:right w:val="double" w:sz="4" w:space="0" w:color="auto"/>
            </w:tcBorders>
            <w:shd w:val="clear" w:color="auto" w:fill="FFFFFF" w:themeFill="background1"/>
          </w:tcPr>
          <w:p w14:paraId="471C6361" w14:textId="04D45BF3" w:rsidR="0099531E" w:rsidRPr="00EB6E4D" w:rsidRDefault="002150E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50%</w:t>
            </w:r>
          </w:p>
        </w:tc>
        <w:tc>
          <w:tcPr>
            <w:tcW w:w="525" w:type="pct"/>
            <w:tcBorders>
              <w:top w:val="double" w:sz="4" w:space="0" w:color="auto"/>
              <w:right w:val="double" w:sz="4" w:space="0" w:color="auto"/>
            </w:tcBorders>
            <w:shd w:val="clear" w:color="auto" w:fill="FFFFFF" w:themeFill="background1"/>
          </w:tcPr>
          <w:p w14:paraId="271D6CA9" w14:textId="1BC9728A" w:rsidR="0099531E" w:rsidRPr="00EB6E4D" w:rsidRDefault="002150E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100%</w:t>
            </w:r>
          </w:p>
        </w:tc>
        <w:tc>
          <w:tcPr>
            <w:tcW w:w="596" w:type="pct"/>
            <w:tcBorders>
              <w:top w:val="double" w:sz="4" w:space="0" w:color="auto"/>
              <w:right w:val="double" w:sz="4" w:space="0" w:color="auto"/>
            </w:tcBorders>
            <w:shd w:val="clear" w:color="auto" w:fill="FFFFFF" w:themeFill="background1"/>
          </w:tcPr>
          <w:p w14:paraId="2EDE62DE" w14:textId="2B7F7DDA" w:rsidR="0099531E" w:rsidRPr="00EB6E4D" w:rsidRDefault="002150E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100%</w:t>
            </w:r>
          </w:p>
        </w:tc>
      </w:tr>
    </w:tbl>
    <w:p w14:paraId="68895046" w14:textId="77777777" w:rsidR="00AA2EBA" w:rsidRPr="00EB6E4D" w:rsidRDefault="00AA2EBA" w:rsidP="00CB55B6">
      <w:pPr>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3917"/>
        <w:gridCol w:w="3933"/>
        <w:gridCol w:w="1684"/>
        <w:gridCol w:w="1546"/>
        <w:gridCol w:w="1656"/>
      </w:tblGrid>
      <w:tr w:rsidR="00AA2EBA" w:rsidRPr="00EB6E4D" w14:paraId="5A51E6BF" w14:textId="77777777" w:rsidTr="00DB38EA">
        <w:trPr>
          <w:trHeight w:val="270"/>
        </w:trPr>
        <w:tc>
          <w:tcPr>
            <w:tcW w:w="1538" w:type="pct"/>
            <w:vMerge w:val="restart"/>
            <w:tcBorders>
              <w:left w:val="double" w:sz="4" w:space="0" w:color="auto"/>
              <w:right w:val="double" w:sz="4" w:space="0" w:color="auto"/>
            </w:tcBorders>
            <w:shd w:val="clear" w:color="auto" w:fill="A8D08D" w:themeFill="accent6" w:themeFillTint="99"/>
          </w:tcPr>
          <w:p w14:paraId="76D98889" w14:textId="77777777" w:rsidR="00AA2EBA" w:rsidRPr="00EB6E4D" w:rsidRDefault="00AA2EB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 мере</w:t>
            </w:r>
          </w:p>
          <w:p w14:paraId="1257DA52" w14:textId="77777777" w:rsidR="00AA2EBA" w:rsidRPr="00EB6E4D" w:rsidRDefault="00AA2EBA" w:rsidP="00CB55B6">
            <w:pPr>
              <w:jc w:val="both"/>
              <w:rPr>
                <w:rFonts w:ascii="Times New Roman" w:hAnsi="Times New Roman" w:cs="Times New Roman"/>
                <w:sz w:val="24"/>
                <w:szCs w:val="24"/>
                <w:lang w:val="sr-Cyrl-RS"/>
              </w:rPr>
            </w:pPr>
          </w:p>
        </w:tc>
        <w:tc>
          <w:tcPr>
            <w:tcW w:w="1544" w:type="pct"/>
            <w:vMerge w:val="restart"/>
            <w:tcBorders>
              <w:left w:val="double" w:sz="4" w:space="0" w:color="auto"/>
              <w:right w:val="double" w:sz="4" w:space="0" w:color="auto"/>
            </w:tcBorders>
            <w:shd w:val="clear" w:color="auto" w:fill="A8D08D" w:themeFill="accent6" w:themeFillTint="99"/>
          </w:tcPr>
          <w:p w14:paraId="4F5F3AA7" w14:textId="77777777" w:rsidR="00AA2EBA" w:rsidRPr="00EB6E4D" w:rsidRDefault="00AA2EBA"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135A01B8" w14:textId="77777777" w:rsidR="00AA2EBA" w:rsidRPr="00EB6E4D" w:rsidRDefault="00AA2EBA" w:rsidP="00CB55B6">
            <w:pPr>
              <w:jc w:val="both"/>
              <w:rPr>
                <w:rFonts w:ascii="Times New Roman" w:hAnsi="Times New Roman" w:cs="Times New Roman"/>
                <w:sz w:val="24"/>
                <w:szCs w:val="24"/>
                <w:lang w:val="sr-Cyrl-RS"/>
              </w:rPr>
            </w:pPr>
          </w:p>
        </w:tc>
        <w:tc>
          <w:tcPr>
            <w:tcW w:w="1918" w:type="pct"/>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F00BCA4" w14:textId="77777777" w:rsidR="00AA2EBA" w:rsidRPr="00EB6E4D" w:rsidRDefault="00AA2EB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у 000 дин. по години имплементације</w:t>
            </w:r>
          </w:p>
        </w:tc>
      </w:tr>
      <w:tr w:rsidR="00D4736B" w:rsidRPr="00EB6E4D" w14:paraId="376812A9" w14:textId="77777777" w:rsidTr="00DB38EA">
        <w:trPr>
          <w:trHeight w:val="270"/>
        </w:trPr>
        <w:tc>
          <w:tcPr>
            <w:tcW w:w="1538" w:type="pct"/>
            <w:vMerge/>
            <w:tcBorders>
              <w:left w:val="double" w:sz="4" w:space="0" w:color="auto"/>
              <w:right w:val="double" w:sz="4" w:space="0" w:color="auto"/>
            </w:tcBorders>
            <w:shd w:val="clear" w:color="auto" w:fill="A8D08D" w:themeFill="accent6" w:themeFillTint="99"/>
          </w:tcPr>
          <w:p w14:paraId="130E214E" w14:textId="77777777" w:rsidR="00D4736B" w:rsidRPr="00EB6E4D" w:rsidRDefault="00D4736B" w:rsidP="00CB55B6">
            <w:pPr>
              <w:jc w:val="both"/>
              <w:rPr>
                <w:rFonts w:ascii="Times New Roman" w:hAnsi="Times New Roman" w:cs="Times New Roman"/>
                <w:sz w:val="24"/>
                <w:szCs w:val="24"/>
                <w:lang w:val="sr-Cyrl-RS"/>
              </w:rPr>
            </w:pPr>
          </w:p>
        </w:tc>
        <w:tc>
          <w:tcPr>
            <w:tcW w:w="1544" w:type="pct"/>
            <w:vMerge/>
            <w:tcBorders>
              <w:left w:val="double" w:sz="4" w:space="0" w:color="auto"/>
              <w:right w:val="double" w:sz="4" w:space="0" w:color="auto"/>
            </w:tcBorders>
            <w:shd w:val="clear" w:color="auto" w:fill="A8D08D" w:themeFill="accent6" w:themeFillTint="99"/>
          </w:tcPr>
          <w:p w14:paraId="202060BD" w14:textId="77777777" w:rsidR="00D4736B" w:rsidRPr="00EB6E4D" w:rsidRDefault="00D4736B" w:rsidP="00CB55B6">
            <w:pPr>
              <w:jc w:val="both"/>
              <w:rPr>
                <w:rFonts w:ascii="Times New Roman" w:hAnsi="Times New Roman" w:cs="Times New Roman"/>
                <w:sz w:val="24"/>
                <w:szCs w:val="24"/>
                <w:lang w:val="sr-Cyrl-RS"/>
              </w:rPr>
            </w:pPr>
          </w:p>
        </w:tc>
        <w:tc>
          <w:tcPr>
            <w:tcW w:w="661"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3A3B64B"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607"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4A954F76"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2024. год.</w:t>
            </w:r>
          </w:p>
        </w:tc>
        <w:tc>
          <w:tcPr>
            <w:tcW w:w="65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D163124"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342696" w:rsidRPr="00EB6E4D" w14:paraId="7D2977C2" w14:textId="77777777" w:rsidTr="00DB38EA">
        <w:trPr>
          <w:trHeight w:val="62"/>
        </w:trPr>
        <w:tc>
          <w:tcPr>
            <w:tcW w:w="1538" w:type="pct"/>
            <w:tcBorders>
              <w:top w:val="double" w:sz="4" w:space="0" w:color="auto"/>
              <w:left w:val="double" w:sz="4" w:space="0" w:color="auto"/>
              <w:bottom w:val="double" w:sz="4" w:space="0" w:color="auto"/>
              <w:right w:val="double" w:sz="4" w:space="0" w:color="auto"/>
            </w:tcBorders>
            <w:shd w:val="clear" w:color="auto" w:fill="FFFFFF" w:themeFill="background1"/>
          </w:tcPr>
          <w:p w14:paraId="1B557475" w14:textId="77777777" w:rsidR="00342696" w:rsidRPr="00EB6E4D" w:rsidRDefault="0034269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Приходи из буџета</w:t>
            </w:r>
          </w:p>
          <w:p w14:paraId="754F218E" w14:textId="77777777" w:rsidR="00342696" w:rsidRPr="00EB6E4D" w:rsidRDefault="00342696" w:rsidP="00CB55B6">
            <w:pPr>
              <w:jc w:val="both"/>
              <w:rPr>
                <w:rFonts w:ascii="Times New Roman" w:hAnsi="Times New Roman" w:cs="Times New Roman"/>
                <w:sz w:val="24"/>
                <w:szCs w:val="24"/>
                <w:lang w:val="sr-Cyrl-RS"/>
              </w:rPr>
            </w:pPr>
          </w:p>
          <w:p w14:paraId="5B4073D4" w14:textId="77777777" w:rsidR="00342696" w:rsidRPr="00EB6E4D" w:rsidRDefault="00342696" w:rsidP="00CB55B6">
            <w:pPr>
              <w:jc w:val="both"/>
              <w:rPr>
                <w:rFonts w:ascii="Times New Roman" w:hAnsi="Times New Roman" w:cs="Times New Roman"/>
                <w:sz w:val="24"/>
                <w:szCs w:val="24"/>
                <w:lang w:val="sr-Cyrl-RS"/>
              </w:rPr>
            </w:pPr>
          </w:p>
          <w:p w14:paraId="218C0581" w14:textId="77777777" w:rsidR="00342696" w:rsidRPr="00EB6E4D" w:rsidRDefault="00342696" w:rsidP="00CB55B6">
            <w:pPr>
              <w:jc w:val="both"/>
              <w:rPr>
                <w:rFonts w:ascii="Times New Roman" w:hAnsi="Times New Roman" w:cs="Times New Roman"/>
                <w:sz w:val="24"/>
                <w:szCs w:val="24"/>
                <w:lang w:val="sr-Cyrl-RS"/>
              </w:rPr>
            </w:pPr>
          </w:p>
          <w:p w14:paraId="2EA0BC68" w14:textId="61B6168D" w:rsidR="00342696" w:rsidRPr="00EB6E4D" w:rsidRDefault="00342696" w:rsidP="00CB55B6">
            <w:pPr>
              <w:jc w:val="both"/>
              <w:rPr>
                <w:rFonts w:ascii="Times New Roman" w:hAnsi="Times New Roman" w:cs="Times New Roman"/>
                <w:sz w:val="24"/>
                <w:szCs w:val="24"/>
                <w:lang w:val="sr-Cyrl-RS"/>
              </w:rPr>
            </w:pPr>
          </w:p>
        </w:tc>
        <w:tc>
          <w:tcPr>
            <w:tcW w:w="1544" w:type="pct"/>
            <w:vMerge w:val="restart"/>
            <w:tcBorders>
              <w:top w:val="double" w:sz="4" w:space="0" w:color="auto"/>
              <w:left w:val="double" w:sz="4" w:space="0" w:color="auto"/>
              <w:right w:val="double" w:sz="4" w:space="0" w:color="auto"/>
            </w:tcBorders>
            <w:shd w:val="clear" w:color="auto" w:fill="FFFFFF" w:themeFill="background1"/>
          </w:tcPr>
          <w:p w14:paraId="6768A18B" w14:textId="244C652C" w:rsidR="00342696" w:rsidRPr="00EB6E4D" w:rsidRDefault="0034269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Раздео 23 -  Министарство правде, Програм 1602 – Уређење и управљање у систему правосуђа, Програмска активност 0010 - Администрација и управљање</w:t>
            </w:r>
          </w:p>
        </w:tc>
        <w:tc>
          <w:tcPr>
            <w:tcW w:w="661" w:type="pct"/>
            <w:tcBorders>
              <w:left w:val="double" w:sz="4" w:space="0" w:color="auto"/>
              <w:bottom w:val="double" w:sz="4" w:space="0" w:color="auto"/>
              <w:right w:val="double" w:sz="4" w:space="0" w:color="auto"/>
            </w:tcBorders>
            <w:shd w:val="clear" w:color="auto" w:fill="FFFFFF" w:themeFill="background1"/>
          </w:tcPr>
          <w:p w14:paraId="087D4DC4" w14:textId="2FC4A111" w:rsidR="00342696" w:rsidRPr="00EB6E4D" w:rsidRDefault="00342696"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rPr>
              <w:t>1.044</w:t>
            </w:r>
            <w:r w:rsidRPr="00EB6E4D">
              <w:rPr>
                <w:rFonts w:ascii="Times New Roman" w:hAnsi="Times New Roman" w:cs="Times New Roman"/>
                <w:sz w:val="24"/>
                <w:szCs w:val="24"/>
                <w:lang w:val="sr-Cyrl-RS"/>
              </w:rPr>
              <w:t>,0</w:t>
            </w:r>
          </w:p>
        </w:tc>
        <w:tc>
          <w:tcPr>
            <w:tcW w:w="607" w:type="pct"/>
            <w:tcBorders>
              <w:left w:val="double" w:sz="4" w:space="0" w:color="auto"/>
              <w:bottom w:val="double" w:sz="4" w:space="0" w:color="auto"/>
              <w:right w:val="double" w:sz="4" w:space="0" w:color="auto"/>
            </w:tcBorders>
            <w:shd w:val="clear" w:color="auto" w:fill="FFFFFF" w:themeFill="background1"/>
          </w:tcPr>
          <w:p w14:paraId="4A1D1725" w14:textId="61849349" w:rsidR="00EA329A" w:rsidRPr="00CF6925" w:rsidRDefault="00E874FC" w:rsidP="00DD2B5C">
            <w:pPr>
              <w:jc w:val="right"/>
              <w:rPr>
                <w:rFonts w:ascii="Times New Roman" w:hAnsi="Times New Roman" w:cs="Times New Roman"/>
                <w:sz w:val="24"/>
                <w:szCs w:val="24"/>
                <w:lang w:val="sr-Latn-RS"/>
              </w:rPr>
            </w:pPr>
            <w:r w:rsidRPr="00EB6E4D">
              <w:rPr>
                <w:rFonts w:ascii="Times New Roman" w:hAnsi="Times New Roman" w:cs="Times New Roman"/>
                <w:sz w:val="24"/>
                <w:szCs w:val="24"/>
                <w:lang w:val="sr-Cyrl-RS"/>
              </w:rPr>
              <w:t>6.268</w:t>
            </w:r>
            <w:r w:rsidR="00342696" w:rsidRPr="00EB6E4D">
              <w:rPr>
                <w:rFonts w:ascii="Times New Roman" w:hAnsi="Times New Roman" w:cs="Times New Roman"/>
                <w:sz w:val="24"/>
                <w:szCs w:val="24"/>
                <w:lang w:val="sr-Cyrl-RS"/>
              </w:rPr>
              <w:t>,0</w:t>
            </w:r>
          </w:p>
        </w:tc>
        <w:tc>
          <w:tcPr>
            <w:tcW w:w="650" w:type="pct"/>
            <w:tcBorders>
              <w:left w:val="double" w:sz="4" w:space="0" w:color="auto"/>
              <w:bottom w:val="double" w:sz="4" w:space="0" w:color="auto"/>
              <w:right w:val="double" w:sz="4" w:space="0" w:color="auto"/>
            </w:tcBorders>
            <w:shd w:val="clear" w:color="auto" w:fill="FFFFFF" w:themeFill="background1"/>
          </w:tcPr>
          <w:p w14:paraId="590DB018" w14:textId="0BC7BC31" w:rsidR="00342696" w:rsidRPr="00CF6925" w:rsidRDefault="00E874FC" w:rsidP="00DD2B5C">
            <w:pPr>
              <w:jc w:val="right"/>
              <w:rPr>
                <w:rFonts w:ascii="Times New Roman" w:hAnsi="Times New Roman" w:cs="Times New Roman"/>
                <w:sz w:val="24"/>
                <w:szCs w:val="24"/>
                <w:lang w:val="sr-Latn-RS"/>
              </w:rPr>
            </w:pPr>
            <w:r w:rsidRPr="00EB6E4D">
              <w:rPr>
                <w:rFonts w:ascii="Times New Roman" w:hAnsi="Times New Roman" w:cs="Times New Roman"/>
                <w:sz w:val="24"/>
                <w:szCs w:val="24"/>
                <w:lang w:val="sr-Cyrl-RS"/>
              </w:rPr>
              <w:t>6.268,0</w:t>
            </w:r>
          </w:p>
        </w:tc>
      </w:tr>
      <w:tr w:rsidR="00D4736B" w:rsidRPr="00EB6E4D" w14:paraId="54F9D05B" w14:textId="77777777" w:rsidTr="00DB38EA">
        <w:trPr>
          <w:trHeight w:val="96"/>
        </w:trPr>
        <w:tc>
          <w:tcPr>
            <w:tcW w:w="1538" w:type="pct"/>
            <w:tcBorders>
              <w:top w:val="double" w:sz="4" w:space="0" w:color="auto"/>
              <w:left w:val="double" w:sz="4" w:space="0" w:color="auto"/>
              <w:bottom w:val="double" w:sz="4" w:space="0" w:color="auto"/>
              <w:right w:val="double" w:sz="4" w:space="0" w:color="auto"/>
            </w:tcBorders>
            <w:shd w:val="clear" w:color="auto" w:fill="FFFFFF" w:themeFill="background1"/>
          </w:tcPr>
          <w:p w14:paraId="272BBB29" w14:textId="77777777" w:rsidR="006E28DE" w:rsidRPr="00EB6E4D" w:rsidRDefault="00D4736B" w:rsidP="00CB55B6">
            <w:pPr>
              <w:spacing w:before="100" w:beforeAutospacing="1" w:after="100" w:afterAutospacing="1"/>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Финансијска помоћ ЕУ</w:t>
            </w:r>
            <w:r w:rsidR="00410DC1" w:rsidRPr="00EB6E4D">
              <w:rPr>
                <w:rFonts w:ascii="Times New Roman" w:hAnsi="Times New Roman" w:cs="Times New Roman"/>
                <w:sz w:val="24"/>
                <w:szCs w:val="24"/>
                <w:lang w:val="sr-Latn-RS"/>
              </w:rPr>
              <w:t xml:space="preserve"> </w:t>
            </w:r>
          </w:p>
          <w:p w14:paraId="3AE45506" w14:textId="33B1C134" w:rsidR="00D4736B" w:rsidRPr="00EB6E4D" w:rsidRDefault="00D4736B" w:rsidP="00CB55B6">
            <w:pPr>
              <w:jc w:val="both"/>
              <w:rPr>
                <w:rFonts w:ascii="Times New Roman" w:hAnsi="Times New Roman" w:cs="Times New Roman"/>
                <w:sz w:val="24"/>
                <w:szCs w:val="24"/>
                <w:lang w:val="sr-Latn-RS"/>
              </w:rPr>
            </w:pPr>
          </w:p>
        </w:tc>
        <w:tc>
          <w:tcPr>
            <w:tcW w:w="1544" w:type="pct"/>
            <w:vMerge/>
            <w:tcBorders>
              <w:left w:val="double" w:sz="4" w:space="0" w:color="auto"/>
              <w:right w:val="double" w:sz="4" w:space="0" w:color="auto"/>
            </w:tcBorders>
            <w:shd w:val="clear" w:color="auto" w:fill="FFFFFF" w:themeFill="background1"/>
          </w:tcPr>
          <w:p w14:paraId="649E9148" w14:textId="77777777" w:rsidR="00D4736B" w:rsidRPr="00EB6E4D" w:rsidRDefault="00D4736B" w:rsidP="00CB55B6">
            <w:pPr>
              <w:jc w:val="both"/>
              <w:rPr>
                <w:rFonts w:ascii="Times New Roman" w:hAnsi="Times New Roman" w:cs="Times New Roman"/>
                <w:sz w:val="24"/>
                <w:szCs w:val="24"/>
                <w:lang w:val="sr-Cyrl-RS"/>
              </w:rPr>
            </w:pPr>
          </w:p>
        </w:tc>
        <w:tc>
          <w:tcPr>
            <w:tcW w:w="661" w:type="pct"/>
            <w:tcBorders>
              <w:left w:val="double" w:sz="4" w:space="0" w:color="auto"/>
              <w:right w:val="double" w:sz="4" w:space="0" w:color="auto"/>
            </w:tcBorders>
            <w:shd w:val="clear" w:color="auto" w:fill="FFFFFF" w:themeFill="background1"/>
          </w:tcPr>
          <w:p w14:paraId="344C961A" w14:textId="77777777" w:rsidR="00385650" w:rsidRPr="00EB6E4D" w:rsidRDefault="00612DD1" w:rsidP="00CF6925">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Latn-RS"/>
              </w:rPr>
              <w:t xml:space="preserve">3.511,2 </w:t>
            </w:r>
            <w:r w:rsidR="00385650" w:rsidRPr="00EB6E4D">
              <w:rPr>
                <w:rFonts w:ascii="Times New Roman" w:hAnsi="Times New Roman" w:cs="Times New Roman"/>
                <w:sz w:val="24"/>
                <w:szCs w:val="24"/>
                <w:lang w:val="sr-Cyrl-RS"/>
              </w:rPr>
              <w:t xml:space="preserve"> </w:t>
            </w:r>
          </w:p>
          <w:p w14:paraId="331385DF" w14:textId="35024CE4" w:rsidR="00612DD1" w:rsidRPr="00EB6E4D" w:rsidRDefault="003856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w:t>
            </w:r>
          </w:p>
          <w:p w14:paraId="2C683692" w14:textId="77777777" w:rsidR="00385650" w:rsidRPr="00EB6E4D" w:rsidRDefault="00385650" w:rsidP="00CB55B6">
            <w:pPr>
              <w:jc w:val="both"/>
              <w:rPr>
                <w:rFonts w:ascii="Times New Roman" w:hAnsi="Times New Roman" w:cs="Times New Roman"/>
                <w:sz w:val="24"/>
                <w:szCs w:val="24"/>
                <w:lang w:val="sr-Cyrl-RS"/>
              </w:rPr>
            </w:pPr>
          </w:p>
          <w:p w14:paraId="3939CDC3" w14:textId="7103E341" w:rsidR="00D4736B" w:rsidRPr="00EB6E4D" w:rsidRDefault="003856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у </w:t>
            </w:r>
            <w:r w:rsidR="00352FA6" w:rsidRPr="00EB6E4D">
              <w:rPr>
                <w:rFonts w:ascii="Times New Roman" w:hAnsi="Times New Roman" w:cs="Times New Roman"/>
                <w:sz w:val="24"/>
                <w:szCs w:val="24"/>
                <w:lang w:val="sr-Cyrl-RS"/>
              </w:rPr>
              <w:t xml:space="preserve">оквиру мера </w:t>
            </w:r>
            <w:r w:rsidR="001F5988" w:rsidRPr="00EB6E4D">
              <w:rPr>
                <w:rFonts w:ascii="Times New Roman" w:hAnsi="Times New Roman" w:cs="Times New Roman"/>
                <w:sz w:val="24"/>
                <w:szCs w:val="24"/>
                <w:lang w:val="sr-Cyrl-RS"/>
              </w:rPr>
              <w:t xml:space="preserve">1.3. и </w:t>
            </w:r>
            <w:r w:rsidR="00D9450D" w:rsidRPr="00EB6E4D">
              <w:rPr>
                <w:rFonts w:ascii="Times New Roman" w:hAnsi="Times New Roman" w:cs="Times New Roman"/>
                <w:sz w:val="24"/>
                <w:szCs w:val="24"/>
                <w:lang w:val="sr-Cyrl-RS"/>
              </w:rPr>
              <w:t>2.1.</w:t>
            </w:r>
          </w:p>
        </w:tc>
        <w:tc>
          <w:tcPr>
            <w:tcW w:w="607" w:type="pct"/>
            <w:tcBorders>
              <w:left w:val="double" w:sz="4" w:space="0" w:color="auto"/>
              <w:right w:val="double" w:sz="4" w:space="0" w:color="auto"/>
            </w:tcBorders>
            <w:shd w:val="clear" w:color="auto" w:fill="FFFFFF" w:themeFill="background1"/>
          </w:tcPr>
          <w:p w14:paraId="72699F8D" w14:textId="03294D13" w:rsidR="00385650" w:rsidRPr="00EB6E4D" w:rsidRDefault="00385650" w:rsidP="00CF6925">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0,0</w:t>
            </w:r>
          </w:p>
          <w:p w14:paraId="627E7EDC" w14:textId="29D5972A" w:rsidR="00385650" w:rsidRPr="00EB6E4D" w:rsidRDefault="003856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w:t>
            </w:r>
          </w:p>
          <w:p w14:paraId="79977E1D" w14:textId="3D3233EB" w:rsidR="00D4736B" w:rsidRPr="00EB6E4D" w:rsidRDefault="003856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у </w:t>
            </w:r>
            <w:r w:rsidR="001F5988" w:rsidRPr="00EB6E4D">
              <w:rPr>
                <w:rFonts w:ascii="Times New Roman" w:hAnsi="Times New Roman" w:cs="Times New Roman"/>
                <w:sz w:val="24"/>
                <w:szCs w:val="24"/>
                <w:lang w:val="sr-Cyrl-RS"/>
              </w:rPr>
              <w:t>оквиру мера 1.3. и 2.1.</w:t>
            </w:r>
          </w:p>
        </w:tc>
        <w:tc>
          <w:tcPr>
            <w:tcW w:w="650" w:type="pct"/>
            <w:tcBorders>
              <w:left w:val="double" w:sz="4" w:space="0" w:color="auto"/>
              <w:right w:val="double" w:sz="4" w:space="0" w:color="auto"/>
            </w:tcBorders>
            <w:shd w:val="clear" w:color="auto" w:fill="FFFFFF" w:themeFill="background1"/>
          </w:tcPr>
          <w:p w14:paraId="63B10538" w14:textId="77777777" w:rsidR="00385650" w:rsidRPr="00EB6E4D" w:rsidRDefault="00385650" w:rsidP="00CF6925">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0,0</w:t>
            </w:r>
          </w:p>
          <w:p w14:paraId="2DFDF239" w14:textId="50394FDC" w:rsidR="00385650" w:rsidRPr="00EB6E4D" w:rsidRDefault="003856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w:t>
            </w:r>
          </w:p>
          <w:p w14:paraId="43CE1B4A" w14:textId="49FE8939" w:rsidR="00D4736B" w:rsidRPr="00EB6E4D" w:rsidRDefault="003856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у </w:t>
            </w:r>
            <w:r w:rsidR="001F5988" w:rsidRPr="00EB6E4D">
              <w:rPr>
                <w:rFonts w:ascii="Times New Roman" w:hAnsi="Times New Roman" w:cs="Times New Roman"/>
                <w:sz w:val="24"/>
                <w:szCs w:val="24"/>
                <w:lang w:val="sr-Cyrl-RS"/>
              </w:rPr>
              <w:t>оквиру мера 1.3. и 2.1.</w:t>
            </w:r>
          </w:p>
        </w:tc>
      </w:tr>
      <w:tr w:rsidR="00D4736B" w:rsidRPr="00EB6E4D" w14:paraId="79AEF382" w14:textId="77777777" w:rsidTr="00DB38EA">
        <w:trPr>
          <w:trHeight w:val="96"/>
        </w:trPr>
        <w:tc>
          <w:tcPr>
            <w:tcW w:w="1538" w:type="pct"/>
            <w:tcBorders>
              <w:top w:val="double" w:sz="4" w:space="0" w:color="auto"/>
              <w:left w:val="double" w:sz="4" w:space="0" w:color="auto"/>
              <w:bottom w:val="double" w:sz="4" w:space="0" w:color="auto"/>
              <w:right w:val="double" w:sz="4" w:space="0" w:color="auto"/>
            </w:tcBorders>
            <w:shd w:val="clear" w:color="auto" w:fill="FFFFFF" w:themeFill="background1"/>
          </w:tcPr>
          <w:p w14:paraId="0EBB112C"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Други донатор-навести који</w:t>
            </w:r>
          </w:p>
        </w:tc>
        <w:tc>
          <w:tcPr>
            <w:tcW w:w="1544" w:type="pct"/>
            <w:tcBorders>
              <w:left w:val="double" w:sz="4" w:space="0" w:color="auto"/>
              <w:bottom w:val="double" w:sz="4" w:space="0" w:color="auto"/>
              <w:right w:val="double" w:sz="4" w:space="0" w:color="auto"/>
            </w:tcBorders>
            <w:shd w:val="clear" w:color="auto" w:fill="FFFFFF" w:themeFill="background1"/>
          </w:tcPr>
          <w:p w14:paraId="398E7DDB" w14:textId="77777777" w:rsidR="00D4736B" w:rsidRPr="00EB6E4D" w:rsidRDefault="00D4736B" w:rsidP="00CB55B6">
            <w:pPr>
              <w:jc w:val="both"/>
              <w:rPr>
                <w:rFonts w:ascii="Times New Roman" w:hAnsi="Times New Roman" w:cs="Times New Roman"/>
                <w:sz w:val="24"/>
                <w:szCs w:val="24"/>
                <w:lang w:val="sr-Cyrl-RS"/>
              </w:rPr>
            </w:pPr>
          </w:p>
        </w:tc>
        <w:tc>
          <w:tcPr>
            <w:tcW w:w="661" w:type="pct"/>
            <w:tcBorders>
              <w:left w:val="double" w:sz="4" w:space="0" w:color="auto"/>
              <w:bottom w:val="double" w:sz="4" w:space="0" w:color="auto"/>
              <w:right w:val="double" w:sz="4" w:space="0" w:color="auto"/>
            </w:tcBorders>
            <w:shd w:val="clear" w:color="auto" w:fill="FFFFFF" w:themeFill="background1"/>
          </w:tcPr>
          <w:p w14:paraId="677807A6" w14:textId="77777777" w:rsidR="00D4736B" w:rsidRPr="00EB6E4D" w:rsidRDefault="00D4736B" w:rsidP="00CB55B6">
            <w:pPr>
              <w:jc w:val="both"/>
              <w:rPr>
                <w:rFonts w:ascii="Times New Roman" w:hAnsi="Times New Roman" w:cs="Times New Roman"/>
                <w:sz w:val="24"/>
                <w:szCs w:val="24"/>
                <w:lang w:val="sr-Cyrl-RS"/>
              </w:rPr>
            </w:pPr>
          </w:p>
        </w:tc>
        <w:tc>
          <w:tcPr>
            <w:tcW w:w="607" w:type="pct"/>
            <w:tcBorders>
              <w:left w:val="double" w:sz="4" w:space="0" w:color="auto"/>
              <w:bottom w:val="double" w:sz="4" w:space="0" w:color="auto"/>
              <w:right w:val="double" w:sz="4" w:space="0" w:color="auto"/>
            </w:tcBorders>
            <w:shd w:val="clear" w:color="auto" w:fill="FFFFFF" w:themeFill="background1"/>
          </w:tcPr>
          <w:p w14:paraId="02CA5482" w14:textId="77777777" w:rsidR="00D4736B" w:rsidRPr="00EB6E4D" w:rsidRDefault="00D4736B" w:rsidP="00CB55B6">
            <w:pPr>
              <w:jc w:val="both"/>
              <w:rPr>
                <w:rFonts w:ascii="Times New Roman" w:hAnsi="Times New Roman" w:cs="Times New Roman"/>
                <w:sz w:val="24"/>
                <w:szCs w:val="24"/>
                <w:lang w:val="sr-Cyrl-RS"/>
              </w:rPr>
            </w:pPr>
          </w:p>
        </w:tc>
        <w:tc>
          <w:tcPr>
            <w:tcW w:w="650" w:type="pct"/>
            <w:tcBorders>
              <w:left w:val="double" w:sz="4" w:space="0" w:color="auto"/>
              <w:bottom w:val="double" w:sz="4" w:space="0" w:color="auto"/>
              <w:right w:val="double" w:sz="4" w:space="0" w:color="auto"/>
            </w:tcBorders>
            <w:shd w:val="clear" w:color="auto" w:fill="FFFFFF" w:themeFill="background1"/>
          </w:tcPr>
          <w:p w14:paraId="2718B39A" w14:textId="77777777" w:rsidR="00D4736B" w:rsidRPr="00EB6E4D" w:rsidRDefault="00D4736B" w:rsidP="00CB55B6">
            <w:pPr>
              <w:jc w:val="both"/>
              <w:rPr>
                <w:rFonts w:ascii="Times New Roman" w:hAnsi="Times New Roman" w:cs="Times New Roman"/>
                <w:sz w:val="24"/>
                <w:szCs w:val="24"/>
                <w:lang w:val="sr-Cyrl-RS"/>
              </w:rPr>
            </w:pPr>
          </w:p>
        </w:tc>
      </w:tr>
    </w:tbl>
    <w:p w14:paraId="47C0CDE5" w14:textId="77777777" w:rsidR="00AA2EBA" w:rsidRPr="00EB6E4D" w:rsidRDefault="00AA2EBA" w:rsidP="00CB55B6">
      <w:pPr>
        <w:jc w:val="both"/>
        <w:rPr>
          <w:rFonts w:ascii="Times New Roman" w:hAnsi="Times New Roman" w:cs="Times New Roman"/>
          <w:sz w:val="24"/>
          <w:szCs w:val="24"/>
          <w:lang w:val="sr-Latn-RS"/>
        </w:rPr>
      </w:pPr>
    </w:p>
    <w:tbl>
      <w:tblPr>
        <w:tblStyle w:val="TableGrid"/>
        <w:tblW w:w="5000" w:type="pct"/>
        <w:tblLayout w:type="fixed"/>
        <w:tblLook w:val="04A0" w:firstRow="1" w:lastRow="0" w:firstColumn="1" w:lastColumn="0" w:noHBand="0" w:noVBand="1"/>
      </w:tblPr>
      <w:tblGrid>
        <w:gridCol w:w="2372"/>
        <w:gridCol w:w="1695"/>
        <w:gridCol w:w="1482"/>
        <w:gridCol w:w="1372"/>
        <w:gridCol w:w="1695"/>
        <w:gridCol w:w="1292"/>
        <w:gridCol w:w="1133"/>
        <w:gridCol w:w="851"/>
        <w:gridCol w:w="928"/>
      </w:tblGrid>
      <w:tr w:rsidR="00051DC3" w:rsidRPr="00EB6E4D" w14:paraId="4445C920" w14:textId="77777777" w:rsidTr="00DD2B5C">
        <w:trPr>
          <w:trHeight w:val="140"/>
        </w:trPr>
        <w:tc>
          <w:tcPr>
            <w:tcW w:w="925" w:type="pct"/>
            <w:vMerge w:val="restart"/>
            <w:tcBorders>
              <w:top w:val="double" w:sz="4" w:space="0" w:color="auto"/>
              <w:left w:val="double" w:sz="4" w:space="0" w:color="auto"/>
            </w:tcBorders>
            <w:shd w:val="clear" w:color="auto" w:fill="FFF2CC" w:themeFill="accent4" w:themeFillTint="33"/>
          </w:tcPr>
          <w:p w14:paraId="4AA793D8" w14:textId="77777777" w:rsidR="00AA2EBA" w:rsidRPr="00EB6E4D" w:rsidRDefault="00AA2EB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Назив активности:</w:t>
            </w:r>
          </w:p>
        </w:tc>
        <w:tc>
          <w:tcPr>
            <w:tcW w:w="661" w:type="pct"/>
            <w:vMerge w:val="restart"/>
            <w:tcBorders>
              <w:top w:val="double" w:sz="4" w:space="0" w:color="auto"/>
            </w:tcBorders>
            <w:shd w:val="clear" w:color="auto" w:fill="FFF2CC" w:themeFill="accent4" w:themeFillTint="33"/>
          </w:tcPr>
          <w:p w14:paraId="19DFB484" w14:textId="77777777" w:rsidR="00AA2EBA" w:rsidRPr="00EB6E4D" w:rsidRDefault="00AA2EBA"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Орган који спроводи активност</w:t>
            </w:r>
          </w:p>
        </w:tc>
        <w:tc>
          <w:tcPr>
            <w:tcW w:w="578" w:type="pct"/>
            <w:vMerge w:val="restart"/>
            <w:tcBorders>
              <w:top w:val="double" w:sz="4" w:space="0" w:color="auto"/>
            </w:tcBorders>
            <w:shd w:val="clear" w:color="auto" w:fill="FFF2CC" w:themeFill="accent4" w:themeFillTint="33"/>
          </w:tcPr>
          <w:p w14:paraId="361CE6C6" w14:textId="77777777" w:rsidR="00AA2EBA" w:rsidRPr="00EB6E4D" w:rsidRDefault="00AA2EB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O</w:t>
            </w:r>
            <w:r w:rsidRPr="00EB6E4D">
              <w:rPr>
                <w:rFonts w:ascii="Times New Roman" w:hAnsi="Times New Roman" w:cs="Times New Roman"/>
                <w:sz w:val="24"/>
                <w:szCs w:val="24"/>
                <w:lang w:val="sr-Cyrl-RS"/>
              </w:rPr>
              <w:t>ргани партнери у спровођењу активности</w:t>
            </w:r>
          </w:p>
        </w:tc>
        <w:tc>
          <w:tcPr>
            <w:tcW w:w="535" w:type="pct"/>
            <w:vMerge w:val="restart"/>
            <w:tcBorders>
              <w:top w:val="double" w:sz="4" w:space="0" w:color="auto"/>
            </w:tcBorders>
            <w:shd w:val="clear" w:color="auto" w:fill="FFF2CC" w:themeFill="accent4" w:themeFillTint="33"/>
          </w:tcPr>
          <w:p w14:paraId="0DCE03F6" w14:textId="77777777" w:rsidR="00AA2EBA" w:rsidRPr="00EB6E4D" w:rsidRDefault="00AA2EB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Рок за завршетак активности</w:t>
            </w:r>
          </w:p>
        </w:tc>
        <w:tc>
          <w:tcPr>
            <w:tcW w:w="661" w:type="pct"/>
            <w:vMerge w:val="restart"/>
            <w:tcBorders>
              <w:top w:val="double" w:sz="4" w:space="0" w:color="auto"/>
            </w:tcBorders>
            <w:shd w:val="clear" w:color="auto" w:fill="FFF2CC" w:themeFill="accent4" w:themeFillTint="33"/>
          </w:tcPr>
          <w:p w14:paraId="337AB987" w14:textId="77777777" w:rsidR="00AA2EBA" w:rsidRPr="00EB6E4D" w:rsidRDefault="00AA2EB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w:t>
            </w:r>
          </w:p>
        </w:tc>
        <w:tc>
          <w:tcPr>
            <w:tcW w:w="504" w:type="pct"/>
            <w:vMerge w:val="restart"/>
            <w:tcBorders>
              <w:top w:val="double" w:sz="4" w:space="0" w:color="auto"/>
            </w:tcBorders>
            <w:shd w:val="clear" w:color="auto" w:fill="FFF2CC" w:themeFill="accent4" w:themeFillTint="33"/>
          </w:tcPr>
          <w:p w14:paraId="062C3CA0" w14:textId="77777777" w:rsidR="00AA2EBA" w:rsidRPr="00EB6E4D" w:rsidRDefault="00AA2EBA"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6A1E6BA9" w14:textId="77777777" w:rsidR="00AA2EBA" w:rsidRPr="00EB6E4D" w:rsidRDefault="00AA2EBA" w:rsidP="00CB55B6">
            <w:pPr>
              <w:jc w:val="both"/>
              <w:rPr>
                <w:rFonts w:ascii="Times New Roman" w:hAnsi="Times New Roman" w:cs="Times New Roman"/>
                <w:sz w:val="24"/>
                <w:szCs w:val="24"/>
                <w:lang w:val="sr-Cyrl-RS"/>
              </w:rPr>
            </w:pPr>
          </w:p>
        </w:tc>
        <w:tc>
          <w:tcPr>
            <w:tcW w:w="1136" w:type="pct"/>
            <w:gridSpan w:val="3"/>
            <w:tcBorders>
              <w:top w:val="double" w:sz="4" w:space="0" w:color="auto"/>
            </w:tcBorders>
            <w:shd w:val="clear" w:color="auto" w:fill="FFF2CC" w:themeFill="accent4" w:themeFillTint="33"/>
          </w:tcPr>
          <w:p w14:paraId="2C1532AC" w14:textId="77777777" w:rsidR="00AA2EBA" w:rsidRPr="00EB6E4D" w:rsidRDefault="00AA2EB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по изворима у 000 дин.</w:t>
            </w:r>
            <w:r w:rsidRPr="00EB6E4D">
              <w:rPr>
                <w:rStyle w:val="FootnoteReference"/>
                <w:rFonts w:ascii="Times New Roman" w:hAnsi="Times New Roman" w:cs="Times New Roman"/>
                <w:sz w:val="24"/>
                <w:szCs w:val="24"/>
                <w:lang w:val="sr-Cyrl-RS"/>
              </w:rPr>
              <w:t xml:space="preserve"> </w:t>
            </w:r>
          </w:p>
        </w:tc>
      </w:tr>
      <w:tr w:rsidR="00C91948" w:rsidRPr="00EB6E4D" w14:paraId="20CCF546" w14:textId="77777777" w:rsidTr="00DD2B5C">
        <w:trPr>
          <w:trHeight w:val="386"/>
        </w:trPr>
        <w:tc>
          <w:tcPr>
            <w:tcW w:w="925" w:type="pct"/>
            <w:vMerge/>
            <w:tcBorders>
              <w:left w:val="double" w:sz="4" w:space="0" w:color="auto"/>
            </w:tcBorders>
            <w:shd w:val="clear" w:color="auto" w:fill="FFF2CC" w:themeFill="accent4" w:themeFillTint="33"/>
          </w:tcPr>
          <w:p w14:paraId="4441A5E5" w14:textId="77777777" w:rsidR="00D4736B" w:rsidRPr="00EB6E4D" w:rsidRDefault="00D4736B" w:rsidP="00CB55B6">
            <w:pPr>
              <w:jc w:val="both"/>
              <w:rPr>
                <w:rFonts w:ascii="Times New Roman" w:hAnsi="Times New Roman" w:cs="Times New Roman"/>
                <w:sz w:val="24"/>
                <w:szCs w:val="24"/>
                <w:lang w:val="sr-Cyrl-RS"/>
              </w:rPr>
            </w:pPr>
          </w:p>
        </w:tc>
        <w:tc>
          <w:tcPr>
            <w:tcW w:w="661" w:type="pct"/>
            <w:vMerge/>
            <w:shd w:val="clear" w:color="auto" w:fill="FFF2CC" w:themeFill="accent4" w:themeFillTint="33"/>
          </w:tcPr>
          <w:p w14:paraId="258610CB" w14:textId="77777777" w:rsidR="00D4736B" w:rsidRPr="00EB6E4D" w:rsidRDefault="00D4736B" w:rsidP="00CB55B6">
            <w:pPr>
              <w:jc w:val="both"/>
              <w:rPr>
                <w:rFonts w:ascii="Times New Roman" w:hAnsi="Times New Roman" w:cs="Times New Roman"/>
                <w:sz w:val="24"/>
                <w:szCs w:val="24"/>
                <w:lang w:val="sr-Cyrl-RS"/>
              </w:rPr>
            </w:pPr>
          </w:p>
        </w:tc>
        <w:tc>
          <w:tcPr>
            <w:tcW w:w="578" w:type="pct"/>
            <w:vMerge/>
            <w:shd w:val="clear" w:color="auto" w:fill="FFF2CC" w:themeFill="accent4" w:themeFillTint="33"/>
          </w:tcPr>
          <w:p w14:paraId="233F03FB" w14:textId="77777777" w:rsidR="00D4736B" w:rsidRPr="00EB6E4D" w:rsidRDefault="00D4736B" w:rsidP="00CB55B6">
            <w:pPr>
              <w:jc w:val="both"/>
              <w:rPr>
                <w:rFonts w:ascii="Times New Roman" w:hAnsi="Times New Roman" w:cs="Times New Roman"/>
                <w:sz w:val="24"/>
                <w:szCs w:val="24"/>
                <w:lang w:val="sr-Cyrl-RS"/>
              </w:rPr>
            </w:pPr>
          </w:p>
        </w:tc>
        <w:tc>
          <w:tcPr>
            <w:tcW w:w="535" w:type="pct"/>
            <w:vMerge/>
            <w:shd w:val="clear" w:color="auto" w:fill="FFF2CC" w:themeFill="accent4" w:themeFillTint="33"/>
          </w:tcPr>
          <w:p w14:paraId="43886B8E" w14:textId="77777777" w:rsidR="00D4736B" w:rsidRPr="00EB6E4D" w:rsidRDefault="00D4736B" w:rsidP="00CB55B6">
            <w:pPr>
              <w:jc w:val="both"/>
              <w:rPr>
                <w:rFonts w:ascii="Times New Roman" w:hAnsi="Times New Roman" w:cs="Times New Roman"/>
                <w:sz w:val="24"/>
                <w:szCs w:val="24"/>
                <w:lang w:val="sr-Cyrl-RS"/>
              </w:rPr>
            </w:pPr>
          </w:p>
        </w:tc>
        <w:tc>
          <w:tcPr>
            <w:tcW w:w="661" w:type="pct"/>
            <w:vMerge/>
            <w:shd w:val="clear" w:color="auto" w:fill="FFF2CC" w:themeFill="accent4" w:themeFillTint="33"/>
          </w:tcPr>
          <w:p w14:paraId="63930957" w14:textId="77777777" w:rsidR="00D4736B" w:rsidRPr="00EB6E4D" w:rsidRDefault="00D4736B" w:rsidP="00CB55B6">
            <w:pPr>
              <w:jc w:val="both"/>
              <w:rPr>
                <w:rFonts w:ascii="Times New Roman" w:hAnsi="Times New Roman" w:cs="Times New Roman"/>
                <w:sz w:val="24"/>
                <w:szCs w:val="24"/>
                <w:lang w:val="sr-Cyrl-RS"/>
              </w:rPr>
            </w:pPr>
          </w:p>
        </w:tc>
        <w:tc>
          <w:tcPr>
            <w:tcW w:w="504" w:type="pct"/>
            <w:vMerge/>
            <w:shd w:val="clear" w:color="auto" w:fill="FFF2CC" w:themeFill="accent4" w:themeFillTint="33"/>
          </w:tcPr>
          <w:p w14:paraId="1ADA37E2" w14:textId="77777777" w:rsidR="00D4736B" w:rsidRPr="00EB6E4D" w:rsidRDefault="00D4736B" w:rsidP="00CB55B6">
            <w:pPr>
              <w:jc w:val="both"/>
              <w:rPr>
                <w:rFonts w:ascii="Times New Roman" w:hAnsi="Times New Roman" w:cs="Times New Roman"/>
                <w:sz w:val="24"/>
                <w:szCs w:val="24"/>
                <w:lang w:val="sr-Cyrl-RS"/>
              </w:rPr>
            </w:pPr>
          </w:p>
        </w:tc>
        <w:tc>
          <w:tcPr>
            <w:tcW w:w="442" w:type="pct"/>
            <w:shd w:val="clear" w:color="auto" w:fill="FFF2CC" w:themeFill="accent4" w:themeFillTint="33"/>
          </w:tcPr>
          <w:p w14:paraId="1EB1ADDC" w14:textId="7D7FAE2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332" w:type="pct"/>
            <w:shd w:val="clear" w:color="auto" w:fill="FFF2CC" w:themeFill="accent4" w:themeFillTint="33"/>
          </w:tcPr>
          <w:p w14:paraId="21679F99" w14:textId="59240201"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362" w:type="pct"/>
            <w:shd w:val="clear" w:color="auto" w:fill="FFF2CC" w:themeFill="accent4" w:themeFillTint="33"/>
          </w:tcPr>
          <w:p w14:paraId="1F627FC9" w14:textId="6CD816B5"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051DC3" w:rsidRPr="00EB6E4D" w14:paraId="0A6CC339" w14:textId="77777777" w:rsidTr="00DD2B5C">
        <w:trPr>
          <w:trHeight w:val="543"/>
        </w:trPr>
        <w:tc>
          <w:tcPr>
            <w:tcW w:w="925" w:type="pct"/>
            <w:vMerge w:val="restart"/>
            <w:tcBorders>
              <w:left w:val="double" w:sz="4" w:space="0" w:color="auto"/>
            </w:tcBorders>
          </w:tcPr>
          <w:p w14:paraId="765D95AD" w14:textId="66CA070B" w:rsidR="00A83D4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1.1.1. </w:t>
            </w:r>
            <w:r w:rsidR="00A83D4B" w:rsidRPr="00EB6E4D">
              <w:rPr>
                <w:rFonts w:ascii="Times New Roman" w:hAnsi="Times New Roman" w:cs="Times New Roman"/>
                <w:sz w:val="24"/>
                <w:szCs w:val="24"/>
                <w:lang w:val="sr-Cyrl-RS"/>
              </w:rPr>
              <w:t xml:space="preserve">Израда </w:t>
            </w:r>
            <w:r w:rsidR="005C4E85" w:rsidRPr="00EB6E4D">
              <w:rPr>
                <w:rFonts w:ascii="Times New Roman" w:hAnsi="Times New Roman" w:cs="Times New Roman"/>
                <w:sz w:val="24"/>
                <w:szCs w:val="24"/>
                <w:lang w:val="sr-Cyrl-RS"/>
              </w:rPr>
              <w:t>н</w:t>
            </w:r>
            <w:r w:rsidR="00A83D4B" w:rsidRPr="00EB6E4D">
              <w:rPr>
                <w:rFonts w:ascii="Times New Roman" w:hAnsi="Times New Roman" w:cs="Times New Roman"/>
                <w:sz w:val="24"/>
                <w:szCs w:val="24"/>
                <w:lang w:val="sr-Cyrl-RS"/>
              </w:rPr>
              <w:t xml:space="preserve">ацрта </w:t>
            </w:r>
            <w:r w:rsidR="005C4E85" w:rsidRPr="00EB6E4D">
              <w:rPr>
                <w:rFonts w:ascii="Times New Roman" w:hAnsi="Times New Roman" w:cs="Times New Roman"/>
                <w:sz w:val="24"/>
                <w:szCs w:val="24"/>
                <w:lang w:val="sr-Cyrl-RS"/>
              </w:rPr>
              <w:t xml:space="preserve">посебног </w:t>
            </w:r>
            <w:r w:rsidR="00A83D4B" w:rsidRPr="00EB6E4D">
              <w:rPr>
                <w:rFonts w:ascii="Times New Roman" w:hAnsi="Times New Roman" w:cs="Times New Roman"/>
                <w:sz w:val="24"/>
                <w:szCs w:val="24"/>
                <w:lang w:val="sr-Cyrl-RS"/>
              </w:rPr>
              <w:t xml:space="preserve">закона </w:t>
            </w:r>
            <w:r w:rsidR="005C4E85" w:rsidRPr="00EB6E4D">
              <w:rPr>
                <w:rFonts w:ascii="Times New Roman" w:hAnsi="Times New Roman" w:cs="Times New Roman"/>
                <w:sz w:val="24"/>
                <w:szCs w:val="24"/>
                <w:lang w:val="sr-Cyrl-RS"/>
              </w:rPr>
              <w:t>којим се уређује радноправни статус судијских помоћника, са циљем регулисања положаја</w:t>
            </w:r>
            <w:r w:rsidR="00A83D4B" w:rsidRPr="00EB6E4D">
              <w:rPr>
                <w:rFonts w:ascii="Times New Roman" w:hAnsi="Times New Roman" w:cs="Times New Roman"/>
                <w:sz w:val="24"/>
                <w:szCs w:val="24"/>
                <w:lang w:val="sr-Cyrl-RS"/>
              </w:rPr>
              <w:t xml:space="preserve"> судијских помоћника за пружање подршке и помоћи жртвама и сведоцима кривичних дела.</w:t>
            </w:r>
          </w:p>
          <w:p w14:paraId="71EA3B32" w14:textId="7F43FD43" w:rsidR="00D4736B" w:rsidRPr="00EB6E4D" w:rsidRDefault="00D4736B" w:rsidP="00CB55B6">
            <w:pPr>
              <w:jc w:val="both"/>
              <w:rPr>
                <w:rFonts w:ascii="Times New Roman" w:hAnsi="Times New Roman" w:cs="Times New Roman"/>
                <w:sz w:val="24"/>
                <w:szCs w:val="24"/>
                <w:lang w:val="sr-Cyrl-RS"/>
              </w:rPr>
            </w:pPr>
          </w:p>
        </w:tc>
        <w:tc>
          <w:tcPr>
            <w:tcW w:w="661" w:type="pct"/>
            <w:vMerge w:val="restart"/>
          </w:tcPr>
          <w:p w14:paraId="41EDD2EB" w14:textId="503B34D1" w:rsidR="00D4736B" w:rsidRPr="00EB6E4D" w:rsidRDefault="00CB55B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w:t>
            </w:r>
            <w:r w:rsidR="00551DB7" w:rsidRPr="00EB6E4D">
              <w:rPr>
                <w:rFonts w:ascii="Times New Roman" w:hAnsi="Times New Roman" w:cs="Times New Roman"/>
                <w:sz w:val="24"/>
                <w:szCs w:val="24"/>
                <w:lang w:val="sr-Cyrl-RS"/>
              </w:rPr>
              <w:t>о правде</w:t>
            </w:r>
          </w:p>
        </w:tc>
        <w:tc>
          <w:tcPr>
            <w:tcW w:w="578" w:type="pct"/>
            <w:vMerge w:val="restart"/>
          </w:tcPr>
          <w:p w14:paraId="361F11EE" w14:textId="5A60FC56" w:rsidR="00D4736B" w:rsidRPr="00EB6E4D" w:rsidRDefault="00551DB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Врховни суд</w:t>
            </w:r>
          </w:p>
          <w:p w14:paraId="67D9A9F8" w14:textId="77777777" w:rsidR="00551DB7" w:rsidRPr="00EB6E4D" w:rsidRDefault="00551DB7" w:rsidP="00CB55B6">
            <w:pPr>
              <w:jc w:val="both"/>
              <w:rPr>
                <w:rFonts w:ascii="Times New Roman" w:hAnsi="Times New Roman" w:cs="Times New Roman"/>
                <w:sz w:val="24"/>
                <w:szCs w:val="24"/>
                <w:lang w:val="sr-Cyrl-RS"/>
              </w:rPr>
            </w:pPr>
          </w:p>
          <w:p w14:paraId="5BC14E9F" w14:textId="1056DDA7" w:rsidR="00551DB7" w:rsidRPr="00EB6E4D" w:rsidRDefault="00551DB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Високи савет судства</w:t>
            </w:r>
          </w:p>
        </w:tc>
        <w:tc>
          <w:tcPr>
            <w:tcW w:w="535" w:type="pct"/>
            <w:vMerge w:val="restart"/>
          </w:tcPr>
          <w:p w14:paraId="21F20E05" w14:textId="693CD087" w:rsidR="00D4736B" w:rsidRPr="00EB6E4D" w:rsidRDefault="00723BF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I</w:t>
            </w:r>
            <w:r w:rsidR="008B4E30" w:rsidRPr="00EB6E4D">
              <w:rPr>
                <w:rFonts w:ascii="Times New Roman" w:hAnsi="Times New Roman" w:cs="Times New Roman"/>
                <w:sz w:val="24"/>
                <w:szCs w:val="24"/>
              </w:rPr>
              <w:t>II</w:t>
            </w:r>
            <w:r w:rsidRPr="00EB6E4D">
              <w:rPr>
                <w:rFonts w:ascii="Times New Roman" w:hAnsi="Times New Roman" w:cs="Times New Roman"/>
                <w:sz w:val="24"/>
                <w:szCs w:val="24"/>
                <w:lang w:val="sr-Cyrl-RS"/>
              </w:rPr>
              <w:t xml:space="preserve"> квартал 2023. године</w:t>
            </w:r>
          </w:p>
        </w:tc>
        <w:tc>
          <w:tcPr>
            <w:tcW w:w="661" w:type="pct"/>
          </w:tcPr>
          <w:p w14:paraId="4DCF125B" w14:textId="3F52B567" w:rsidR="00D4736B" w:rsidRPr="00EB6E4D" w:rsidRDefault="00D4736B"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00017606" w:rsidRPr="00EB6E4D">
              <w:rPr>
                <w:rFonts w:ascii="Times New Roman" w:hAnsi="Times New Roman" w:cs="Times New Roman"/>
                <w:sz w:val="24"/>
                <w:szCs w:val="24"/>
                <w:lang w:val="sr-Latn-RS"/>
              </w:rPr>
              <w:t>01</w:t>
            </w:r>
          </w:p>
          <w:p w14:paraId="5E108AA4" w14:textId="1C9297D3" w:rsidR="00017606" w:rsidRPr="00EB6E4D" w:rsidRDefault="0001760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 РС- редовна средства</w:t>
            </w:r>
          </w:p>
        </w:tc>
        <w:tc>
          <w:tcPr>
            <w:tcW w:w="504" w:type="pct"/>
          </w:tcPr>
          <w:p w14:paraId="4DBAE372" w14:textId="77777777" w:rsidR="0006596C" w:rsidRPr="00EB6E4D" w:rsidRDefault="00BF3A3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ПГ 1602</w:t>
            </w:r>
          </w:p>
          <w:p w14:paraId="4E7E2CC7" w14:textId="77777777" w:rsidR="00BF3A3D" w:rsidRPr="00EB6E4D" w:rsidRDefault="00BF3A3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ПА 0010</w:t>
            </w:r>
          </w:p>
          <w:p w14:paraId="3EC15C80" w14:textId="77777777" w:rsidR="00BF3A3D" w:rsidRPr="00EB6E4D" w:rsidRDefault="00BF3A3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Ек. класиф.</w:t>
            </w:r>
          </w:p>
          <w:p w14:paraId="21FC7269" w14:textId="77777777" w:rsidR="00BF3A3D" w:rsidRPr="00EB6E4D" w:rsidRDefault="00BF3A3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411</w:t>
            </w:r>
          </w:p>
          <w:p w14:paraId="3BA39197" w14:textId="28230E56" w:rsidR="00BF3A3D" w:rsidRPr="00EB6E4D" w:rsidRDefault="00BF3A3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412</w:t>
            </w:r>
          </w:p>
        </w:tc>
        <w:tc>
          <w:tcPr>
            <w:tcW w:w="442" w:type="pct"/>
          </w:tcPr>
          <w:p w14:paraId="38341243" w14:textId="77777777" w:rsidR="00D4736B" w:rsidRPr="00DD2B5C" w:rsidRDefault="00D4736B" w:rsidP="00CB55B6">
            <w:pPr>
              <w:jc w:val="both"/>
              <w:rPr>
                <w:rFonts w:ascii="Times New Roman" w:hAnsi="Times New Roman" w:cs="Times New Roman"/>
                <w:sz w:val="20"/>
                <w:szCs w:val="20"/>
                <w:lang w:val="sr-Cyrl-RS"/>
              </w:rPr>
            </w:pPr>
          </w:p>
          <w:p w14:paraId="09C037D9" w14:textId="77777777" w:rsidR="00BF3A3D" w:rsidRPr="00DD2B5C" w:rsidRDefault="00BF3A3D" w:rsidP="00CB55B6">
            <w:pPr>
              <w:jc w:val="both"/>
              <w:rPr>
                <w:rFonts w:ascii="Times New Roman" w:hAnsi="Times New Roman" w:cs="Times New Roman"/>
                <w:sz w:val="20"/>
                <w:szCs w:val="20"/>
                <w:lang w:val="sr-Cyrl-RS"/>
              </w:rPr>
            </w:pPr>
          </w:p>
          <w:p w14:paraId="63ED3D72" w14:textId="77777777" w:rsidR="00BF3A3D" w:rsidRPr="00DD2B5C" w:rsidRDefault="00BF3A3D" w:rsidP="00CB55B6">
            <w:pPr>
              <w:jc w:val="both"/>
              <w:rPr>
                <w:rFonts w:ascii="Times New Roman" w:hAnsi="Times New Roman" w:cs="Times New Roman"/>
                <w:sz w:val="20"/>
                <w:szCs w:val="20"/>
                <w:lang w:val="sr-Cyrl-RS"/>
              </w:rPr>
            </w:pPr>
          </w:p>
          <w:p w14:paraId="67D0603B" w14:textId="77777777" w:rsidR="00BF3A3D" w:rsidRPr="00DD2B5C" w:rsidRDefault="00BF3A3D" w:rsidP="00DD2B5C">
            <w:pPr>
              <w:jc w:val="right"/>
              <w:rPr>
                <w:rFonts w:ascii="Times New Roman" w:hAnsi="Times New Roman" w:cs="Times New Roman"/>
                <w:sz w:val="20"/>
                <w:szCs w:val="20"/>
                <w:lang w:val="sr-Cyrl-RS"/>
              </w:rPr>
            </w:pPr>
            <w:r w:rsidRPr="00DD2B5C">
              <w:rPr>
                <w:rFonts w:ascii="Times New Roman" w:hAnsi="Times New Roman" w:cs="Times New Roman"/>
                <w:sz w:val="20"/>
                <w:szCs w:val="20"/>
                <w:lang w:val="sr-Cyrl-RS"/>
              </w:rPr>
              <w:t>907,0</w:t>
            </w:r>
          </w:p>
          <w:p w14:paraId="7FF125B6" w14:textId="6CAAC66C" w:rsidR="00BF3A3D" w:rsidRPr="00DD2B5C" w:rsidRDefault="00BF3A3D" w:rsidP="00DD2B5C">
            <w:pPr>
              <w:jc w:val="right"/>
              <w:rPr>
                <w:rFonts w:ascii="Times New Roman" w:hAnsi="Times New Roman" w:cs="Times New Roman"/>
                <w:sz w:val="20"/>
                <w:szCs w:val="20"/>
                <w:lang w:val="sr-Cyrl-RS"/>
              </w:rPr>
            </w:pPr>
            <w:r w:rsidRPr="00DD2B5C">
              <w:rPr>
                <w:rFonts w:ascii="Times New Roman" w:hAnsi="Times New Roman" w:cs="Times New Roman"/>
                <w:sz w:val="20"/>
                <w:szCs w:val="20"/>
                <w:lang w:val="sr-Cyrl-RS"/>
              </w:rPr>
              <w:t>137,0</w:t>
            </w:r>
          </w:p>
        </w:tc>
        <w:tc>
          <w:tcPr>
            <w:tcW w:w="332" w:type="pct"/>
          </w:tcPr>
          <w:p w14:paraId="2E33A21F" w14:textId="77777777" w:rsidR="00D4736B" w:rsidRPr="00DD2B5C" w:rsidRDefault="00D4736B" w:rsidP="00DD2B5C">
            <w:pPr>
              <w:jc w:val="right"/>
              <w:rPr>
                <w:rFonts w:ascii="Times New Roman" w:hAnsi="Times New Roman" w:cs="Times New Roman"/>
                <w:sz w:val="20"/>
                <w:szCs w:val="20"/>
              </w:rPr>
            </w:pPr>
          </w:p>
          <w:p w14:paraId="4777D444" w14:textId="77777777" w:rsidR="00D76488" w:rsidRPr="00DD2B5C" w:rsidRDefault="00D76488" w:rsidP="00DD2B5C">
            <w:pPr>
              <w:jc w:val="right"/>
              <w:rPr>
                <w:rFonts w:ascii="Times New Roman" w:hAnsi="Times New Roman" w:cs="Times New Roman"/>
                <w:sz w:val="20"/>
                <w:szCs w:val="20"/>
              </w:rPr>
            </w:pPr>
          </w:p>
          <w:p w14:paraId="6EDFC2EA" w14:textId="77777777" w:rsidR="00D76488" w:rsidRPr="00DD2B5C" w:rsidRDefault="00D76488" w:rsidP="00DD2B5C">
            <w:pPr>
              <w:jc w:val="right"/>
              <w:rPr>
                <w:rFonts w:ascii="Times New Roman" w:hAnsi="Times New Roman" w:cs="Times New Roman"/>
                <w:sz w:val="20"/>
                <w:szCs w:val="20"/>
              </w:rPr>
            </w:pPr>
          </w:p>
          <w:p w14:paraId="6DE6A89A" w14:textId="77777777" w:rsidR="00C91948" w:rsidRPr="00DD2B5C" w:rsidRDefault="00172C38" w:rsidP="00DD2B5C">
            <w:pPr>
              <w:jc w:val="right"/>
              <w:rPr>
                <w:rFonts w:ascii="Times New Roman" w:hAnsi="Times New Roman" w:cs="Times New Roman"/>
                <w:sz w:val="20"/>
                <w:szCs w:val="20"/>
                <w:lang w:val="sr-Cyrl-RS"/>
              </w:rPr>
            </w:pPr>
            <w:r w:rsidRPr="00DD2B5C">
              <w:rPr>
                <w:rFonts w:ascii="Times New Roman" w:hAnsi="Times New Roman" w:cs="Times New Roman"/>
                <w:sz w:val="20"/>
                <w:szCs w:val="20"/>
                <w:lang w:val="sr-Cyrl-RS"/>
              </w:rPr>
              <w:t>5</w:t>
            </w:r>
            <w:r w:rsidR="0082565B" w:rsidRPr="00DD2B5C">
              <w:rPr>
                <w:rFonts w:ascii="Times New Roman" w:hAnsi="Times New Roman" w:cs="Times New Roman"/>
                <w:sz w:val="20"/>
                <w:szCs w:val="20"/>
                <w:lang w:val="sr-Cyrl-RS"/>
              </w:rPr>
              <w:t>.</w:t>
            </w:r>
            <w:r w:rsidRPr="00DD2B5C">
              <w:rPr>
                <w:rFonts w:ascii="Times New Roman" w:hAnsi="Times New Roman" w:cs="Times New Roman"/>
                <w:sz w:val="20"/>
                <w:szCs w:val="20"/>
                <w:lang w:val="sr-Cyrl-RS"/>
              </w:rPr>
              <w:t>444</w:t>
            </w:r>
            <w:r w:rsidR="00D76488" w:rsidRPr="00DD2B5C">
              <w:rPr>
                <w:rFonts w:ascii="Times New Roman" w:hAnsi="Times New Roman" w:cs="Times New Roman"/>
                <w:sz w:val="20"/>
                <w:szCs w:val="20"/>
                <w:lang w:val="sr-Cyrl-RS"/>
              </w:rPr>
              <w:t>,0</w:t>
            </w:r>
          </w:p>
          <w:p w14:paraId="6140B692" w14:textId="20FB9097" w:rsidR="00D76488" w:rsidRPr="00DD2B5C" w:rsidRDefault="00172C38" w:rsidP="00DD2B5C">
            <w:pPr>
              <w:jc w:val="right"/>
              <w:rPr>
                <w:rFonts w:ascii="Times New Roman" w:hAnsi="Times New Roman" w:cs="Times New Roman"/>
                <w:sz w:val="20"/>
                <w:szCs w:val="20"/>
                <w:lang w:val="sr-Latn-RS"/>
              </w:rPr>
            </w:pPr>
            <w:r w:rsidRPr="00DD2B5C">
              <w:rPr>
                <w:rFonts w:ascii="Times New Roman" w:hAnsi="Times New Roman" w:cs="Times New Roman"/>
                <w:sz w:val="20"/>
                <w:szCs w:val="20"/>
                <w:lang w:val="sr-Cyrl-RS"/>
              </w:rPr>
              <w:t>824</w:t>
            </w:r>
            <w:r w:rsidR="00D76488" w:rsidRPr="00DD2B5C">
              <w:rPr>
                <w:rFonts w:ascii="Times New Roman" w:hAnsi="Times New Roman" w:cs="Times New Roman"/>
                <w:sz w:val="20"/>
                <w:szCs w:val="20"/>
                <w:lang w:val="sr-Cyrl-RS"/>
              </w:rPr>
              <w:t>,0</w:t>
            </w:r>
          </w:p>
        </w:tc>
        <w:tc>
          <w:tcPr>
            <w:tcW w:w="362" w:type="pct"/>
          </w:tcPr>
          <w:p w14:paraId="464EF90B" w14:textId="77777777" w:rsidR="00D4736B" w:rsidRPr="00DD2B5C" w:rsidRDefault="00D4736B" w:rsidP="00DD2B5C">
            <w:pPr>
              <w:jc w:val="right"/>
              <w:rPr>
                <w:rFonts w:ascii="Times New Roman" w:hAnsi="Times New Roman" w:cs="Times New Roman"/>
                <w:sz w:val="20"/>
                <w:szCs w:val="20"/>
              </w:rPr>
            </w:pPr>
          </w:p>
          <w:p w14:paraId="78F9EF6C" w14:textId="77777777" w:rsidR="00F711CF" w:rsidRPr="00DD2B5C" w:rsidRDefault="00F711CF" w:rsidP="00DD2B5C">
            <w:pPr>
              <w:jc w:val="right"/>
              <w:rPr>
                <w:rFonts w:ascii="Times New Roman" w:hAnsi="Times New Roman" w:cs="Times New Roman"/>
                <w:sz w:val="20"/>
                <w:szCs w:val="20"/>
              </w:rPr>
            </w:pPr>
          </w:p>
          <w:p w14:paraId="31BB50F6" w14:textId="77777777" w:rsidR="00F711CF" w:rsidRPr="00DD2B5C" w:rsidRDefault="00F711CF" w:rsidP="00DD2B5C">
            <w:pPr>
              <w:jc w:val="right"/>
              <w:rPr>
                <w:rFonts w:ascii="Times New Roman" w:hAnsi="Times New Roman" w:cs="Times New Roman"/>
                <w:sz w:val="20"/>
                <w:szCs w:val="20"/>
              </w:rPr>
            </w:pPr>
          </w:p>
          <w:p w14:paraId="3956E875" w14:textId="77777777" w:rsidR="00C91948" w:rsidRPr="00DD2B5C" w:rsidRDefault="00172C38" w:rsidP="00DD2B5C">
            <w:pPr>
              <w:jc w:val="right"/>
              <w:rPr>
                <w:rFonts w:ascii="Times New Roman" w:hAnsi="Times New Roman" w:cs="Times New Roman"/>
                <w:sz w:val="20"/>
                <w:szCs w:val="20"/>
                <w:lang w:val="sr-Cyrl-RS"/>
              </w:rPr>
            </w:pPr>
            <w:r w:rsidRPr="00DD2B5C">
              <w:rPr>
                <w:rFonts w:ascii="Times New Roman" w:hAnsi="Times New Roman" w:cs="Times New Roman"/>
                <w:sz w:val="20"/>
                <w:szCs w:val="20"/>
                <w:lang w:val="sr-Cyrl-RS"/>
              </w:rPr>
              <w:t>5.444,0</w:t>
            </w:r>
          </w:p>
          <w:p w14:paraId="0AA8D7D5" w14:textId="44DEFB2E" w:rsidR="00F711CF" w:rsidRPr="00DD2B5C" w:rsidRDefault="00172C38" w:rsidP="00DD2B5C">
            <w:pPr>
              <w:jc w:val="right"/>
              <w:rPr>
                <w:rFonts w:ascii="Times New Roman" w:hAnsi="Times New Roman" w:cs="Times New Roman"/>
                <w:sz w:val="20"/>
                <w:szCs w:val="20"/>
                <w:lang w:val="sr-Latn-RS"/>
              </w:rPr>
            </w:pPr>
            <w:r w:rsidRPr="00DD2B5C">
              <w:rPr>
                <w:rFonts w:ascii="Times New Roman" w:hAnsi="Times New Roman" w:cs="Times New Roman"/>
                <w:sz w:val="20"/>
                <w:szCs w:val="20"/>
                <w:lang w:val="sr-Cyrl-RS"/>
              </w:rPr>
              <w:t>824,0</w:t>
            </w:r>
          </w:p>
        </w:tc>
      </w:tr>
      <w:tr w:rsidR="00051DC3" w:rsidRPr="00EB6E4D" w14:paraId="1BD535D0" w14:textId="77777777" w:rsidTr="00DD2B5C">
        <w:trPr>
          <w:trHeight w:val="140"/>
        </w:trPr>
        <w:tc>
          <w:tcPr>
            <w:tcW w:w="925" w:type="pct"/>
            <w:vMerge/>
            <w:tcBorders>
              <w:left w:val="double" w:sz="4" w:space="0" w:color="auto"/>
            </w:tcBorders>
          </w:tcPr>
          <w:p w14:paraId="098A2811" w14:textId="77777777" w:rsidR="00D4736B" w:rsidRPr="00EB6E4D" w:rsidRDefault="00D4736B" w:rsidP="00CB55B6">
            <w:pPr>
              <w:jc w:val="both"/>
              <w:rPr>
                <w:rFonts w:ascii="Times New Roman" w:hAnsi="Times New Roman" w:cs="Times New Roman"/>
                <w:sz w:val="24"/>
                <w:szCs w:val="24"/>
                <w:lang w:val="sr-Cyrl-RS"/>
              </w:rPr>
            </w:pPr>
          </w:p>
        </w:tc>
        <w:tc>
          <w:tcPr>
            <w:tcW w:w="661" w:type="pct"/>
            <w:vMerge/>
          </w:tcPr>
          <w:p w14:paraId="142FDD29" w14:textId="77777777" w:rsidR="00D4736B" w:rsidRPr="00EB6E4D" w:rsidRDefault="00D4736B" w:rsidP="00CB55B6">
            <w:pPr>
              <w:jc w:val="both"/>
              <w:rPr>
                <w:rFonts w:ascii="Times New Roman" w:hAnsi="Times New Roman" w:cs="Times New Roman"/>
                <w:sz w:val="24"/>
                <w:szCs w:val="24"/>
              </w:rPr>
            </w:pPr>
          </w:p>
        </w:tc>
        <w:tc>
          <w:tcPr>
            <w:tcW w:w="578" w:type="pct"/>
            <w:vMerge/>
          </w:tcPr>
          <w:p w14:paraId="0B441E3A" w14:textId="77777777" w:rsidR="00D4736B" w:rsidRPr="00EB6E4D" w:rsidRDefault="00D4736B" w:rsidP="00CB55B6">
            <w:pPr>
              <w:jc w:val="both"/>
              <w:rPr>
                <w:rFonts w:ascii="Times New Roman" w:hAnsi="Times New Roman" w:cs="Times New Roman"/>
                <w:sz w:val="24"/>
                <w:szCs w:val="24"/>
              </w:rPr>
            </w:pPr>
          </w:p>
        </w:tc>
        <w:tc>
          <w:tcPr>
            <w:tcW w:w="535" w:type="pct"/>
            <w:vMerge/>
          </w:tcPr>
          <w:p w14:paraId="4F48509D" w14:textId="77777777" w:rsidR="00D4736B" w:rsidRPr="00EB6E4D" w:rsidRDefault="00D4736B" w:rsidP="00CB55B6">
            <w:pPr>
              <w:jc w:val="both"/>
              <w:rPr>
                <w:rFonts w:ascii="Times New Roman" w:hAnsi="Times New Roman" w:cs="Times New Roman"/>
                <w:sz w:val="24"/>
                <w:szCs w:val="24"/>
              </w:rPr>
            </w:pPr>
          </w:p>
        </w:tc>
        <w:tc>
          <w:tcPr>
            <w:tcW w:w="661" w:type="pct"/>
          </w:tcPr>
          <w:p w14:paraId="5AFBFD9F" w14:textId="77777777" w:rsidR="008A01FA" w:rsidRPr="00EB6E4D" w:rsidRDefault="008A01FA" w:rsidP="00CB55B6">
            <w:pPr>
              <w:jc w:val="both"/>
              <w:rPr>
                <w:rFonts w:ascii="Times New Roman" w:hAnsi="Times New Roman" w:cs="Times New Roman"/>
                <w:sz w:val="24"/>
                <w:szCs w:val="24"/>
                <w:lang w:val="sr-Cyrl-RS"/>
              </w:rPr>
            </w:pPr>
          </w:p>
          <w:p w14:paraId="4330B356" w14:textId="6305F846" w:rsidR="00ED4C3D" w:rsidRPr="00EB6E4D" w:rsidRDefault="008A01F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средства</w:t>
            </w:r>
            <w:r w:rsidR="003542B9" w:rsidRPr="00EB6E4D">
              <w:rPr>
                <w:rFonts w:ascii="Times New Roman" w:hAnsi="Times New Roman" w:cs="Times New Roman"/>
                <w:sz w:val="24"/>
                <w:szCs w:val="24"/>
                <w:lang w:val="sr-Cyrl-RS"/>
              </w:rPr>
              <w:t>:</w:t>
            </w:r>
          </w:p>
          <w:p w14:paraId="69332FAD" w14:textId="77777777" w:rsidR="003542B9" w:rsidRPr="00EB6E4D" w:rsidRDefault="003542B9" w:rsidP="00CB55B6">
            <w:pPr>
              <w:jc w:val="both"/>
              <w:rPr>
                <w:rFonts w:ascii="Times New Roman" w:hAnsi="Times New Roman" w:cs="Times New Roman"/>
                <w:sz w:val="24"/>
                <w:szCs w:val="24"/>
                <w:lang w:val="sr-Cyrl-RS"/>
              </w:rPr>
            </w:pPr>
          </w:p>
          <w:p w14:paraId="3A4D3F42" w14:textId="2B659983" w:rsidR="003542B9" w:rsidRPr="00EB6E4D" w:rsidRDefault="00A6036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САВЕТ ЕВРОПЕ-  Пројекат „Подршка спровођењу реформе правосуђа у Србији</w:t>
            </w:r>
            <w:r w:rsidR="00CB55B6"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p w14:paraId="1152BBAD" w14:textId="77777777" w:rsidR="003542B9" w:rsidRPr="00EB6E4D" w:rsidRDefault="003542B9" w:rsidP="00CB55B6">
            <w:pPr>
              <w:jc w:val="both"/>
              <w:rPr>
                <w:rFonts w:ascii="Times New Roman" w:hAnsi="Times New Roman" w:cs="Times New Roman"/>
                <w:sz w:val="24"/>
                <w:szCs w:val="24"/>
                <w:lang w:val="sr-Cyrl-RS"/>
              </w:rPr>
            </w:pPr>
          </w:p>
          <w:p w14:paraId="2BC61213" w14:textId="77777777" w:rsidR="003542B9" w:rsidRPr="00EB6E4D" w:rsidRDefault="003542B9" w:rsidP="00CB55B6">
            <w:pPr>
              <w:jc w:val="both"/>
              <w:rPr>
                <w:rFonts w:ascii="Times New Roman" w:hAnsi="Times New Roman" w:cs="Times New Roman"/>
                <w:sz w:val="24"/>
                <w:szCs w:val="24"/>
                <w:lang w:val="sr-Cyrl-RS"/>
              </w:rPr>
            </w:pPr>
          </w:p>
          <w:p w14:paraId="4D397129" w14:textId="77777777" w:rsidR="003542B9" w:rsidRPr="00EB6E4D" w:rsidRDefault="003542B9" w:rsidP="00CB55B6">
            <w:pPr>
              <w:jc w:val="both"/>
              <w:rPr>
                <w:rFonts w:ascii="Times New Roman" w:hAnsi="Times New Roman" w:cs="Times New Roman"/>
                <w:sz w:val="24"/>
                <w:szCs w:val="24"/>
                <w:lang w:val="sr-Cyrl-RS"/>
              </w:rPr>
            </w:pPr>
          </w:p>
          <w:p w14:paraId="45CE2E39" w14:textId="01B596DB" w:rsidR="00ED4C3D" w:rsidRPr="00EB6E4D" w:rsidRDefault="00DD5C9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CB55B6"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p w14:paraId="2449840F" w14:textId="771276AF" w:rsidR="00D4736B" w:rsidRPr="00EB6E4D" w:rsidRDefault="00D4736B" w:rsidP="00CB55B6">
            <w:pPr>
              <w:jc w:val="both"/>
              <w:rPr>
                <w:rFonts w:ascii="Times New Roman" w:hAnsi="Times New Roman" w:cs="Times New Roman"/>
                <w:sz w:val="24"/>
                <w:szCs w:val="24"/>
                <w:highlight w:val="yellow"/>
                <w:lang w:val="sr-Cyrl-RS"/>
              </w:rPr>
            </w:pPr>
          </w:p>
        </w:tc>
        <w:tc>
          <w:tcPr>
            <w:tcW w:w="504" w:type="pct"/>
          </w:tcPr>
          <w:p w14:paraId="51C53F5C" w14:textId="77777777" w:rsidR="008E02AE" w:rsidRPr="00EB6E4D" w:rsidRDefault="008E02AE" w:rsidP="00CB55B6">
            <w:pPr>
              <w:jc w:val="both"/>
              <w:rPr>
                <w:rFonts w:ascii="Times New Roman" w:hAnsi="Times New Roman" w:cs="Times New Roman"/>
                <w:color w:val="FF0000"/>
                <w:sz w:val="24"/>
                <w:szCs w:val="24"/>
                <w:highlight w:val="green"/>
                <w:lang w:val="ru-RU"/>
              </w:rPr>
            </w:pPr>
          </w:p>
          <w:p w14:paraId="4D6E5210" w14:textId="77777777" w:rsidR="003542B9" w:rsidRPr="00EB6E4D" w:rsidRDefault="003542B9" w:rsidP="00CB55B6">
            <w:pPr>
              <w:jc w:val="both"/>
              <w:rPr>
                <w:rFonts w:ascii="Times New Roman" w:hAnsi="Times New Roman" w:cs="Times New Roman"/>
                <w:color w:val="FF0000"/>
                <w:sz w:val="24"/>
                <w:szCs w:val="24"/>
                <w:lang w:val="ru-RU"/>
              </w:rPr>
            </w:pPr>
          </w:p>
          <w:p w14:paraId="20882DF4" w14:textId="77777777" w:rsidR="003542B9" w:rsidRPr="00EB6E4D" w:rsidRDefault="003542B9" w:rsidP="00CB55B6">
            <w:pPr>
              <w:jc w:val="both"/>
              <w:rPr>
                <w:rFonts w:ascii="Times New Roman" w:hAnsi="Times New Roman" w:cs="Times New Roman"/>
                <w:color w:val="FF0000"/>
                <w:sz w:val="24"/>
                <w:szCs w:val="24"/>
                <w:lang w:val="ru-RU"/>
              </w:rPr>
            </w:pPr>
          </w:p>
          <w:p w14:paraId="74612BFD" w14:textId="77777777" w:rsidR="003542B9" w:rsidRPr="00EB6E4D" w:rsidRDefault="003542B9" w:rsidP="00CB55B6">
            <w:pPr>
              <w:jc w:val="both"/>
              <w:rPr>
                <w:rFonts w:ascii="Times New Roman" w:hAnsi="Times New Roman" w:cs="Times New Roman"/>
                <w:color w:val="FF0000"/>
                <w:sz w:val="24"/>
                <w:szCs w:val="24"/>
                <w:lang w:val="ru-RU"/>
              </w:rPr>
            </w:pPr>
          </w:p>
          <w:p w14:paraId="5ED3F37E" w14:textId="443B77D3" w:rsidR="003542B9" w:rsidRPr="00EB6E4D" w:rsidRDefault="003542B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Савет  Европе: укупно  29.950 €</w:t>
            </w:r>
            <w:r w:rsidR="009274D2" w:rsidRPr="00EB6E4D">
              <w:rPr>
                <w:rFonts w:ascii="Times New Roman" w:hAnsi="Times New Roman" w:cs="Times New Roman"/>
                <w:sz w:val="24"/>
                <w:szCs w:val="24"/>
                <w:lang w:val="sr-Cyrl-RS"/>
              </w:rPr>
              <w:t xml:space="preserve"> (3.511,2 РСД) </w:t>
            </w:r>
          </w:p>
          <w:p w14:paraId="3BA9A2A1" w14:textId="77777777" w:rsidR="003542B9" w:rsidRPr="00EB6E4D" w:rsidRDefault="003542B9" w:rsidP="00CB55B6">
            <w:pPr>
              <w:jc w:val="both"/>
              <w:rPr>
                <w:rFonts w:ascii="Times New Roman" w:hAnsi="Times New Roman" w:cs="Times New Roman"/>
                <w:color w:val="FF0000"/>
                <w:sz w:val="24"/>
                <w:szCs w:val="24"/>
                <w:lang w:val="ru-RU"/>
              </w:rPr>
            </w:pPr>
          </w:p>
          <w:p w14:paraId="04245B3E" w14:textId="77777777" w:rsidR="00AB3F83" w:rsidRPr="00EB6E4D" w:rsidRDefault="00AB3F83" w:rsidP="00CB55B6">
            <w:pPr>
              <w:jc w:val="both"/>
              <w:rPr>
                <w:rFonts w:ascii="Times New Roman" w:hAnsi="Times New Roman" w:cs="Times New Roman"/>
                <w:sz w:val="24"/>
                <w:szCs w:val="24"/>
                <w:lang w:val="sr-Cyrl-RS"/>
              </w:rPr>
            </w:pPr>
          </w:p>
          <w:p w14:paraId="3438F680" w14:textId="77777777" w:rsidR="00AB3F83" w:rsidRPr="00EB6E4D" w:rsidRDefault="00AB3F83" w:rsidP="00CB55B6">
            <w:pPr>
              <w:jc w:val="both"/>
              <w:rPr>
                <w:rFonts w:ascii="Times New Roman" w:hAnsi="Times New Roman" w:cs="Times New Roman"/>
                <w:sz w:val="24"/>
                <w:szCs w:val="24"/>
                <w:lang w:val="sr-Cyrl-RS"/>
              </w:rPr>
            </w:pPr>
          </w:p>
          <w:p w14:paraId="4AD7733C" w14:textId="77777777" w:rsidR="00AB3F83" w:rsidRPr="00EB6E4D" w:rsidRDefault="00AB3F83" w:rsidP="00CB55B6">
            <w:pPr>
              <w:jc w:val="both"/>
              <w:rPr>
                <w:rFonts w:ascii="Times New Roman" w:hAnsi="Times New Roman" w:cs="Times New Roman"/>
                <w:sz w:val="24"/>
                <w:szCs w:val="24"/>
                <w:lang w:val="sr-Cyrl-RS"/>
              </w:rPr>
            </w:pPr>
          </w:p>
          <w:p w14:paraId="507EBFD8" w14:textId="77777777" w:rsidR="00AB3F83" w:rsidRPr="00EB6E4D" w:rsidRDefault="00AB3F83" w:rsidP="00CB55B6">
            <w:pPr>
              <w:jc w:val="both"/>
              <w:rPr>
                <w:rFonts w:ascii="Times New Roman" w:hAnsi="Times New Roman" w:cs="Times New Roman"/>
                <w:sz w:val="24"/>
                <w:szCs w:val="24"/>
                <w:lang w:val="sr-Cyrl-RS"/>
              </w:rPr>
            </w:pPr>
          </w:p>
          <w:p w14:paraId="7734E4B0" w14:textId="77777777" w:rsidR="00AB3F83" w:rsidRPr="00EB6E4D" w:rsidRDefault="00AB3F83" w:rsidP="00CB55B6">
            <w:pPr>
              <w:jc w:val="both"/>
              <w:rPr>
                <w:rFonts w:ascii="Times New Roman" w:hAnsi="Times New Roman" w:cs="Times New Roman"/>
                <w:sz w:val="24"/>
                <w:szCs w:val="24"/>
                <w:lang w:val="sr-Cyrl-RS"/>
              </w:rPr>
            </w:pPr>
          </w:p>
          <w:p w14:paraId="11C8B769" w14:textId="77777777" w:rsidR="00AB3F83" w:rsidRPr="00EB6E4D" w:rsidRDefault="00AB3F83" w:rsidP="00CB55B6">
            <w:pPr>
              <w:jc w:val="both"/>
              <w:rPr>
                <w:rFonts w:ascii="Times New Roman" w:hAnsi="Times New Roman" w:cs="Times New Roman"/>
                <w:sz w:val="24"/>
                <w:szCs w:val="24"/>
                <w:lang w:val="sr-Cyrl-RS"/>
              </w:rPr>
            </w:pPr>
          </w:p>
          <w:p w14:paraId="0EBE47BB" w14:textId="4336362A" w:rsidR="00880901" w:rsidRPr="00EB6E4D" w:rsidRDefault="007A72C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008E02AE" w:rsidRPr="0099644A">
              <w:rPr>
                <w:rFonts w:ascii="Times New Roman" w:hAnsi="Times New Roman" w:cs="Times New Roman"/>
                <w:sz w:val="24"/>
                <w:szCs w:val="24"/>
                <w:lang w:val="sr-Cyrl-RS"/>
              </w:rPr>
              <w:t>:</w:t>
            </w:r>
          </w:p>
          <w:p w14:paraId="414BD4B0" w14:textId="4C66B10E" w:rsidR="008E02AE" w:rsidRPr="00EB6E4D" w:rsidRDefault="008E02A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2.1.2.</w:t>
            </w:r>
          </w:p>
          <w:p w14:paraId="335BF1F1" w14:textId="4E903E99" w:rsidR="008E02AE" w:rsidRPr="00EB6E4D" w:rsidRDefault="008E02AE" w:rsidP="00CB55B6">
            <w:pPr>
              <w:jc w:val="both"/>
              <w:rPr>
                <w:rFonts w:ascii="Times New Roman" w:hAnsi="Times New Roman" w:cs="Times New Roman"/>
                <w:sz w:val="24"/>
                <w:szCs w:val="24"/>
                <w:highlight w:val="yellow"/>
                <w:lang w:val="sr-Cyrl-RS"/>
              </w:rPr>
            </w:pPr>
          </w:p>
        </w:tc>
        <w:tc>
          <w:tcPr>
            <w:tcW w:w="442" w:type="pct"/>
          </w:tcPr>
          <w:p w14:paraId="4661801F" w14:textId="77777777" w:rsidR="008E02AE" w:rsidRPr="00DD2B5C" w:rsidRDefault="008E02AE" w:rsidP="00DD2B5C">
            <w:pPr>
              <w:jc w:val="right"/>
              <w:rPr>
                <w:rFonts w:ascii="Times New Roman" w:hAnsi="Times New Roman" w:cs="Times New Roman"/>
                <w:sz w:val="20"/>
                <w:szCs w:val="20"/>
                <w:lang w:val="sr-Cyrl-RS"/>
              </w:rPr>
            </w:pPr>
          </w:p>
          <w:p w14:paraId="2C74A5C0" w14:textId="77777777" w:rsidR="008B4E30" w:rsidRPr="00DD2B5C" w:rsidRDefault="008B4E30" w:rsidP="00DD2B5C">
            <w:pPr>
              <w:jc w:val="right"/>
              <w:rPr>
                <w:rFonts w:ascii="Times New Roman" w:hAnsi="Times New Roman" w:cs="Times New Roman"/>
                <w:sz w:val="20"/>
                <w:szCs w:val="20"/>
                <w:highlight w:val="yellow"/>
                <w:lang w:val="sr-Cyrl-RS"/>
              </w:rPr>
            </w:pPr>
          </w:p>
          <w:p w14:paraId="47CF9C31" w14:textId="77777777" w:rsidR="003542B9" w:rsidRPr="00DD2B5C" w:rsidRDefault="003542B9" w:rsidP="00DD2B5C">
            <w:pPr>
              <w:jc w:val="right"/>
              <w:rPr>
                <w:rFonts w:ascii="Times New Roman" w:hAnsi="Times New Roman" w:cs="Times New Roman"/>
                <w:sz w:val="20"/>
                <w:szCs w:val="20"/>
                <w:highlight w:val="yellow"/>
                <w:lang w:val="sr-Cyrl-RS"/>
              </w:rPr>
            </w:pPr>
          </w:p>
          <w:p w14:paraId="7B59607B" w14:textId="77777777" w:rsidR="003542B9" w:rsidRPr="00DD2B5C" w:rsidRDefault="003542B9" w:rsidP="00DD2B5C">
            <w:pPr>
              <w:jc w:val="right"/>
              <w:rPr>
                <w:rFonts w:ascii="Times New Roman" w:hAnsi="Times New Roman" w:cs="Times New Roman"/>
                <w:sz w:val="20"/>
                <w:szCs w:val="20"/>
                <w:highlight w:val="yellow"/>
                <w:lang w:val="sr-Cyrl-RS"/>
              </w:rPr>
            </w:pPr>
          </w:p>
          <w:p w14:paraId="15C09A4B" w14:textId="77777777" w:rsidR="003542B9" w:rsidRPr="00DD2B5C" w:rsidRDefault="003542B9" w:rsidP="00DD2B5C">
            <w:pPr>
              <w:jc w:val="right"/>
              <w:rPr>
                <w:rFonts w:ascii="Times New Roman" w:hAnsi="Times New Roman" w:cs="Times New Roman"/>
                <w:sz w:val="20"/>
                <w:szCs w:val="20"/>
                <w:highlight w:val="yellow"/>
                <w:lang w:val="sr-Cyrl-RS"/>
              </w:rPr>
            </w:pPr>
          </w:p>
          <w:p w14:paraId="2F65225A" w14:textId="77777777" w:rsidR="003542B9" w:rsidRPr="00DD2B5C" w:rsidRDefault="003542B9" w:rsidP="00DD2B5C">
            <w:pPr>
              <w:jc w:val="right"/>
              <w:rPr>
                <w:rFonts w:ascii="Times New Roman" w:hAnsi="Times New Roman" w:cs="Times New Roman"/>
                <w:sz w:val="20"/>
                <w:szCs w:val="20"/>
                <w:highlight w:val="yellow"/>
                <w:lang w:val="sr-Cyrl-RS"/>
              </w:rPr>
            </w:pPr>
          </w:p>
          <w:p w14:paraId="039431FF" w14:textId="77777777" w:rsidR="002C144A" w:rsidRPr="00DD2B5C" w:rsidRDefault="002C144A" w:rsidP="00DD2B5C">
            <w:pPr>
              <w:jc w:val="right"/>
              <w:rPr>
                <w:rFonts w:ascii="Times New Roman" w:hAnsi="Times New Roman" w:cs="Times New Roman"/>
                <w:sz w:val="20"/>
                <w:szCs w:val="20"/>
                <w:lang w:val="sr-Cyrl-RS"/>
              </w:rPr>
            </w:pPr>
          </w:p>
          <w:p w14:paraId="7A2891E0" w14:textId="0C0DFBC8" w:rsidR="003542B9" w:rsidRPr="00DD2B5C" w:rsidRDefault="003542B9" w:rsidP="00DD2B5C">
            <w:pPr>
              <w:jc w:val="right"/>
              <w:rPr>
                <w:rFonts w:ascii="Times New Roman" w:hAnsi="Times New Roman" w:cs="Times New Roman"/>
                <w:sz w:val="20"/>
                <w:szCs w:val="20"/>
                <w:lang w:val="sr-Latn-RS"/>
              </w:rPr>
            </w:pPr>
            <w:r w:rsidRPr="00DD2B5C">
              <w:rPr>
                <w:rFonts w:ascii="Times New Roman" w:hAnsi="Times New Roman" w:cs="Times New Roman"/>
                <w:sz w:val="20"/>
                <w:szCs w:val="20"/>
                <w:lang w:val="sr-Cyrl-RS"/>
              </w:rPr>
              <w:t>29.950</w:t>
            </w:r>
            <w:r w:rsidR="00C91948">
              <w:rPr>
                <w:rFonts w:ascii="Times New Roman" w:hAnsi="Times New Roman" w:cs="Times New Roman"/>
                <w:sz w:val="20"/>
                <w:szCs w:val="20"/>
                <w:lang w:val="sr-Latn-RS"/>
              </w:rPr>
              <w:t>€</w:t>
            </w:r>
          </w:p>
          <w:p w14:paraId="1D093F61" w14:textId="77777777" w:rsidR="00385650" w:rsidRPr="00DD2B5C" w:rsidRDefault="00385650" w:rsidP="00DD2B5C">
            <w:pPr>
              <w:jc w:val="right"/>
              <w:rPr>
                <w:rFonts w:ascii="Times New Roman" w:hAnsi="Times New Roman" w:cs="Times New Roman"/>
                <w:sz w:val="20"/>
                <w:szCs w:val="20"/>
                <w:lang w:val="sr-Cyrl-RS"/>
              </w:rPr>
            </w:pPr>
            <w:r w:rsidRPr="00DD2B5C">
              <w:rPr>
                <w:rFonts w:ascii="Times New Roman" w:hAnsi="Times New Roman" w:cs="Times New Roman"/>
                <w:sz w:val="20"/>
                <w:szCs w:val="20"/>
                <w:lang w:val="sr-Cyrl-RS"/>
              </w:rPr>
              <w:t xml:space="preserve">(3.511,2 РСД) </w:t>
            </w:r>
          </w:p>
          <w:p w14:paraId="411350A2" w14:textId="77777777" w:rsidR="00385650" w:rsidRPr="00DD2B5C" w:rsidRDefault="00385650" w:rsidP="00DD2B5C">
            <w:pPr>
              <w:jc w:val="right"/>
              <w:rPr>
                <w:rFonts w:ascii="Times New Roman" w:hAnsi="Times New Roman" w:cs="Times New Roman"/>
                <w:sz w:val="20"/>
                <w:szCs w:val="20"/>
                <w:lang w:val="sr-Cyrl-RS"/>
              </w:rPr>
            </w:pPr>
          </w:p>
          <w:p w14:paraId="40BBA3E2" w14:textId="468868C8" w:rsidR="00385650" w:rsidRPr="00DD2B5C" w:rsidRDefault="00385650" w:rsidP="00DD2B5C">
            <w:pPr>
              <w:jc w:val="right"/>
              <w:rPr>
                <w:rFonts w:ascii="Times New Roman" w:hAnsi="Times New Roman" w:cs="Times New Roman"/>
                <w:sz w:val="20"/>
                <w:szCs w:val="20"/>
                <w:highlight w:val="yellow"/>
                <w:lang w:val="sr-Cyrl-RS"/>
              </w:rPr>
            </w:pPr>
          </w:p>
        </w:tc>
        <w:tc>
          <w:tcPr>
            <w:tcW w:w="332" w:type="pct"/>
          </w:tcPr>
          <w:p w14:paraId="21ED47CB" w14:textId="77777777" w:rsidR="00D4736B" w:rsidRPr="00DD2B5C" w:rsidRDefault="00D4736B" w:rsidP="00DD2B5C">
            <w:pPr>
              <w:jc w:val="right"/>
              <w:rPr>
                <w:rFonts w:ascii="Times New Roman" w:hAnsi="Times New Roman" w:cs="Times New Roman"/>
                <w:sz w:val="20"/>
                <w:szCs w:val="20"/>
                <w:lang w:val="sr-Latn-RS"/>
              </w:rPr>
            </w:pPr>
          </w:p>
          <w:p w14:paraId="2EEB2683" w14:textId="77777777" w:rsidR="003542B9" w:rsidRPr="00DD2B5C" w:rsidRDefault="003542B9" w:rsidP="00DD2B5C">
            <w:pPr>
              <w:jc w:val="right"/>
              <w:rPr>
                <w:rFonts w:ascii="Times New Roman" w:hAnsi="Times New Roman" w:cs="Times New Roman"/>
                <w:sz w:val="20"/>
                <w:szCs w:val="20"/>
                <w:lang w:val="sr-Latn-RS"/>
              </w:rPr>
            </w:pPr>
          </w:p>
          <w:p w14:paraId="1173AE50" w14:textId="77777777" w:rsidR="003542B9" w:rsidRPr="00DD2B5C" w:rsidRDefault="003542B9" w:rsidP="00DD2B5C">
            <w:pPr>
              <w:jc w:val="right"/>
              <w:rPr>
                <w:rFonts w:ascii="Times New Roman" w:hAnsi="Times New Roman" w:cs="Times New Roman"/>
                <w:sz w:val="20"/>
                <w:szCs w:val="20"/>
                <w:lang w:val="sr-Latn-RS"/>
              </w:rPr>
            </w:pPr>
          </w:p>
          <w:p w14:paraId="0A608F5C" w14:textId="77777777" w:rsidR="003542B9" w:rsidRPr="00DD2B5C" w:rsidRDefault="003542B9" w:rsidP="00DD2B5C">
            <w:pPr>
              <w:jc w:val="right"/>
              <w:rPr>
                <w:rFonts w:ascii="Times New Roman" w:hAnsi="Times New Roman" w:cs="Times New Roman"/>
                <w:sz w:val="20"/>
                <w:szCs w:val="20"/>
                <w:lang w:val="sr-Latn-RS"/>
              </w:rPr>
            </w:pPr>
          </w:p>
          <w:p w14:paraId="0431C9DE" w14:textId="77777777" w:rsidR="003542B9" w:rsidRPr="00DD2B5C" w:rsidRDefault="003542B9" w:rsidP="00DD2B5C">
            <w:pPr>
              <w:jc w:val="right"/>
              <w:rPr>
                <w:rFonts w:ascii="Times New Roman" w:hAnsi="Times New Roman" w:cs="Times New Roman"/>
                <w:sz w:val="20"/>
                <w:szCs w:val="20"/>
                <w:lang w:val="sr-Latn-RS"/>
              </w:rPr>
            </w:pPr>
          </w:p>
          <w:p w14:paraId="4F8997E2" w14:textId="77777777" w:rsidR="003542B9" w:rsidRPr="00DD2B5C" w:rsidRDefault="003542B9" w:rsidP="00DD2B5C">
            <w:pPr>
              <w:jc w:val="right"/>
              <w:rPr>
                <w:rFonts w:ascii="Times New Roman" w:hAnsi="Times New Roman" w:cs="Times New Roman"/>
                <w:sz w:val="20"/>
                <w:szCs w:val="20"/>
                <w:lang w:val="sr-Latn-RS"/>
              </w:rPr>
            </w:pPr>
          </w:p>
          <w:p w14:paraId="1E4591A7" w14:textId="77777777" w:rsidR="003542B9" w:rsidRPr="00DD2B5C" w:rsidRDefault="003542B9" w:rsidP="00DD2B5C">
            <w:pPr>
              <w:jc w:val="right"/>
              <w:rPr>
                <w:rFonts w:ascii="Times New Roman" w:hAnsi="Times New Roman" w:cs="Times New Roman"/>
                <w:sz w:val="20"/>
                <w:szCs w:val="20"/>
                <w:lang w:val="sr-Latn-RS"/>
              </w:rPr>
            </w:pPr>
          </w:p>
          <w:p w14:paraId="798AF408" w14:textId="43990158" w:rsidR="003542B9" w:rsidRPr="00DD2B5C" w:rsidRDefault="003542B9" w:rsidP="00DD2B5C">
            <w:pPr>
              <w:jc w:val="right"/>
              <w:rPr>
                <w:rFonts w:ascii="Times New Roman" w:hAnsi="Times New Roman" w:cs="Times New Roman"/>
                <w:sz w:val="20"/>
                <w:szCs w:val="20"/>
                <w:lang w:val="sr-Cyrl-RS"/>
              </w:rPr>
            </w:pPr>
            <w:r w:rsidRPr="00DD2B5C">
              <w:rPr>
                <w:rFonts w:ascii="Times New Roman" w:hAnsi="Times New Roman" w:cs="Times New Roman"/>
                <w:sz w:val="20"/>
                <w:szCs w:val="20"/>
                <w:lang w:val="sr-Cyrl-RS"/>
              </w:rPr>
              <w:t>0,0</w:t>
            </w:r>
          </w:p>
        </w:tc>
        <w:tc>
          <w:tcPr>
            <w:tcW w:w="362" w:type="pct"/>
          </w:tcPr>
          <w:p w14:paraId="3632E464" w14:textId="77777777" w:rsidR="00D4736B" w:rsidRPr="00DD2B5C" w:rsidRDefault="00D4736B" w:rsidP="00CB55B6">
            <w:pPr>
              <w:jc w:val="both"/>
              <w:rPr>
                <w:rFonts w:ascii="Times New Roman" w:hAnsi="Times New Roman" w:cs="Times New Roman"/>
                <w:sz w:val="20"/>
                <w:szCs w:val="20"/>
              </w:rPr>
            </w:pPr>
          </w:p>
          <w:p w14:paraId="52E0DDEC" w14:textId="77777777" w:rsidR="003542B9" w:rsidRPr="00DD2B5C" w:rsidRDefault="003542B9" w:rsidP="00CB55B6">
            <w:pPr>
              <w:jc w:val="both"/>
              <w:rPr>
                <w:rFonts w:ascii="Times New Roman" w:hAnsi="Times New Roman" w:cs="Times New Roman"/>
                <w:sz w:val="20"/>
                <w:szCs w:val="20"/>
              </w:rPr>
            </w:pPr>
          </w:p>
          <w:p w14:paraId="1BC10200" w14:textId="77777777" w:rsidR="003542B9" w:rsidRPr="00DD2B5C" w:rsidRDefault="003542B9" w:rsidP="00CB55B6">
            <w:pPr>
              <w:jc w:val="both"/>
              <w:rPr>
                <w:rFonts w:ascii="Times New Roman" w:hAnsi="Times New Roman" w:cs="Times New Roman"/>
                <w:sz w:val="20"/>
                <w:szCs w:val="20"/>
              </w:rPr>
            </w:pPr>
          </w:p>
          <w:p w14:paraId="1A9FF87C" w14:textId="77777777" w:rsidR="003542B9" w:rsidRPr="00DD2B5C" w:rsidRDefault="003542B9" w:rsidP="00CB55B6">
            <w:pPr>
              <w:jc w:val="both"/>
              <w:rPr>
                <w:rFonts w:ascii="Times New Roman" w:hAnsi="Times New Roman" w:cs="Times New Roman"/>
                <w:sz w:val="20"/>
                <w:szCs w:val="20"/>
              </w:rPr>
            </w:pPr>
          </w:p>
          <w:p w14:paraId="23AEE88D" w14:textId="77777777" w:rsidR="003542B9" w:rsidRPr="00DD2B5C" w:rsidRDefault="003542B9" w:rsidP="00CB55B6">
            <w:pPr>
              <w:jc w:val="both"/>
              <w:rPr>
                <w:rFonts w:ascii="Times New Roman" w:hAnsi="Times New Roman" w:cs="Times New Roman"/>
                <w:sz w:val="20"/>
                <w:szCs w:val="20"/>
              </w:rPr>
            </w:pPr>
          </w:p>
          <w:p w14:paraId="3E347AC5" w14:textId="77777777" w:rsidR="003542B9" w:rsidRPr="00DD2B5C" w:rsidRDefault="003542B9" w:rsidP="00CB55B6">
            <w:pPr>
              <w:jc w:val="both"/>
              <w:rPr>
                <w:rFonts w:ascii="Times New Roman" w:hAnsi="Times New Roman" w:cs="Times New Roman"/>
                <w:sz w:val="20"/>
                <w:szCs w:val="20"/>
              </w:rPr>
            </w:pPr>
          </w:p>
          <w:p w14:paraId="5FFD47A6" w14:textId="77777777" w:rsidR="003542B9" w:rsidRPr="00DD2B5C" w:rsidRDefault="003542B9" w:rsidP="00CB55B6">
            <w:pPr>
              <w:jc w:val="both"/>
              <w:rPr>
                <w:rFonts w:ascii="Times New Roman" w:hAnsi="Times New Roman" w:cs="Times New Roman"/>
                <w:sz w:val="20"/>
                <w:szCs w:val="20"/>
              </w:rPr>
            </w:pPr>
          </w:p>
          <w:p w14:paraId="62C0DC6D" w14:textId="41F8A5A1" w:rsidR="003542B9" w:rsidRPr="00DD2B5C" w:rsidRDefault="003542B9" w:rsidP="00CB55B6">
            <w:pPr>
              <w:jc w:val="both"/>
              <w:rPr>
                <w:rFonts w:ascii="Times New Roman" w:hAnsi="Times New Roman" w:cs="Times New Roman"/>
                <w:sz w:val="20"/>
                <w:szCs w:val="20"/>
                <w:lang w:val="sr-Cyrl-RS"/>
              </w:rPr>
            </w:pPr>
            <w:r w:rsidRPr="00DD2B5C">
              <w:rPr>
                <w:rFonts w:ascii="Times New Roman" w:hAnsi="Times New Roman" w:cs="Times New Roman"/>
                <w:sz w:val="20"/>
                <w:szCs w:val="20"/>
                <w:lang w:val="sr-Cyrl-RS"/>
              </w:rPr>
              <w:t>0,0</w:t>
            </w:r>
          </w:p>
        </w:tc>
      </w:tr>
      <w:tr w:rsidR="00051DC3" w:rsidRPr="00EB6E4D" w14:paraId="6921EA37" w14:textId="77777777" w:rsidTr="00DD2B5C">
        <w:trPr>
          <w:trHeight w:val="140"/>
        </w:trPr>
        <w:tc>
          <w:tcPr>
            <w:tcW w:w="925" w:type="pct"/>
            <w:tcBorders>
              <w:left w:val="double" w:sz="4" w:space="0" w:color="auto"/>
            </w:tcBorders>
          </w:tcPr>
          <w:p w14:paraId="6CB1214E" w14:textId="0D4A4616" w:rsidR="003B1B07" w:rsidRPr="00EB6E4D" w:rsidRDefault="003B1B0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1.1.2. </w:t>
            </w:r>
            <w:r w:rsidRPr="00EB6E4D">
              <w:rPr>
                <w:rFonts w:ascii="Times New Roman" w:hAnsi="Times New Roman" w:cs="Times New Roman"/>
                <w:sz w:val="24"/>
                <w:szCs w:val="24"/>
                <w:lang w:val="sr-Cyrl-RS"/>
              </w:rPr>
              <w:tab/>
              <w:t xml:space="preserve">Измена </w:t>
            </w:r>
            <w:r w:rsidR="00CB55B6" w:rsidRPr="00EB6E4D">
              <w:rPr>
                <w:rFonts w:ascii="Times New Roman" w:hAnsi="Times New Roman" w:cs="Times New Roman"/>
                <w:sz w:val="24"/>
                <w:szCs w:val="24"/>
                <w:lang w:val="sr-Cyrl-RS"/>
              </w:rPr>
              <w:t>С</w:t>
            </w:r>
            <w:r w:rsidRPr="00EB6E4D">
              <w:rPr>
                <w:rFonts w:ascii="Times New Roman" w:hAnsi="Times New Roman" w:cs="Times New Roman"/>
                <w:sz w:val="24"/>
                <w:szCs w:val="24"/>
                <w:lang w:val="sr-Cyrl-RS"/>
              </w:rPr>
              <w:t>удског пословника са циљем регулисања рада служби подршке жртвама и сведоцима кривичних дела, као и контакт тачака за информисање у судовима.</w:t>
            </w:r>
          </w:p>
          <w:p w14:paraId="5D7E3BD6" w14:textId="62578D2B" w:rsidR="003B1B07" w:rsidRPr="00EB6E4D" w:rsidRDefault="003B1B07" w:rsidP="00CB55B6">
            <w:pPr>
              <w:tabs>
                <w:tab w:val="right" w:pos="1869"/>
              </w:tabs>
              <w:jc w:val="both"/>
              <w:rPr>
                <w:rFonts w:ascii="Times New Roman" w:hAnsi="Times New Roman" w:cs="Times New Roman"/>
                <w:sz w:val="24"/>
                <w:szCs w:val="24"/>
                <w:lang w:val="sr-Cyrl-RS"/>
              </w:rPr>
            </w:pPr>
          </w:p>
        </w:tc>
        <w:tc>
          <w:tcPr>
            <w:tcW w:w="661" w:type="pct"/>
          </w:tcPr>
          <w:p w14:paraId="38DB0D30" w14:textId="77777777" w:rsidR="003B1B07" w:rsidRDefault="003B1B0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p w14:paraId="4695AC99" w14:textId="77777777" w:rsidR="000029DD" w:rsidRDefault="000029DD" w:rsidP="00CB55B6">
            <w:pPr>
              <w:jc w:val="both"/>
              <w:rPr>
                <w:rFonts w:ascii="Times New Roman" w:hAnsi="Times New Roman" w:cs="Times New Roman"/>
                <w:sz w:val="24"/>
                <w:szCs w:val="24"/>
                <w:lang w:val="sr-Cyrl-RS"/>
              </w:rPr>
            </w:pPr>
          </w:p>
          <w:p w14:paraId="4ECA6153" w14:textId="286B24EF" w:rsidR="000029DD" w:rsidRPr="00EB6E4D" w:rsidRDefault="000029DD" w:rsidP="00CB55B6">
            <w:pPr>
              <w:jc w:val="both"/>
              <w:rPr>
                <w:rFonts w:ascii="Times New Roman" w:hAnsi="Times New Roman" w:cs="Times New Roman"/>
                <w:sz w:val="24"/>
                <w:szCs w:val="24"/>
                <w:lang w:val="sr-Cyrl-RS"/>
              </w:rPr>
            </w:pPr>
            <w:r>
              <w:rPr>
                <w:rFonts w:ascii="Times New Roman" w:hAnsi="Times New Roman" w:cs="Times New Roman"/>
                <w:sz w:val="24"/>
                <w:szCs w:val="24"/>
                <w:lang w:val="sr-Cyrl-RS"/>
              </w:rPr>
              <w:t>Високи савет судства</w:t>
            </w:r>
          </w:p>
        </w:tc>
        <w:tc>
          <w:tcPr>
            <w:tcW w:w="578" w:type="pct"/>
          </w:tcPr>
          <w:p w14:paraId="163A6447" w14:textId="55BD681A" w:rsidR="003B1B07" w:rsidRPr="00EB6E4D" w:rsidRDefault="003B1B0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Врховни суд</w:t>
            </w:r>
          </w:p>
          <w:p w14:paraId="5925B515" w14:textId="77777777" w:rsidR="003B1B07" w:rsidRPr="00EB6E4D" w:rsidRDefault="003B1B07" w:rsidP="00CB55B6">
            <w:pPr>
              <w:jc w:val="both"/>
              <w:rPr>
                <w:rFonts w:ascii="Times New Roman" w:hAnsi="Times New Roman" w:cs="Times New Roman"/>
                <w:sz w:val="24"/>
                <w:szCs w:val="24"/>
                <w:lang w:val="sr-Cyrl-RS"/>
              </w:rPr>
            </w:pPr>
          </w:p>
          <w:p w14:paraId="45048C29" w14:textId="6F7D146C" w:rsidR="003B1B07" w:rsidRPr="00EB6E4D" w:rsidRDefault="003B1B07" w:rsidP="00CB55B6">
            <w:pPr>
              <w:jc w:val="both"/>
              <w:rPr>
                <w:rFonts w:ascii="Times New Roman" w:hAnsi="Times New Roman" w:cs="Times New Roman"/>
                <w:sz w:val="24"/>
                <w:szCs w:val="24"/>
                <w:lang w:val="sr-Cyrl-RS"/>
              </w:rPr>
            </w:pPr>
          </w:p>
        </w:tc>
        <w:tc>
          <w:tcPr>
            <w:tcW w:w="535" w:type="pct"/>
          </w:tcPr>
          <w:p w14:paraId="5A81E705" w14:textId="2C8574DD" w:rsidR="003B1B07" w:rsidRPr="00EB6E4D" w:rsidRDefault="003B1B0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IV</w:t>
            </w:r>
            <w:r w:rsidRPr="00EB6E4D">
              <w:rPr>
                <w:rFonts w:ascii="Times New Roman" w:hAnsi="Times New Roman" w:cs="Times New Roman"/>
                <w:sz w:val="24"/>
                <w:szCs w:val="24"/>
                <w:lang w:val="sr-Cyrl-RS"/>
              </w:rPr>
              <w:t xml:space="preserve"> квартал 2023. године</w:t>
            </w:r>
          </w:p>
        </w:tc>
        <w:tc>
          <w:tcPr>
            <w:tcW w:w="661" w:type="pct"/>
          </w:tcPr>
          <w:p w14:paraId="07669D7F" w14:textId="77777777" w:rsidR="003B1B07" w:rsidRPr="00EB6E4D" w:rsidRDefault="003B1B07"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0003E6A0" w14:textId="60380413" w:rsidR="00EE6AE7" w:rsidRPr="00EB6E4D" w:rsidRDefault="003B1B0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Буџет РС </w:t>
            </w:r>
          </w:p>
          <w:p w14:paraId="7E33BCDE" w14:textId="77777777" w:rsidR="00F711CF" w:rsidRPr="00EB6E4D" w:rsidRDefault="00F711CF" w:rsidP="00CB55B6">
            <w:pPr>
              <w:jc w:val="both"/>
              <w:rPr>
                <w:rFonts w:ascii="Times New Roman" w:hAnsi="Times New Roman" w:cs="Times New Roman"/>
                <w:sz w:val="24"/>
                <w:szCs w:val="24"/>
                <w:lang w:val="sr-Cyrl-RS"/>
              </w:rPr>
            </w:pPr>
          </w:p>
          <w:p w14:paraId="68D455B9" w14:textId="77777777" w:rsidR="00F711CF" w:rsidRPr="00EB6E4D" w:rsidRDefault="00F711CF" w:rsidP="00CB55B6">
            <w:pPr>
              <w:jc w:val="both"/>
              <w:rPr>
                <w:rFonts w:ascii="Times New Roman" w:hAnsi="Times New Roman" w:cs="Times New Roman"/>
                <w:sz w:val="24"/>
                <w:szCs w:val="24"/>
                <w:lang w:val="sr-Cyrl-RS"/>
              </w:rPr>
            </w:pPr>
          </w:p>
          <w:p w14:paraId="16086351" w14:textId="77777777" w:rsidR="00F711CF" w:rsidRPr="00EB6E4D" w:rsidRDefault="00F711CF" w:rsidP="00CB55B6">
            <w:pPr>
              <w:jc w:val="both"/>
              <w:rPr>
                <w:rFonts w:ascii="Times New Roman" w:hAnsi="Times New Roman" w:cs="Times New Roman"/>
                <w:sz w:val="24"/>
                <w:szCs w:val="24"/>
                <w:lang w:val="sr-Cyrl-RS"/>
              </w:rPr>
            </w:pPr>
          </w:p>
          <w:p w14:paraId="71A2E9CE" w14:textId="013CD6C8" w:rsidR="00EE6AE7" w:rsidRPr="00EB6E4D" w:rsidRDefault="00EE6AE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средства</w:t>
            </w:r>
          </w:p>
          <w:p w14:paraId="3786EB0B" w14:textId="77777777" w:rsidR="00EE6AE7" w:rsidRPr="00EB6E4D" w:rsidRDefault="00EE6AE7" w:rsidP="00CB55B6">
            <w:pPr>
              <w:jc w:val="both"/>
              <w:rPr>
                <w:rFonts w:ascii="Times New Roman" w:hAnsi="Times New Roman" w:cs="Times New Roman"/>
                <w:sz w:val="24"/>
                <w:szCs w:val="24"/>
                <w:lang w:val="sr-Cyrl-RS"/>
              </w:rPr>
            </w:pPr>
          </w:p>
          <w:p w14:paraId="44889AC2" w14:textId="79FBE2D3" w:rsidR="003B1B07" w:rsidRPr="00EB6E4D" w:rsidRDefault="00DD5C9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CB55B6"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04" w:type="pct"/>
          </w:tcPr>
          <w:p w14:paraId="63991C66" w14:textId="30427905" w:rsidR="00F711CF" w:rsidRPr="00EB6E4D" w:rsidRDefault="00F711C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32311979" w14:textId="77777777" w:rsidR="00EE6AE7" w:rsidRPr="00EB6E4D" w:rsidRDefault="00EE6AE7" w:rsidP="00CB55B6">
            <w:pPr>
              <w:jc w:val="both"/>
              <w:rPr>
                <w:rFonts w:ascii="Times New Roman" w:hAnsi="Times New Roman" w:cs="Times New Roman"/>
                <w:color w:val="FF0000"/>
                <w:sz w:val="24"/>
                <w:szCs w:val="24"/>
                <w:lang w:val="ru-RU"/>
              </w:rPr>
            </w:pPr>
          </w:p>
          <w:p w14:paraId="09B7F778" w14:textId="77777777" w:rsidR="00EE6AE7" w:rsidRPr="00EB6E4D" w:rsidRDefault="00EE6AE7" w:rsidP="00CB55B6">
            <w:pPr>
              <w:jc w:val="both"/>
              <w:rPr>
                <w:rFonts w:ascii="Times New Roman" w:hAnsi="Times New Roman" w:cs="Times New Roman"/>
                <w:color w:val="FF0000"/>
                <w:sz w:val="24"/>
                <w:szCs w:val="24"/>
                <w:lang w:val="ru-RU"/>
              </w:rPr>
            </w:pPr>
          </w:p>
          <w:p w14:paraId="10C2BC03" w14:textId="77777777" w:rsidR="00EE6AE7" w:rsidRPr="00EB6E4D" w:rsidRDefault="00EE6AE7" w:rsidP="00CB55B6">
            <w:pPr>
              <w:jc w:val="both"/>
              <w:rPr>
                <w:rFonts w:ascii="Times New Roman" w:hAnsi="Times New Roman" w:cs="Times New Roman"/>
                <w:color w:val="FF0000"/>
                <w:sz w:val="24"/>
                <w:szCs w:val="24"/>
                <w:lang w:val="ru-RU"/>
              </w:rPr>
            </w:pPr>
          </w:p>
          <w:p w14:paraId="559572C0" w14:textId="15B1511C" w:rsidR="00F71AB4" w:rsidRPr="00EB6E4D" w:rsidRDefault="007A72C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00F71AB4" w:rsidRPr="00EB6E4D">
              <w:rPr>
                <w:rFonts w:ascii="Times New Roman" w:hAnsi="Times New Roman" w:cs="Times New Roman"/>
                <w:color w:val="FF0000"/>
                <w:sz w:val="24"/>
                <w:szCs w:val="24"/>
                <w:lang w:val="sr-Cyrl-RS"/>
              </w:rPr>
              <w:t>:</w:t>
            </w:r>
          </w:p>
          <w:p w14:paraId="61601FD7" w14:textId="77777777" w:rsidR="00F71AB4" w:rsidRPr="00EB6E4D" w:rsidRDefault="00F71AB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2.1.2.</w:t>
            </w:r>
          </w:p>
          <w:p w14:paraId="47A5EC8D" w14:textId="6B1DD725" w:rsidR="00F71AB4" w:rsidRPr="00EB6E4D" w:rsidRDefault="00F71AB4" w:rsidP="00CB55B6">
            <w:pPr>
              <w:jc w:val="both"/>
              <w:rPr>
                <w:rFonts w:ascii="Times New Roman" w:hAnsi="Times New Roman" w:cs="Times New Roman"/>
                <w:sz w:val="24"/>
                <w:szCs w:val="24"/>
                <w:lang w:val="sr-Cyrl-RS"/>
              </w:rPr>
            </w:pPr>
          </w:p>
        </w:tc>
        <w:tc>
          <w:tcPr>
            <w:tcW w:w="442" w:type="pct"/>
          </w:tcPr>
          <w:p w14:paraId="57E37EB2" w14:textId="5CFEF450" w:rsidR="003B1B07" w:rsidRPr="00EB6E4D" w:rsidRDefault="003B1B07" w:rsidP="00CB55B6">
            <w:pPr>
              <w:jc w:val="both"/>
              <w:rPr>
                <w:rFonts w:ascii="Times New Roman" w:hAnsi="Times New Roman" w:cs="Times New Roman"/>
                <w:sz w:val="24"/>
                <w:szCs w:val="24"/>
                <w:lang w:val="sr-Cyrl-RS"/>
              </w:rPr>
            </w:pPr>
          </w:p>
        </w:tc>
        <w:tc>
          <w:tcPr>
            <w:tcW w:w="332" w:type="pct"/>
          </w:tcPr>
          <w:p w14:paraId="4D8061B5" w14:textId="77777777" w:rsidR="003B1B07" w:rsidRPr="00EB6E4D" w:rsidRDefault="003B1B07" w:rsidP="00CB55B6">
            <w:pPr>
              <w:jc w:val="both"/>
              <w:rPr>
                <w:rFonts w:ascii="Times New Roman" w:hAnsi="Times New Roman" w:cs="Times New Roman"/>
                <w:sz w:val="24"/>
                <w:szCs w:val="24"/>
                <w:lang w:val="sr-Cyrl-RS"/>
              </w:rPr>
            </w:pPr>
          </w:p>
        </w:tc>
        <w:tc>
          <w:tcPr>
            <w:tcW w:w="362" w:type="pct"/>
          </w:tcPr>
          <w:p w14:paraId="51313DEF" w14:textId="77777777" w:rsidR="003B1B07" w:rsidRPr="00EB6E4D" w:rsidRDefault="003B1B07" w:rsidP="00CB55B6">
            <w:pPr>
              <w:jc w:val="both"/>
              <w:rPr>
                <w:rFonts w:ascii="Times New Roman" w:hAnsi="Times New Roman" w:cs="Times New Roman"/>
                <w:sz w:val="24"/>
                <w:szCs w:val="24"/>
                <w:lang w:val="sr-Cyrl-RS"/>
              </w:rPr>
            </w:pPr>
          </w:p>
        </w:tc>
      </w:tr>
      <w:tr w:rsidR="00051DC3" w:rsidRPr="00EB6E4D" w14:paraId="33996CC2" w14:textId="77777777" w:rsidTr="00DD2B5C">
        <w:trPr>
          <w:trHeight w:val="140"/>
        </w:trPr>
        <w:tc>
          <w:tcPr>
            <w:tcW w:w="925" w:type="pct"/>
            <w:tcBorders>
              <w:left w:val="double" w:sz="4" w:space="0" w:color="auto"/>
            </w:tcBorders>
          </w:tcPr>
          <w:p w14:paraId="3D1C4800" w14:textId="698A5C5F" w:rsidR="003B1B07" w:rsidRPr="00EB6E4D" w:rsidRDefault="003B1B0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1.1.3. Измена Правилника о управи у јавним тужилаштвима са циљем регулисања рада служби подршке жртвама и сведоцима кривичних дела, као и контакт тачака за информисање у јавним тужилаштвима. </w:t>
            </w:r>
          </w:p>
          <w:p w14:paraId="3446847A" w14:textId="0102F555" w:rsidR="003B1B07" w:rsidRPr="00EB6E4D" w:rsidRDefault="003B1B07" w:rsidP="00CB55B6">
            <w:pPr>
              <w:jc w:val="both"/>
              <w:rPr>
                <w:rFonts w:ascii="Times New Roman" w:hAnsi="Times New Roman" w:cs="Times New Roman"/>
                <w:sz w:val="24"/>
                <w:szCs w:val="24"/>
                <w:lang w:val="sr-Cyrl-RS"/>
              </w:rPr>
            </w:pPr>
          </w:p>
        </w:tc>
        <w:tc>
          <w:tcPr>
            <w:tcW w:w="661" w:type="pct"/>
          </w:tcPr>
          <w:p w14:paraId="3174A231" w14:textId="77777777" w:rsidR="003B1B07" w:rsidRDefault="003B1B0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p w14:paraId="627F0292" w14:textId="77777777" w:rsidR="000029DD" w:rsidRDefault="000029DD" w:rsidP="00CB55B6">
            <w:pPr>
              <w:jc w:val="both"/>
              <w:rPr>
                <w:rFonts w:ascii="Times New Roman" w:hAnsi="Times New Roman" w:cs="Times New Roman"/>
                <w:sz w:val="24"/>
                <w:szCs w:val="24"/>
                <w:lang w:val="sr-Cyrl-RS"/>
              </w:rPr>
            </w:pPr>
          </w:p>
          <w:p w14:paraId="10551EDB" w14:textId="3E400EB9" w:rsidR="000029DD" w:rsidRPr="00EB6E4D" w:rsidRDefault="000029DD" w:rsidP="00CB55B6">
            <w:pPr>
              <w:jc w:val="both"/>
              <w:rPr>
                <w:rFonts w:ascii="Times New Roman" w:hAnsi="Times New Roman" w:cs="Times New Roman"/>
                <w:sz w:val="24"/>
                <w:szCs w:val="24"/>
                <w:lang w:val="sr-Cyrl-RS"/>
              </w:rPr>
            </w:pPr>
          </w:p>
        </w:tc>
        <w:tc>
          <w:tcPr>
            <w:tcW w:w="578" w:type="pct"/>
          </w:tcPr>
          <w:p w14:paraId="3D9293E6" w14:textId="71B0C4F4" w:rsidR="003B1B07" w:rsidRDefault="006A4B70" w:rsidP="00CB55B6">
            <w:pPr>
              <w:jc w:val="both"/>
              <w:rPr>
                <w:rFonts w:ascii="Times New Roman" w:hAnsi="Times New Roman" w:cs="Times New Roman"/>
                <w:sz w:val="24"/>
                <w:szCs w:val="24"/>
                <w:lang w:val="sr-Cyrl-RS"/>
              </w:rPr>
            </w:pPr>
            <w:r>
              <w:rPr>
                <w:rFonts w:ascii="Times New Roman" w:hAnsi="Times New Roman" w:cs="Times New Roman"/>
                <w:sz w:val="24"/>
                <w:szCs w:val="24"/>
                <w:lang w:val="sr-Cyrl-RS"/>
              </w:rPr>
              <w:t>Врховно</w:t>
            </w:r>
            <w:r w:rsidR="003B1B07" w:rsidRPr="00EB6E4D">
              <w:rPr>
                <w:rFonts w:ascii="Times New Roman" w:hAnsi="Times New Roman" w:cs="Times New Roman"/>
                <w:sz w:val="24"/>
                <w:szCs w:val="24"/>
                <w:lang w:val="sr-Cyrl-RS"/>
              </w:rPr>
              <w:t xml:space="preserve"> јавно тужилаштво</w:t>
            </w:r>
          </w:p>
          <w:p w14:paraId="3B40B7DF" w14:textId="77777777" w:rsidR="000029DD" w:rsidRDefault="000029DD" w:rsidP="00CB55B6">
            <w:pPr>
              <w:jc w:val="both"/>
              <w:rPr>
                <w:rFonts w:ascii="Times New Roman" w:hAnsi="Times New Roman" w:cs="Times New Roman"/>
                <w:sz w:val="24"/>
                <w:szCs w:val="24"/>
                <w:lang w:val="sr-Cyrl-RS"/>
              </w:rPr>
            </w:pPr>
          </w:p>
          <w:p w14:paraId="2C8D6591" w14:textId="52F0E991" w:rsidR="000029DD" w:rsidRPr="00EB6E4D" w:rsidRDefault="000029DD" w:rsidP="00CB55B6">
            <w:pPr>
              <w:jc w:val="both"/>
              <w:rPr>
                <w:rFonts w:ascii="Times New Roman" w:hAnsi="Times New Roman" w:cs="Times New Roman"/>
                <w:sz w:val="24"/>
                <w:szCs w:val="24"/>
                <w:lang w:val="sr-Cyrl-RS"/>
              </w:rPr>
            </w:pPr>
          </w:p>
        </w:tc>
        <w:tc>
          <w:tcPr>
            <w:tcW w:w="535" w:type="pct"/>
          </w:tcPr>
          <w:p w14:paraId="477E3362" w14:textId="16E0FF0E" w:rsidR="003B1B07" w:rsidRPr="00EB6E4D" w:rsidRDefault="003B1B0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IV</w:t>
            </w:r>
            <w:r w:rsidRPr="00EB6E4D">
              <w:rPr>
                <w:rFonts w:ascii="Times New Roman" w:hAnsi="Times New Roman" w:cs="Times New Roman"/>
                <w:sz w:val="24"/>
                <w:szCs w:val="24"/>
                <w:lang w:val="sr-Cyrl-RS"/>
              </w:rPr>
              <w:t xml:space="preserve"> квартал 2023. године</w:t>
            </w:r>
          </w:p>
        </w:tc>
        <w:tc>
          <w:tcPr>
            <w:tcW w:w="661" w:type="pct"/>
          </w:tcPr>
          <w:p w14:paraId="3EBBF41C" w14:textId="77777777" w:rsidR="003B1B07" w:rsidRPr="00EB6E4D" w:rsidRDefault="003B1B07"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5CB60CA5" w14:textId="04A5E3B9" w:rsidR="00EE6AE7" w:rsidRPr="00EB6E4D" w:rsidRDefault="003B1B0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 РС</w:t>
            </w:r>
            <w:r w:rsidR="00B00B79" w:rsidRPr="00EB6E4D">
              <w:rPr>
                <w:rFonts w:ascii="Times New Roman" w:hAnsi="Times New Roman" w:cs="Times New Roman"/>
                <w:sz w:val="24"/>
                <w:szCs w:val="24"/>
                <w:lang w:val="sr-Cyrl-RS"/>
              </w:rPr>
              <w:t xml:space="preserve"> </w:t>
            </w:r>
          </w:p>
          <w:p w14:paraId="39D1EAB1" w14:textId="77777777" w:rsidR="00B00B79" w:rsidRPr="00EB6E4D" w:rsidRDefault="00B00B79" w:rsidP="00CB55B6">
            <w:pPr>
              <w:jc w:val="both"/>
              <w:rPr>
                <w:rFonts w:ascii="Times New Roman" w:hAnsi="Times New Roman" w:cs="Times New Roman"/>
                <w:sz w:val="24"/>
                <w:szCs w:val="24"/>
                <w:lang w:val="sr-Cyrl-RS"/>
              </w:rPr>
            </w:pPr>
          </w:p>
          <w:p w14:paraId="46275144" w14:textId="77777777" w:rsidR="00B00B79" w:rsidRPr="00EB6E4D" w:rsidRDefault="00B00B79" w:rsidP="00CB55B6">
            <w:pPr>
              <w:jc w:val="both"/>
              <w:rPr>
                <w:rFonts w:ascii="Times New Roman" w:hAnsi="Times New Roman" w:cs="Times New Roman"/>
                <w:sz w:val="24"/>
                <w:szCs w:val="24"/>
                <w:lang w:val="sr-Cyrl-RS"/>
              </w:rPr>
            </w:pPr>
          </w:p>
          <w:p w14:paraId="183519E8" w14:textId="452561D7" w:rsidR="00EE6AE7" w:rsidRPr="00EB6E4D" w:rsidRDefault="00EE6AE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средства</w:t>
            </w:r>
          </w:p>
          <w:p w14:paraId="54385D89" w14:textId="77777777" w:rsidR="00EE6AE7" w:rsidRPr="00EB6E4D" w:rsidRDefault="00EE6AE7" w:rsidP="00CB55B6">
            <w:pPr>
              <w:jc w:val="both"/>
              <w:rPr>
                <w:rFonts w:ascii="Times New Roman" w:hAnsi="Times New Roman" w:cs="Times New Roman"/>
                <w:sz w:val="24"/>
                <w:szCs w:val="24"/>
                <w:lang w:val="sr-Cyrl-RS"/>
              </w:rPr>
            </w:pPr>
          </w:p>
          <w:p w14:paraId="6D9C5A17" w14:textId="77777777" w:rsidR="00EE6AE7" w:rsidRPr="00EB6E4D" w:rsidRDefault="00EE6AE7" w:rsidP="00CB55B6">
            <w:pPr>
              <w:jc w:val="both"/>
              <w:rPr>
                <w:rFonts w:ascii="Times New Roman" w:hAnsi="Times New Roman" w:cs="Times New Roman"/>
                <w:sz w:val="24"/>
                <w:szCs w:val="24"/>
                <w:lang w:val="sr-Cyrl-RS"/>
              </w:rPr>
            </w:pPr>
          </w:p>
          <w:p w14:paraId="4F8609EC" w14:textId="33AB1174" w:rsidR="003B1B07" w:rsidRPr="00EB6E4D" w:rsidRDefault="00DD5C9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CB55B6"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04" w:type="pct"/>
          </w:tcPr>
          <w:p w14:paraId="012B8FE9" w14:textId="77777777" w:rsidR="00B00B79" w:rsidRPr="00EB6E4D" w:rsidRDefault="00B00B7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290BD864" w14:textId="77777777" w:rsidR="00EE6AE7" w:rsidRPr="00EB6E4D" w:rsidRDefault="00EE6AE7" w:rsidP="00CB55B6">
            <w:pPr>
              <w:jc w:val="both"/>
              <w:rPr>
                <w:rFonts w:ascii="Times New Roman" w:hAnsi="Times New Roman" w:cs="Times New Roman"/>
                <w:color w:val="FF0000"/>
                <w:sz w:val="24"/>
                <w:szCs w:val="24"/>
                <w:lang w:val="ru-RU"/>
              </w:rPr>
            </w:pPr>
          </w:p>
          <w:p w14:paraId="2598720A" w14:textId="3BF48859" w:rsidR="00F71AB4" w:rsidRPr="00EB6E4D" w:rsidRDefault="007A72C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00F71AB4" w:rsidRPr="0099644A">
              <w:rPr>
                <w:rFonts w:ascii="Times New Roman" w:hAnsi="Times New Roman" w:cs="Times New Roman"/>
                <w:sz w:val="24"/>
                <w:szCs w:val="24"/>
                <w:lang w:val="sr-Cyrl-RS"/>
              </w:rPr>
              <w:t>:</w:t>
            </w:r>
          </w:p>
          <w:p w14:paraId="645BC2DF" w14:textId="77777777" w:rsidR="00F71AB4" w:rsidRPr="00EB6E4D" w:rsidRDefault="00F71AB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2.1.2.</w:t>
            </w:r>
          </w:p>
          <w:p w14:paraId="64377BF9" w14:textId="6076102D" w:rsidR="00F71AB4" w:rsidRPr="00EB6E4D" w:rsidRDefault="00F71AB4" w:rsidP="00CB55B6">
            <w:pPr>
              <w:jc w:val="both"/>
              <w:rPr>
                <w:rFonts w:ascii="Times New Roman" w:hAnsi="Times New Roman" w:cs="Times New Roman"/>
                <w:sz w:val="24"/>
                <w:szCs w:val="24"/>
                <w:lang w:val="sr-Cyrl-RS"/>
              </w:rPr>
            </w:pPr>
          </w:p>
        </w:tc>
        <w:tc>
          <w:tcPr>
            <w:tcW w:w="442" w:type="pct"/>
          </w:tcPr>
          <w:p w14:paraId="3F9BE61C" w14:textId="54203ED7" w:rsidR="003B1B07" w:rsidRPr="00EB6E4D" w:rsidRDefault="003B1B07" w:rsidP="00CB55B6">
            <w:pPr>
              <w:jc w:val="both"/>
              <w:rPr>
                <w:rFonts w:ascii="Times New Roman" w:hAnsi="Times New Roman" w:cs="Times New Roman"/>
                <w:sz w:val="24"/>
                <w:szCs w:val="24"/>
                <w:lang w:val="sr-Cyrl-RS"/>
              </w:rPr>
            </w:pPr>
          </w:p>
        </w:tc>
        <w:tc>
          <w:tcPr>
            <w:tcW w:w="332" w:type="pct"/>
          </w:tcPr>
          <w:p w14:paraId="5AD7942A" w14:textId="77777777" w:rsidR="003B1B07" w:rsidRPr="00EB6E4D" w:rsidRDefault="003B1B07" w:rsidP="00CB55B6">
            <w:pPr>
              <w:jc w:val="both"/>
              <w:rPr>
                <w:rFonts w:ascii="Times New Roman" w:hAnsi="Times New Roman" w:cs="Times New Roman"/>
                <w:sz w:val="24"/>
                <w:szCs w:val="24"/>
                <w:lang w:val="sr-Cyrl-RS"/>
              </w:rPr>
            </w:pPr>
          </w:p>
        </w:tc>
        <w:tc>
          <w:tcPr>
            <w:tcW w:w="362" w:type="pct"/>
          </w:tcPr>
          <w:p w14:paraId="1B5C00DA" w14:textId="77777777" w:rsidR="003B1B07" w:rsidRPr="00EB6E4D" w:rsidRDefault="003B1B07" w:rsidP="00CB55B6">
            <w:pPr>
              <w:jc w:val="both"/>
              <w:rPr>
                <w:rFonts w:ascii="Times New Roman" w:hAnsi="Times New Roman" w:cs="Times New Roman"/>
                <w:sz w:val="24"/>
                <w:szCs w:val="24"/>
                <w:lang w:val="sr-Cyrl-RS"/>
              </w:rPr>
            </w:pPr>
          </w:p>
        </w:tc>
      </w:tr>
      <w:tr w:rsidR="00051DC3" w:rsidRPr="00EB6E4D" w14:paraId="568D0809" w14:textId="77777777" w:rsidTr="00DD2B5C">
        <w:trPr>
          <w:trHeight w:val="140"/>
        </w:trPr>
        <w:tc>
          <w:tcPr>
            <w:tcW w:w="925" w:type="pct"/>
            <w:tcBorders>
              <w:left w:val="double" w:sz="4" w:space="0" w:color="auto"/>
            </w:tcBorders>
          </w:tcPr>
          <w:p w14:paraId="52DB8FB4" w14:textId="0524B730" w:rsidR="003B1B07" w:rsidRPr="00EB6E4D" w:rsidRDefault="003B1B0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1.1.4. Измена Правилника о унутрашњем уређењу и систематизацији радних места у </w:t>
            </w:r>
            <w:r w:rsidR="006A4B70">
              <w:rPr>
                <w:rFonts w:ascii="Times New Roman" w:hAnsi="Times New Roman" w:cs="Times New Roman"/>
                <w:sz w:val="24"/>
                <w:szCs w:val="24"/>
                <w:lang w:val="sr-Cyrl-RS"/>
              </w:rPr>
              <w:t>Јавном т</w:t>
            </w:r>
            <w:r w:rsidRPr="00EB6E4D">
              <w:rPr>
                <w:rFonts w:ascii="Times New Roman" w:hAnsi="Times New Roman" w:cs="Times New Roman"/>
                <w:sz w:val="24"/>
                <w:szCs w:val="24"/>
                <w:lang w:val="sr-Cyrl-RS"/>
              </w:rPr>
              <w:t>ужилаштву за ратне злочине којом се предвиђа успостављање радног места тужилачког помоћника за пружање подршке жртвама и сведоцима кривичних дела.</w:t>
            </w:r>
          </w:p>
          <w:p w14:paraId="5914C8DA" w14:textId="4C24C0E9" w:rsidR="003B1B07" w:rsidRPr="00EB6E4D" w:rsidRDefault="003B1B07" w:rsidP="00CB55B6">
            <w:pPr>
              <w:jc w:val="both"/>
              <w:rPr>
                <w:rFonts w:ascii="Times New Roman" w:hAnsi="Times New Roman" w:cs="Times New Roman"/>
                <w:sz w:val="24"/>
                <w:szCs w:val="24"/>
                <w:lang w:val="sr-Cyrl-RS"/>
              </w:rPr>
            </w:pPr>
          </w:p>
        </w:tc>
        <w:tc>
          <w:tcPr>
            <w:tcW w:w="661" w:type="pct"/>
          </w:tcPr>
          <w:p w14:paraId="5E22D5D9" w14:textId="23CBDD3E" w:rsidR="00F24A7D" w:rsidRDefault="00F24A7D" w:rsidP="00CB55B6">
            <w:pPr>
              <w:jc w:val="both"/>
              <w:rPr>
                <w:rFonts w:ascii="Times New Roman" w:hAnsi="Times New Roman" w:cs="Times New Roman"/>
                <w:sz w:val="24"/>
                <w:szCs w:val="24"/>
                <w:lang w:val="sr-Cyrl-RS"/>
              </w:rPr>
            </w:pPr>
            <w:r>
              <w:rPr>
                <w:rFonts w:ascii="Times New Roman" w:hAnsi="Times New Roman" w:cs="Times New Roman"/>
                <w:sz w:val="24"/>
                <w:szCs w:val="24"/>
                <w:lang w:val="sr-Cyrl-RS"/>
              </w:rPr>
              <w:t>Министарство правде</w:t>
            </w:r>
          </w:p>
          <w:p w14:paraId="0D6A3115" w14:textId="0A820948" w:rsidR="003B1B07" w:rsidRPr="00EB6E4D" w:rsidRDefault="00616064" w:rsidP="00CB55B6">
            <w:pPr>
              <w:jc w:val="both"/>
              <w:rPr>
                <w:rFonts w:ascii="Times New Roman" w:hAnsi="Times New Roman" w:cs="Times New Roman"/>
                <w:sz w:val="24"/>
                <w:szCs w:val="24"/>
                <w:lang w:val="sr-Cyrl-RS"/>
              </w:rPr>
            </w:pPr>
            <w:r>
              <w:rPr>
                <w:rFonts w:ascii="Times New Roman" w:hAnsi="Times New Roman" w:cs="Times New Roman"/>
                <w:sz w:val="24"/>
                <w:szCs w:val="24"/>
                <w:lang w:val="sr-Cyrl-RS"/>
              </w:rPr>
              <w:t>Јавно тужилаштво за ратне злочине</w:t>
            </w:r>
          </w:p>
        </w:tc>
        <w:tc>
          <w:tcPr>
            <w:tcW w:w="578" w:type="pct"/>
          </w:tcPr>
          <w:p w14:paraId="3DE9BCF5" w14:textId="5EF36053" w:rsidR="003B1B07" w:rsidRPr="00EB6E4D" w:rsidRDefault="003B1B07" w:rsidP="00CB55B6">
            <w:pPr>
              <w:jc w:val="both"/>
              <w:rPr>
                <w:rFonts w:ascii="Times New Roman" w:hAnsi="Times New Roman" w:cs="Times New Roman"/>
                <w:sz w:val="24"/>
                <w:szCs w:val="24"/>
                <w:lang w:val="sr-Cyrl-RS"/>
              </w:rPr>
            </w:pPr>
          </w:p>
        </w:tc>
        <w:tc>
          <w:tcPr>
            <w:tcW w:w="535" w:type="pct"/>
          </w:tcPr>
          <w:p w14:paraId="4B02E409" w14:textId="577E53D0" w:rsidR="003B1B07" w:rsidRPr="00EB6E4D" w:rsidRDefault="003B1B0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IV</w:t>
            </w:r>
            <w:r w:rsidRPr="00EB6E4D">
              <w:rPr>
                <w:rFonts w:ascii="Times New Roman" w:hAnsi="Times New Roman" w:cs="Times New Roman"/>
                <w:sz w:val="24"/>
                <w:szCs w:val="24"/>
                <w:lang w:val="sr-Cyrl-RS"/>
              </w:rPr>
              <w:t xml:space="preserve"> квартал 2023. године</w:t>
            </w:r>
          </w:p>
        </w:tc>
        <w:tc>
          <w:tcPr>
            <w:tcW w:w="661" w:type="pct"/>
          </w:tcPr>
          <w:p w14:paraId="52846F24" w14:textId="77777777" w:rsidR="003B1B07" w:rsidRPr="00EB6E4D" w:rsidRDefault="003B1B07"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3BF6C5C2" w14:textId="328A647E" w:rsidR="00EE6AE7" w:rsidRPr="00EB6E4D" w:rsidRDefault="003B1B0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 РС</w:t>
            </w:r>
            <w:r w:rsidR="00B00B79" w:rsidRPr="00EB6E4D">
              <w:rPr>
                <w:rFonts w:ascii="Times New Roman" w:hAnsi="Times New Roman" w:cs="Times New Roman"/>
                <w:sz w:val="24"/>
                <w:szCs w:val="24"/>
                <w:lang w:val="sr-Cyrl-RS"/>
              </w:rPr>
              <w:t xml:space="preserve"> </w:t>
            </w:r>
          </w:p>
          <w:p w14:paraId="34465EF6" w14:textId="77777777" w:rsidR="00EE6AE7" w:rsidRPr="00EB6E4D" w:rsidRDefault="00EE6AE7" w:rsidP="00CB55B6">
            <w:pPr>
              <w:jc w:val="both"/>
              <w:rPr>
                <w:rFonts w:ascii="Times New Roman" w:hAnsi="Times New Roman" w:cs="Times New Roman"/>
                <w:sz w:val="24"/>
                <w:szCs w:val="24"/>
                <w:lang w:val="sr-Cyrl-RS"/>
              </w:rPr>
            </w:pPr>
          </w:p>
          <w:p w14:paraId="58FC061C" w14:textId="77777777" w:rsidR="00B00B79" w:rsidRPr="00EB6E4D" w:rsidRDefault="00B00B79" w:rsidP="00CB55B6">
            <w:pPr>
              <w:jc w:val="both"/>
              <w:rPr>
                <w:rFonts w:ascii="Times New Roman" w:hAnsi="Times New Roman" w:cs="Times New Roman"/>
                <w:sz w:val="24"/>
                <w:szCs w:val="24"/>
                <w:lang w:val="sr-Cyrl-RS"/>
              </w:rPr>
            </w:pPr>
          </w:p>
          <w:p w14:paraId="5C83CCB3" w14:textId="77777777" w:rsidR="00B00B79" w:rsidRPr="00EB6E4D" w:rsidRDefault="00B00B79" w:rsidP="00CB55B6">
            <w:pPr>
              <w:jc w:val="both"/>
              <w:rPr>
                <w:rFonts w:ascii="Times New Roman" w:hAnsi="Times New Roman" w:cs="Times New Roman"/>
                <w:sz w:val="24"/>
                <w:szCs w:val="24"/>
                <w:lang w:val="sr-Cyrl-RS"/>
              </w:rPr>
            </w:pPr>
          </w:p>
          <w:p w14:paraId="08A13FDC" w14:textId="2061A1AA" w:rsidR="00EE6AE7" w:rsidRPr="00EB6E4D" w:rsidRDefault="00EE6AE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средства</w:t>
            </w:r>
          </w:p>
          <w:p w14:paraId="483CBA78" w14:textId="77777777" w:rsidR="00EE6AE7" w:rsidRPr="00EB6E4D" w:rsidRDefault="00EE6AE7" w:rsidP="00CB55B6">
            <w:pPr>
              <w:jc w:val="both"/>
              <w:rPr>
                <w:rFonts w:ascii="Times New Roman" w:hAnsi="Times New Roman" w:cs="Times New Roman"/>
                <w:sz w:val="24"/>
                <w:szCs w:val="24"/>
                <w:lang w:val="sr-Cyrl-RS"/>
              </w:rPr>
            </w:pPr>
          </w:p>
          <w:p w14:paraId="48F30FBA" w14:textId="4EECC495" w:rsidR="003B1B07" w:rsidRPr="00EB6E4D" w:rsidRDefault="00DD5C9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CB55B6"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04" w:type="pct"/>
          </w:tcPr>
          <w:p w14:paraId="6767F4D0" w14:textId="77777777" w:rsidR="00B00B79" w:rsidRPr="00EB6E4D" w:rsidRDefault="00B00B7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3FCCB7FB" w14:textId="77777777" w:rsidR="00EE6AE7" w:rsidRPr="00EB6E4D" w:rsidRDefault="00EE6AE7" w:rsidP="00CB55B6">
            <w:pPr>
              <w:jc w:val="both"/>
              <w:rPr>
                <w:rFonts w:ascii="Times New Roman" w:hAnsi="Times New Roman" w:cs="Times New Roman"/>
                <w:color w:val="FF0000"/>
                <w:sz w:val="24"/>
                <w:szCs w:val="24"/>
                <w:lang w:val="ru-RU"/>
              </w:rPr>
            </w:pPr>
          </w:p>
          <w:p w14:paraId="7EC28AAE" w14:textId="77777777" w:rsidR="00EE6AE7" w:rsidRPr="00EB6E4D" w:rsidRDefault="00EE6AE7" w:rsidP="00CB55B6">
            <w:pPr>
              <w:jc w:val="both"/>
              <w:rPr>
                <w:rFonts w:ascii="Times New Roman" w:hAnsi="Times New Roman" w:cs="Times New Roman"/>
                <w:color w:val="FF0000"/>
                <w:sz w:val="24"/>
                <w:szCs w:val="24"/>
                <w:lang w:val="ru-RU"/>
              </w:rPr>
            </w:pPr>
          </w:p>
          <w:p w14:paraId="02FB5023" w14:textId="77777777" w:rsidR="00EE6AE7" w:rsidRPr="00EB6E4D" w:rsidRDefault="00EE6AE7" w:rsidP="00CB55B6">
            <w:pPr>
              <w:jc w:val="both"/>
              <w:rPr>
                <w:rFonts w:ascii="Times New Roman" w:hAnsi="Times New Roman" w:cs="Times New Roman"/>
                <w:color w:val="FF0000"/>
                <w:sz w:val="24"/>
                <w:szCs w:val="24"/>
                <w:lang w:val="ru-RU"/>
              </w:rPr>
            </w:pPr>
          </w:p>
          <w:p w14:paraId="7EF6D63C" w14:textId="77777777" w:rsidR="00EE6AE7" w:rsidRPr="00EB6E4D" w:rsidRDefault="00EE6AE7" w:rsidP="00CB55B6">
            <w:pPr>
              <w:jc w:val="both"/>
              <w:rPr>
                <w:rFonts w:ascii="Times New Roman" w:hAnsi="Times New Roman" w:cs="Times New Roman"/>
                <w:color w:val="FF0000"/>
                <w:sz w:val="24"/>
                <w:szCs w:val="24"/>
                <w:lang w:val="ru-RU"/>
              </w:rPr>
            </w:pPr>
          </w:p>
          <w:p w14:paraId="733653E1" w14:textId="0E200CCC" w:rsidR="00F71AB4" w:rsidRPr="00EB6E4D" w:rsidRDefault="007A72C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00F71AB4" w:rsidRPr="0099644A">
              <w:rPr>
                <w:rFonts w:ascii="Times New Roman" w:hAnsi="Times New Roman" w:cs="Times New Roman"/>
                <w:sz w:val="24"/>
                <w:szCs w:val="24"/>
                <w:lang w:val="sr-Cyrl-RS"/>
              </w:rPr>
              <w:t>:</w:t>
            </w:r>
          </w:p>
          <w:p w14:paraId="063CC445" w14:textId="77777777" w:rsidR="00F71AB4" w:rsidRPr="00EB6E4D" w:rsidRDefault="00F71AB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2.1.2.</w:t>
            </w:r>
          </w:p>
          <w:p w14:paraId="2FAF1FF9" w14:textId="4810A7A2" w:rsidR="00F71AB4" w:rsidRPr="00EB6E4D" w:rsidRDefault="00F71AB4" w:rsidP="00CB55B6">
            <w:pPr>
              <w:jc w:val="both"/>
              <w:rPr>
                <w:rFonts w:ascii="Times New Roman" w:hAnsi="Times New Roman" w:cs="Times New Roman"/>
                <w:sz w:val="24"/>
                <w:szCs w:val="24"/>
                <w:lang w:val="sr-Cyrl-RS"/>
              </w:rPr>
            </w:pPr>
          </w:p>
        </w:tc>
        <w:tc>
          <w:tcPr>
            <w:tcW w:w="442" w:type="pct"/>
          </w:tcPr>
          <w:p w14:paraId="6C6A5F48" w14:textId="3AA065B3" w:rsidR="003B1B07" w:rsidRPr="00EB6E4D" w:rsidRDefault="003B1B07" w:rsidP="00CB55B6">
            <w:pPr>
              <w:jc w:val="both"/>
              <w:rPr>
                <w:rFonts w:ascii="Times New Roman" w:hAnsi="Times New Roman" w:cs="Times New Roman"/>
                <w:sz w:val="24"/>
                <w:szCs w:val="24"/>
                <w:lang w:val="sr-Cyrl-RS"/>
              </w:rPr>
            </w:pPr>
          </w:p>
        </w:tc>
        <w:tc>
          <w:tcPr>
            <w:tcW w:w="332" w:type="pct"/>
          </w:tcPr>
          <w:p w14:paraId="47D64677" w14:textId="77777777" w:rsidR="003B1B07" w:rsidRPr="00EB6E4D" w:rsidRDefault="003B1B07" w:rsidP="00CB55B6">
            <w:pPr>
              <w:jc w:val="both"/>
              <w:rPr>
                <w:rFonts w:ascii="Times New Roman" w:hAnsi="Times New Roman" w:cs="Times New Roman"/>
                <w:sz w:val="24"/>
                <w:szCs w:val="24"/>
                <w:lang w:val="sr-Cyrl-RS"/>
              </w:rPr>
            </w:pPr>
          </w:p>
        </w:tc>
        <w:tc>
          <w:tcPr>
            <w:tcW w:w="362" w:type="pct"/>
          </w:tcPr>
          <w:p w14:paraId="025A2012" w14:textId="77777777" w:rsidR="003B1B07" w:rsidRPr="00EB6E4D" w:rsidRDefault="003B1B07" w:rsidP="00CB55B6">
            <w:pPr>
              <w:jc w:val="both"/>
              <w:rPr>
                <w:rFonts w:ascii="Times New Roman" w:hAnsi="Times New Roman" w:cs="Times New Roman"/>
                <w:sz w:val="24"/>
                <w:szCs w:val="24"/>
                <w:lang w:val="sr-Cyrl-RS"/>
              </w:rPr>
            </w:pPr>
          </w:p>
        </w:tc>
      </w:tr>
      <w:tr w:rsidR="00051DC3" w:rsidRPr="00EB6E4D" w14:paraId="00F7875B" w14:textId="77777777" w:rsidTr="00DD2B5C">
        <w:trPr>
          <w:trHeight w:val="140"/>
        </w:trPr>
        <w:tc>
          <w:tcPr>
            <w:tcW w:w="925" w:type="pct"/>
            <w:tcBorders>
              <w:left w:val="double" w:sz="4" w:space="0" w:color="auto"/>
            </w:tcBorders>
          </w:tcPr>
          <w:p w14:paraId="4613E783" w14:textId="777EC46B" w:rsidR="00B04318" w:rsidRPr="00EB6E4D" w:rsidRDefault="00B0431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1.1.5.</w:t>
            </w:r>
            <w:r w:rsidRPr="00EB6E4D">
              <w:rPr>
                <w:rFonts w:ascii="Times New Roman" w:hAnsi="Times New Roman" w:cs="Times New Roman"/>
                <w:sz w:val="24"/>
                <w:szCs w:val="24"/>
                <w:lang w:val="sr-Cyrl-RS"/>
              </w:rPr>
              <w:tab/>
              <w:t xml:space="preserve">Доношење Правилника којим се уређује:  организација и рад служби подршке жртвама и сведоцима кривичних дела при вишим судовима у Републици Србији и њихово поступање са жртвама и сведоцима кривичних дела; </w:t>
            </w:r>
          </w:p>
          <w:p w14:paraId="2BD0CEE4" w14:textId="075BFCE4" w:rsidR="00B04318" w:rsidRPr="00EB6E4D" w:rsidRDefault="00B04318" w:rsidP="00CB55B6">
            <w:pPr>
              <w:pStyle w:val="ListParagraph"/>
              <w:numPr>
                <w:ilvl w:val="0"/>
                <w:numId w:val="10"/>
              </w:numPr>
              <w:ind w:left="330"/>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стандарди квалитета и одговорност пружалаца подршке и помоћи жртвама и сведоцима кривичних дела;</w:t>
            </w:r>
          </w:p>
          <w:p w14:paraId="1FC9301C" w14:textId="5150C69B" w:rsidR="00B04318" w:rsidRPr="00EB6E4D" w:rsidRDefault="00B04318" w:rsidP="00CB55B6">
            <w:pPr>
              <w:pStyle w:val="ListParagraph"/>
              <w:numPr>
                <w:ilvl w:val="0"/>
                <w:numId w:val="10"/>
              </w:numPr>
              <w:ind w:left="330"/>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Укључивање специјализованих служби подршке жртвама у Националну мрежу;</w:t>
            </w:r>
          </w:p>
          <w:p w14:paraId="1DB71EBF" w14:textId="3ECB11B2" w:rsidR="00B04318" w:rsidRPr="00EB6E4D" w:rsidRDefault="00B04318" w:rsidP="00CB55B6">
            <w:pPr>
              <w:pStyle w:val="ListParagraph"/>
              <w:numPr>
                <w:ilvl w:val="0"/>
                <w:numId w:val="10"/>
              </w:numPr>
              <w:ind w:left="330"/>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надзор над радом служби подршке жртвама и сведоцима кривичних дела у оквиру Националне мреже</w:t>
            </w:r>
            <w:r w:rsidR="00CB55B6" w:rsidRPr="00EB6E4D">
              <w:rPr>
                <w:rFonts w:ascii="Times New Roman" w:hAnsi="Times New Roman" w:cs="Times New Roman"/>
                <w:sz w:val="24"/>
                <w:szCs w:val="24"/>
                <w:lang w:val="sr-Cyrl-RS"/>
              </w:rPr>
              <w:t>.</w:t>
            </w:r>
          </w:p>
        </w:tc>
        <w:tc>
          <w:tcPr>
            <w:tcW w:w="661" w:type="pct"/>
          </w:tcPr>
          <w:p w14:paraId="15234F0B" w14:textId="732FBCEA" w:rsidR="00B04318" w:rsidRPr="00EB6E4D" w:rsidRDefault="00B0431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578" w:type="pct"/>
          </w:tcPr>
          <w:p w14:paraId="069C21AE" w14:textId="77777777" w:rsidR="00B04318" w:rsidRPr="00EB6E4D" w:rsidRDefault="00B04318" w:rsidP="00CB55B6">
            <w:pPr>
              <w:jc w:val="both"/>
              <w:rPr>
                <w:rFonts w:ascii="Times New Roman" w:hAnsi="Times New Roman" w:cs="Times New Roman"/>
                <w:sz w:val="24"/>
                <w:szCs w:val="24"/>
                <w:lang w:val="sr-Cyrl-RS"/>
              </w:rPr>
            </w:pPr>
          </w:p>
        </w:tc>
        <w:tc>
          <w:tcPr>
            <w:tcW w:w="535" w:type="pct"/>
          </w:tcPr>
          <w:p w14:paraId="2EC4CB08" w14:textId="68A6B9A6" w:rsidR="00B04318" w:rsidRPr="00EB6E4D" w:rsidRDefault="00B0431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IV</w:t>
            </w:r>
            <w:r w:rsidRPr="00EB6E4D">
              <w:rPr>
                <w:rFonts w:ascii="Times New Roman" w:hAnsi="Times New Roman" w:cs="Times New Roman"/>
                <w:sz w:val="24"/>
                <w:szCs w:val="24"/>
                <w:lang w:val="sr-Cyrl-RS"/>
              </w:rPr>
              <w:t xml:space="preserve"> квартал 2023. године</w:t>
            </w:r>
          </w:p>
        </w:tc>
        <w:tc>
          <w:tcPr>
            <w:tcW w:w="661" w:type="pct"/>
          </w:tcPr>
          <w:p w14:paraId="455AF91B" w14:textId="77777777" w:rsidR="00B04318" w:rsidRPr="00EB6E4D" w:rsidRDefault="00B04318"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03E632C0" w14:textId="1C91735D" w:rsidR="00E174FB" w:rsidRPr="00EB6E4D" w:rsidRDefault="00B0431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 РС</w:t>
            </w:r>
            <w:r w:rsidR="00B00B79" w:rsidRPr="00EB6E4D">
              <w:rPr>
                <w:rFonts w:ascii="Times New Roman" w:hAnsi="Times New Roman" w:cs="Times New Roman"/>
                <w:sz w:val="24"/>
                <w:szCs w:val="24"/>
                <w:lang w:val="sr-Cyrl-RS"/>
              </w:rPr>
              <w:t xml:space="preserve"> </w:t>
            </w:r>
            <w:r w:rsidRPr="00EB6E4D">
              <w:rPr>
                <w:rFonts w:ascii="Times New Roman" w:hAnsi="Times New Roman" w:cs="Times New Roman"/>
                <w:sz w:val="24"/>
                <w:szCs w:val="24"/>
                <w:lang w:val="sr-Cyrl-RS"/>
              </w:rPr>
              <w:t xml:space="preserve"> </w:t>
            </w:r>
          </w:p>
          <w:p w14:paraId="4460D0C1" w14:textId="77777777" w:rsidR="00E174FB" w:rsidRPr="00EB6E4D" w:rsidRDefault="00E174FB" w:rsidP="00CB55B6">
            <w:pPr>
              <w:jc w:val="both"/>
              <w:rPr>
                <w:rFonts w:ascii="Times New Roman" w:hAnsi="Times New Roman" w:cs="Times New Roman"/>
                <w:sz w:val="24"/>
                <w:szCs w:val="24"/>
                <w:lang w:val="sr-Cyrl-RS"/>
              </w:rPr>
            </w:pPr>
          </w:p>
          <w:p w14:paraId="6EC39303" w14:textId="7A6E0719" w:rsidR="00E174FB" w:rsidRPr="00EB6E4D" w:rsidRDefault="00E174F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средства</w:t>
            </w:r>
          </w:p>
          <w:p w14:paraId="4EADBBEF" w14:textId="3ECD487E" w:rsidR="004D7FEA" w:rsidRPr="00EB6E4D" w:rsidRDefault="00E532C4" w:rsidP="00CB55B6">
            <w:pPr>
              <w:jc w:val="both"/>
              <w:rPr>
                <w:rFonts w:ascii="Times New Roman" w:hAnsi="Times New Roman" w:cs="Times New Roman"/>
                <w:sz w:val="24"/>
                <w:szCs w:val="24"/>
                <w:lang w:val="sr-Cyrl-RS"/>
              </w:rPr>
            </w:pPr>
            <w:r w:rsidRPr="00EB6E4D">
              <w:rPr>
                <w:rFonts w:ascii="Times New Roman" w:eastAsia="Times New Roman" w:hAnsi="Times New Roman" w:cs="Times New Roman"/>
                <w:iCs/>
                <w:color w:val="000000"/>
                <w:sz w:val="24"/>
                <w:szCs w:val="24"/>
                <w:lang w:val="sr-Latn-RS" w:eastAsia="sr-Latn-RS"/>
              </w:rPr>
              <w:t>„</w:t>
            </w:r>
            <w:r w:rsidRPr="00EB6E4D">
              <w:rPr>
                <w:rFonts w:ascii="Times New Roman" w:hAnsi="Times New Roman" w:cs="Times New Roman"/>
                <w:sz w:val="24"/>
                <w:szCs w:val="24"/>
                <w:lang w:val="sr-Cyrl-RS"/>
              </w:rPr>
              <w:t>Подршка јачању владавине права у Републици Србији</w:t>
            </w:r>
            <w:r w:rsidR="00CB55B6"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имплементира АДА</w:t>
            </w:r>
            <w:r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tc>
        <w:tc>
          <w:tcPr>
            <w:tcW w:w="504" w:type="pct"/>
          </w:tcPr>
          <w:p w14:paraId="63353C0F" w14:textId="77777777" w:rsidR="00B00B79" w:rsidRPr="00EB6E4D" w:rsidRDefault="00B00B7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224CC757" w14:textId="77777777" w:rsidR="00EE6AE7" w:rsidRPr="00EB6E4D" w:rsidRDefault="00EE6AE7" w:rsidP="00CB55B6">
            <w:pPr>
              <w:jc w:val="both"/>
              <w:rPr>
                <w:rFonts w:ascii="Times New Roman" w:hAnsi="Times New Roman" w:cs="Times New Roman"/>
                <w:color w:val="FF0000"/>
                <w:sz w:val="24"/>
                <w:szCs w:val="24"/>
                <w:highlight w:val="cyan"/>
                <w:lang w:val="ru-RU"/>
              </w:rPr>
            </w:pPr>
          </w:p>
          <w:p w14:paraId="1D337AA0" w14:textId="7C20F340" w:rsidR="00EE6AE7" w:rsidRPr="00EB6E4D" w:rsidRDefault="00E174FB"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Буџетирано у оквиру акт. 1.3.3.</w:t>
            </w:r>
          </w:p>
          <w:p w14:paraId="6C3BB040" w14:textId="77777777" w:rsidR="00EE6AE7" w:rsidRPr="00EB6E4D" w:rsidRDefault="00EE6AE7" w:rsidP="00CB55B6">
            <w:pPr>
              <w:jc w:val="both"/>
              <w:rPr>
                <w:rFonts w:ascii="Times New Roman" w:hAnsi="Times New Roman" w:cs="Times New Roman"/>
                <w:color w:val="FF0000"/>
                <w:sz w:val="24"/>
                <w:szCs w:val="24"/>
                <w:highlight w:val="cyan"/>
                <w:lang w:val="ru-RU"/>
              </w:rPr>
            </w:pPr>
          </w:p>
          <w:p w14:paraId="7A0FAB58" w14:textId="23EA72FA" w:rsidR="00B04318" w:rsidRPr="00EB6E4D" w:rsidRDefault="00B04318" w:rsidP="00CB55B6">
            <w:pPr>
              <w:jc w:val="both"/>
              <w:rPr>
                <w:rFonts w:ascii="Times New Roman" w:hAnsi="Times New Roman" w:cs="Times New Roman"/>
                <w:sz w:val="24"/>
                <w:szCs w:val="24"/>
                <w:lang w:val="sr-Cyrl-RS"/>
              </w:rPr>
            </w:pPr>
          </w:p>
        </w:tc>
        <w:tc>
          <w:tcPr>
            <w:tcW w:w="442" w:type="pct"/>
          </w:tcPr>
          <w:p w14:paraId="462D41E9" w14:textId="76D83DBE" w:rsidR="00B04318" w:rsidRPr="00EB6E4D" w:rsidRDefault="00B04318" w:rsidP="00CB55B6">
            <w:pPr>
              <w:jc w:val="both"/>
              <w:rPr>
                <w:rFonts w:ascii="Times New Roman" w:hAnsi="Times New Roman" w:cs="Times New Roman"/>
                <w:sz w:val="24"/>
                <w:szCs w:val="24"/>
                <w:lang w:val="sr-Cyrl-RS"/>
              </w:rPr>
            </w:pPr>
          </w:p>
        </w:tc>
        <w:tc>
          <w:tcPr>
            <w:tcW w:w="332" w:type="pct"/>
          </w:tcPr>
          <w:p w14:paraId="514653B2" w14:textId="77777777" w:rsidR="00B04318" w:rsidRPr="00EB6E4D" w:rsidRDefault="00B04318" w:rsidP="00CB55B6">
            <w:pPr>
              <w:jc w:val="both"/>
              <w:rPr>
                <w:rFonts w:ascii="Times New Roman" w:hAnsi="Times New Roman" w:cs="Times New Roman"/>
                <w:sz w:val="24"/>
                <w:szCs w:val="24"/>
                <w:lang w:val="sr-Cyrl-RS"/>
              </w:rPr>
            </w:pPr>
          </w:p>
        </w:tc>
        <w:tc>
          <w:tcPr>
            <w:tcW w:w="362" w:type="pct"/>
          </w:tcPr>
          <w:p w14:paraId="1205BB85" w14:textId="77777777" w:rsidR="00B04318" w:rsidRPr="00EB6E4D" w:rsidRDefault="00B04318" w:rsidP="00CB55B6">
            <w:pPr>
              <w:jc w:val="both"/>
              <w:rPr>
                <w:rFonts w:ascii="Times New Roman" w:hAnsi="Times New Roman" w:cs="Times New Roman"/>
                <w:sz w:val="24"/>
                <w:szCs w:val="24"/>
                <w:lang w:val="sr-Cyrl-RS"/>
              </w:rPr>
            </w:pPr>
          </w:p>
        </w:tc>
      </w:tr>
    </w:tbl>
    <w:p w14:paraId="19279290" w14:textId="07EFF007" w:rsidR="00AA2EBA" w:rsidRPr="00EB6E4D" w:rsidRDefault="00AA2EBA" w:rsidP="00CB55B6">
      <w:pPr>
        <w:jc w:val="both"/>
        <w:rPr>
          <w:rFonts w:ascii="Times New Roman" w:hAnsi="Times New Roman" w:cs="Times New Roman"/>
          <w:sz w:val="24"/>
          <w:szCs w:val="24"/>
          <w:lang w:val="sr-Cyrl-RS"/>
        </w:rPr>
      </w:pPr>
    </w:p>
    <w:p w14:paraId="11E56EAE" w14:textId="77777777" w:rsidR="00D4736B" w:rsidRPr="00EB6E4D" w:rsidRDefault="00D4736B" w:rsidP="00CB55B6">
      <w:pPr>
        <w:tabs>
          <w:tab w:val="left" w:pos="1940"/>
        </w:tabs>
        <w:spacing w:line="240" w:lineRule="auto"/>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2539"/>
        <w:gridCol w:w="1159"/>
        <w:gridCol w:w="1946"/>
        <w:gridCol w:w="702"/>
        <w:gridCol w:w="1377"/>
        <w:gridCol w:w="1051"/>
        <w:gridCol w:w="1320"/>
        <w:gridCol w:w="1231"/>
        <w:gridCol w:w="1411"/>
      </w:tblGrid>
      <w:tr w:rsidR="00D4736B" w:rsidRPr="00EB6E4D" w14:paraId="3ED19161" w14:textId="77777777" w:rsidTr="00523D98">
        <w:trPr>
          <w:trHeight w:val="169"/>
        </w:trPr>
        <w:tc>
          <w:tcPr>
            <w:tcW w:w="5000" w:type="pct"/>
            <w:gridSpan w:val="9"/>
            <w:tcBorders>
              <w:top w:val="double" w:sz="4" w:space="0" w:color="auto"/>
              <w:left w:val="double" w:sz="4" w:space="0" w:color="auto"/>
              <w:right w:val="double" w:sz="4" w:space="0" w:color="auto"/>
            </w:tcBorders>
            <w:shd w:val="clear" w:color="auto" w:fill="F7CAAC" w:themeFill="accent2" w:themeFillTint="66"/>
          </w:tcPr>
          <w:p w14:paraId="405DFF3C" w14:textId="1BE8CEC9" w:rsidR="00A83D4B" w:rsidRPr="00EB6E4D" w:rsidRDefault="00D4736B" w:rsidP="00CB55B6">
            <w:pPr>
              <w:jc w:val="both"/>
              <w:rPr>
                <w:rFonts w:ascii="Times New Roman" w:hAnsi="Times New Roman" w:cs="Times New Roman"/>
                <w:color w:val="C45911" w:themeColor="accent2" w:themeShade="BF"/>
                <w:sz w:val="24"/>
                <w:szCs w:val="24"/>
                <w:lang w:val="sr-Cyrl-RS"/>
              </w:rPr>
            </w:pPr>
            <w:r w:rsidRPr="00EB6E4D">
              <w:rPr>
                <w:rFonts w:ascii="Times New Roman" w:hAnsi="Times New Roman" w:cs="Times New Roman"/>
                <w:b/>
                <w:bCs/>
                <w:sz w:val="24"/>
                <w:szCs w:val="24"/>
                <w:lang w:val="sr-Cyrl-RS"/>
              </w:rPr>
              <w:t>Мера 1.</w:t>
            </w:r>
            <w:r w:rsidR="00C27910" w:rsidRPr="00EB6E4D">
              <w:rPr>
                <w:rFonts w:ascii="Times New Roman" w:hAnsi="Times New Roman" w:cs="Times New Roman"/>
                <w:b/>
                <w:bCs/>
                <w:sz w:val="24"/>
                <w:szCs w:val="24"/>
                <w:lang w:val="sr-Cyrl-RS"/>
              </w:rPr>
              <w:t>2</w:t>
            </w:r>
            <w:r w:rsidRPr="00EB6E4D">
              <w:rPr>
                <w:rFonts w:ascii="Times New Roman" w:hAnsi="Times New Roman" w:cs="Times New Roman"/>
                <w:b/>
                <w:bCs/>
                <w:sz w:val="24"/>
                <w:szCs w:val="24"/>
                <w:lang w:val="sr-Cyrl-RS"/>
              </w:rPr>
              <w:t>:</w:t>
            </w:r>
            <w:r w:rsidRPr="00EB6E4D">
              <w:rPr>
                <w:rFonts w:ascii="Times New Roman" w:hAnsi="Times New Roman" w:cs="Times New Roman"/>
                <w:sz w:val="24"/>
                <w:szCs w:val="24"/>
                <w:lang w:val="sr-Cyrl-RS"/>
              </w:rPr>
              <w:t xml:space="preserve"> </w:t>
            </w:r>
            <w:r w:rsidR="00A83D4B" w:rsidRPr="00EB6E4D">
              <w:rPr>
                <w:rFonts w:ascii="Times New Roman" w:hAnsi="Times New Roman" w:cs="Times New Roman"/>
                <w:b/>
                <w:bCs/>
                <w:sz w:val="24"/>
                <w:szCs w:val="24"/>
                <w:lang w:val="sr-Cyrl-RS"/>
              </w:rPr>
              <w:t>Оснивање служби за помоћ и подршку жртвама и сведоцима кривичних дела при вишим судовима у Републици Србији</w:t>
            </w:r>
          </w:p>
          <w:p w14:paraId="29D3D650" w14:textId="71157277" w:rsidR="00D4736B" w:rsidRPr="00EB6E4D" w:rsidRDefault="00D4736B" w:rsidP="00CB55B6">
            <w:pPr>
              <w:tabs>
                <w:tab w:val="left" w:pos="1940"/>
              </w:tabs>
              <w:jc w:val="both"/>
              <w:rPr>
                <w:rFonts w:ascii="Times New Roman" w:hAnsi="Times New Roman" w:cs="Times New Roman"/>
                <w:sz w:val="24"/>
                <w:szCs w:val="24"/>
                <w:lang w:val="sr-Cyrl-RS"/>
              </w:rPr>
            </w:pPr>
          </w:p>
        </w:tc>
      </w:tr>
      <w:tr w:rsidR="00D4736B" w:rsidRPr="00EB6E4D" w14:paraId="3FBC9062" w14:textId="77777777" w:rsidTr="00523D98">
        <w:trPr>
          <w:trHeight w:val="300"/>
        </w:trPr>
        <w:tc>
          <w:tcPr>
            <w:tcW w:w="5000" w:type="pct"/>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08C319AC" w14:textId="01D610FC" w:rsidR="00D4736B" w:rsidRPr="00EB6E4D" w:rsidRDefault="00D4736B" w:rsidP="00CB55B6">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sr-Cyrl-RS"/>
              </w:rPr>
              <w:t>Институција одговорна за реализацију:</w:t>
            </w:r>
            <w:r w:rsidR="007B34A1" w:rsidRPr="00EB6E4D">
              <w:rPr>
                <w:rFonts w:ascii="Times New Roman" w:eastAsia="Times New Roman" w:hAnsi="Times New Roman" w:cs="Times New Roman"/>
                <w:color w:val="222222"/>
                <w:sz w:val="24"/>
                <w:szCs w:val="24"/>
                <w:lang w:val="sr-Cyrl-RS"/>
              </w:rPr>
              <w:t xml:space="preserve"> Министарство правде</w:t>
            </w:r>
          </w:p>
        </w:tc>
      </w:tr>
      <w:tr w:rsidR="00D4736B" w:rsidRPr="00EB6E4D" w14:paraId="7FF82A41" w14:textId="77777777" w:rsidTr="008D6490">
        <w:trPr>
          <w:trHeight w:val="300"/>
        </w:trPr>
        <w:tc>
          <w:tcPr>
            <w:tcW w:w="2406" w:type="pct"/>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FFBE295" w14:textId="5FD58B71"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Период спровођења:</w:t>
            </w:r>
            <w:r w:rsidRPr="00EB6E4D">
              <w:rPr>
                <w:rFonts w:ascii="Times New Roman" w:hAnsi="Times New Roman" w:cs="Times New Roman"/>
                <w:sz w:val="24"/>
                <w:szCs w:val="24"/>
                <w:lang w:val="sr-Latn-RS"/>
              </w:rPr>
              <w:t xml:space="preserve"> </w:t>
            </w:r>
            <w:r w:rsidR="00587C48" w:rsidRPr="00EB6E4D">
              <w:rPr>
                <w:rFonts w:ascii="Times New Roman" w:hAnsi="Times New Roman" w:cs="Times New Roman"/>
                <w:sz w:val="24"/>
                <w:szCs w:val="24"/>
                <w:lang w:val="sr-Cyrl-RS"/>
              </w:rPr>
              <w:t xml:space="preserve">  </w:t>
            </w:r>
            <w:r w:rsidR="00587C48" w:rsidRPr="00EB6E4D">
              <w:rPr>
                <w:rFonts w:ascii="Times New Roman" w:hAnsi="Times New Roman" w:cs="Times New Roman"/>
                <w:sz w:val="24"/>
                <w:szCs w:val="24"/>
              </w:rPr>
              <w:t>I</w:t>
            </w:r>
            <w:r w:rsidR="00390CC9" w:rsidRPr="00EB6E4D">
              <w:rPr>
                <w:rFonts w:ascii="Times New Roman" w:hAnsi="Times New Roman" w:cs="Times New Roman"/>
                <w:sz w:val="24"/>
                <w:szCs w:val="24"/>
              </w:rPr>
              <w:t>V</w:t>
            </w:r>
            <w:r w:rsidR="00587C48" w:rsidRPr="00EB6E4D">
              <w:rPr>
                <w:rFonts w:ascii="Times New Roman" w:hAnsi="Times New Roman" w:cs="Times New Roman"/>
                <w:sz w:val="24"/>
                <w:szCs w:val="24"/>
                <w:lang w:val="sr-Cyrl-RS"/>
              </w:rPr>
              <w:t xml:space="preserve"> квартал 202</w:t>
            </w:r>
            <w:r w:rsidR="00390CC9" w:rsidRPr="00EB6E4D">
              <w:rPr>
                <w:rFonts w:ascii="Times New Roman" w:hAnsi="Times New Roman" w:cs="Times New Roman"/>
                <w:sz w:val="24"/>
                <w:szCs w:val="24"/>
                <w:lang w:val="sr-Cyrl-RS"/>
              </w:rPr>
              <w:t>3-</w:t>
            </w:r>
            <w:r w:rsidR="00587C48" w:rsidRPr="00EB6E4D">
              <w:rPr>
                <w:rFonts w:ascii="Times New Roman" w:hAnsi="Times New Roman" w:cs="Times New Roman"/>
                <w:sz w:val="24"/>
                <w:szCs w:val="24"/>
                <w:lang w:val="sr-Cyrl-RS"/>
              </w:rPr>
              <w:t xml:space="preserve"> </w:t>
            </w:r>
            <w:r w:rsidR="00587C48" w:rsidRPr="00EB6E4D">
              <w:rPr>
                <w:rFonts w:ascii="Times New Roman" w:hAnsi="Times New Roman" w:cs="Times New Roman"/>
                <w:sz w:val="24"/>
                <w:szCs w:val="24"/>
              </w:rPr>
              <w:t>IV</w:t>
            </w:r>
            <w:r w:rsidR="00587C48" w:rsidRPr="00EB6E4D">
              <w:rPr>
                <w:rFonts w:ascii="Times New Roman" w:hAnsi="Times New Roman" w:cs="Times New Roman"/>
                <w:sz w:val="24"/>
                <w:szCs w:val="24"/>
                <w:lang w:val="sr-Cyrl-RS"/>
              </w:rPr>
              <w:t xml:space="preserve"> квартал 2025. године</w:t>
            </w:r>
          </w:p>
        </w:tc>
        <w:tc>
          <w:tcPr>
            <w:tcW w:w="2594" w:type="pct"/>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D3045F2" w14:textId="3046D341"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Тип мере: </w:t>
            </w:r>
            <w:r w:rsidR="00587C48" w:rsidRPr="00EB6E4D">
              <w:rPr>
                <w:rFonts w:ascii="Times New Roman" w:hAnsi="Times New Roman" w:cs="Times New Roman"/>
                <w:sz w:val="24"/>
                <w:szCs w:val="24"/>
                <w:lang w:val="sr-Cyrl-RS"/>
              </w:rPr>
              <w:t>Институционално управљачка организациона</w:t>
            </w:r>
          </w:p>
        </w:tc>
      </w:tr>
      <w:tr w:rsidR="00D4736B" w:rsidRPr="00EB6E4D" w14:paraId="05BD36E3" w14:textId="77777777" w:rsidTr="008D6490">
        <w:trPr>
          <w:trHeight w:val="955"/>
        </w:trPr>
        <w:tc>
          <w:tcPr>
            <w:tcW w:w="1014" w:type="pct"/>
            <w:tcBorders>
              <w:top w:val="double" w:sz="4" w:space="0" w:color="auto"/>
            </w:tcBorders>
            <w:shd w:val="clear" w:color="auto" w:fill="D9D9D9" w:themeFill="background1" w:themeFillShade="D9"/>
          </w:tcPr>
          <w:p w14:paraId="143F5AC8"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Показатељ(и)  на нивоу мере </w:t>
            </w:r>
            <w:r w:rsidRPr="00EB6E4D">
              <w:rPr>
                <w:rFonts w:ascii="Times New Roman" w:hAnsi="Times New Roman" w:cs="Times New Roman"/>
                <w:i/>
                <w:sz w:val="24"/>
                <w:szCs w:val="24"/>
                <w:lang w:val="sr-Cyrl-RS"/>
              </w:rPr>
              <w:t>(показатељ резултата)</w:t>
            </w:r>
          </w:p>
        </w:tc>
        <w:tc>
          <w:tcPr>
            <w:tcW w:w="451" w:type="pct"/>
            <w:tcBorders>
              <w:top w:val="double" w:sz="4" w:space="0" w:color="auto"/>
            </w:tcBorders>
            <w:shd w:val="clear" w:color="auto" w:fill="D9D9D9" w:themeFill="background1" w:themeFillShade="D9"/>
          </w:tcPr>
          <w:p w14:paraId="5D8A5597"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1F025EC5" w14:textId="77777777" w:rsidR="00D4736B" w:rsidRPr="00EB6E4D" w:rsidRDefault="00D4736B" w:rsidP="00CB55B6">
            <w:pPr>
              <w:jc w:val="both"/>
              <w:rPr>
                <w:rFonts w:ascii="Times New Roman" w:hAnsi="Times New Roman" w:cs="Times New Roman"/>
                <w:sz w:val="24"/>
                <w:szCs w:val="24"/>
                <w:lang w:val="sr-Cyrl-RS"/>
              </w:rPr>
            </w:pPr>
          </w:p>
        </w:tc>
        <w:tc>
          <w:tcPr>
            <w:tcW w:w="648" w:type="pct"/>
            <w:tcBorders>
              <w:top w:val="double" w:sz="4" w:space="0" w:color="auto"/>
            </w:tcBorders>
            <w:shd w:val="clear" w:color="auto" w:fill="D9D9D9" w:themeFill="background1" w:themeFillShade="D9"/>
          </w:tcPr>
          <w:p w14:paraId="38FA6809"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851" w:type="pct"/>
            <w:gridSpan w:val="2"/>
            <w:tcBorders>
              <w:top w:val="double" w:sz="4" w:space="0" w:color="auto"/>
            </w:tcBorders>
            <w:shd w:val="clear" w:color="auto" w:fill="D9D9D9" w:themeFill="background1" w:themeFillShade="D9"/>
          </w:tcPr>
          <w:p w14:paraId="7975EB25"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30" w:type="pct"/>
            <w:tcBorders>
              <w:top w:val="double" w:sz="4" w:space="0" w:color="auto"/>
            </w:tcBorders>
            <w:shd w:val="clear" w:color="auto" w:fill="D9D9D9" w:themeFill="background1" w:themeFillShade="D9"/>
          </w:tcPr>
          <w:p w14:paraId="3BCAEE64"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535" w:type="pct"/>
            <w:tcBorders>
              <w:top w:val="double" w:sz="4" w:space="0" w:color="auto"/>
              <w:right w:val="double" w:sz="4" w:space="0" w:color="auto"/>
            </w:tcBorders>
            <w:shd w:val="clear" w:color="auto" w:fill="D9D9D9" w:themeFill="background1" w:themeFillShade="D9"/>
          </w:tcPr>
          <w:p w14:paraId="73284738"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500" w:type="pct"/>
            <w:tcBorders>
              <w:top w:val="double" w:sz="4" w:space="0" w:color="auto"/>
              <w:right w:val="double" w:sz="4" w:space="0" w:color="auto"/>
            </w:tcBorders>
            <w:shd w:val="clear" w:color="auto" w:fill="D9D9D9" w:themeFill="background1" w:themeFillShade="D9"/>
          </w:tcPr>
          <w:p w14:paraId="6B4127D3"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3DA1CCDA"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71" w:type="pct"/>
            <w:tcBorders>
              <w:top w:val="double" w:sz="4" w:space="0" w:color="auto"/>
              <w:right w:val="double" w:sz="4" w:space="0" w:color="auto"/>
            </w:tcBorders>
            <w:shd w:val="clear" w:color="auto" w:fill="D9D9D9" w:themeFill="background1" w:themeFillShade="D9"/>
          </w:tcPr>
          <w:p w14:paraId="033CA323"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484B2452"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D4736B" w:rsidRPr="00EB6E4D" w14:paraId="5DA2C959" w14:textId="77777777" w:rsidTr="008D6490">
        <w:trPr>
          <w:trHeight w:val="304"/>
        </w:trPr>
        <w:tc>
          <w:tcPr>
            <w:tcW w:w="1014" w:type="pct"/>
            <w:tcBorders>
              <w:top w:val="double" w:sz="4" w:space="0" w:color="auto"/>
              <w:bottom w:val="double" w:sz="4" w:space="0" w:color="auto"/>
            </w:tcBorders>
            <w:shd w:val="clear" w:color="auto" w:fill="FFFFFF" w:themeFill="background1"/>
          </w:tcPr>
          <w:p w14:paraId="07E25BB1" w14:textId="3125397C" w:rsidR="00587C48" w:rsidRPr="00EB6E4D" w:rsidRDefault="00587C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основаних служби при вишим судовима</w:t>
            </w:r>
          </w:p>
          <w:p w14:paraId="46EF4575" w14:textId="4C10EB8F" w:rsidR="00D4736B" w:rsidRPr="00EB6E4D" w:rsidRDefault="00D4736B" w:rsidP="00CB55B6">
            <w:pPr>
              <w:shd w:val="clear" w:color="auto" w:fill="FFFFFF" w:themeFill="background1"/>
              <w:jc w:val="both"/>
              <w:rPr>
                <w:rFonts w:ascii="Times New Roman" w:hAnsi="Times New Roman" w:cs="Times New Roman"/>
                <w:sz w:val="24"/>
                <w:szCs w:val="24"/>
                <w:lang w:val="sr-Cyrl-RS"/>
              </w:rPr>
            </w:pPr>
          </w:p>
        </w:tc>
        <w:tc>
          <w:tcPr>
            <w:tcW w:w="451" w:type="pct"/>
            <w:tcBorders>
              <w:top w:val="double" w:sz="4" w:space="0" w:color="auto"/>
              <w:bottom w:val="double" w:sz="4" w:space="0" w:color="auto"/>
            </w:tcBorders>
            <w:shd w:val="clear" w:color="auto" w:fill="FFFFFF" w:themeFill="background1"/>
          </w:tcPr>
          <w:p w14:paraId="64486CAC" w14:textId="6FD78FAB" w:rsidR="00D4736B" w:rsidRPr="00EB6E4D" w:rsidRDefault="00587C4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648" w:type="pct"/>
            <w:tcBorders>
              <w:top w:val="double" w:sz="4" w:space="0" w:color="auto"/>
              <w:bottom w:val="double" w:sz="4" w:space="0" w:color="auto"/>
            </w:tcBorders>
            <w:shd w:val="clear" w:color="auto" w:fill="FFFFFF" w:themeFill="background1"/>
          </w:tcPr>
          <w:p w14:paraId="497DF426" w14:textId="5E3968DD" w:rsidR="00D4736B" w:rsidRPr="00EB6E4D" w:rsidRDefault="00587C4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bottom w:val="double" w:sz="4" w:space="0" w:color="auto"/>
            </w:tcBorders>
            <w:shd w:val="clear" w:color="auto" w:fill="FFFFFF" w:themeFill="background1"/>
          </w:tcPr>
          <w:p w14:paraId="000C44B4" w14:textId="3EDD3A01" w:rsidR="00D4736B" w:rsidRPr="00EB6E4D" w:rsidRDefault="00587C4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0</w:t>
            </w:r>
          </w:p>
        </w:tc>
        <w:tc>
          <w:tcPr>
            <w:tcW w:w="430" w:type="pct"/>
            <w:tcBorders>
              <w:top w:val="double" w:sz="4" w:space="0" w:color="auto"/>
              <w:bottom w:val="double" w:sz="4" w:space="0" w:color="auto"/>
            </w:tcBorders>
            <w:shd w:val="clear" w:color="auto" w:fill="FFFFFF" w:themeFill="background1"/>
          </w:tcPr>
          <w:p w14:paraId="71B45A45" w14:textId="77777777" w:rsidR="00D4736B" w:rsidRPr="00EB6E4D" w:rsidRDefault="00D4736B"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35" w:type="pct"/>
            <w:tcBorders>
              <w:top w:val="double" w:sz="4" w:space="0" w:color="auto"/>
              <w:bottom w:val="double" w:sz="4" w:space="0" w:color="auto"/>
              <w:right w:val="double" w:sz="4" w:space="0" w:color="auto"/>
            </w:tcBorders>
            <w:shd w:val="clear" w:color="auto" w:fill="FFFFFF" w:themeFill="background1"/>
          </w:tcPr>
          <w:p w14:paraId="2EF801B4" w14:textId="76D26D52" w:rsidR="00D4736B" w:rsidRPr="00EB6E4D" w:rsidRDefault="00587C4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4</w:t>
            </w:r>
          </w:p>
        </w:tc>
        <w:tc>
          <w:tcPr>
            <w:tcW w:w="500" w:type="pct"/>
            <w:tcBorders>
              <w:top w:val="double" w:sz="4" w:space="0" w:color="auto"/>
              <w:bottom w:val="double" w:sz="4" w:space="0" w:color="auto"/>
              <w:right w:val="double" w:sz="4" w:space="0" w:color="auto"/>
            </w:tcBorders>
            <w:shd w:val="clear" w:color="auto" w:fill="FFFFFF" w:themeFill="background1"/>
          </w:tcPr>
          <w:p w14:paraId="7B662895" w14:textId="632F78D4" w:rsidR="00D4736B" w:rsidRPr="00EB6E4D" w:rsidRDefault="00587C4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9</w:t>
            </w:r>
          </w:p>
        </w:tc>
        <w:tc>
          <w:tcPr>
            <w:tcW w:w="571" w:type="pct"/>
            <w:tcBorders>
              <w:top w:val="double" w:sz="4" w:space="0" w:color="auto"/>
              <w:bottom w:val="double" w:sz="4" w:space="0" w:color="auto"/>
              <w:right w:val="double" w:sz="4" w:space="0" w:color="auto"/>
            </w:tcBorders>
            <w:shd w:val="clear" w:color="auto" w:fill="FFFFFF" w:themeFill="background1"/>
          </w:tcPr>
          <w:p w14:paraId="192FE64D" w14:textId="52DAB26C" w:rsidR="00D4736B" w:rsidRPr="00EB6E4D" w:rsidRDefault="00587C4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15</w:t>
            </w:r>
          </w:p>
        </w:tc>
      </w:tr>
      <w:tr w:rsidR="00587C48" w:rsidRPr="00EB6E4D" w14:paraId="7FE43CBE" w14:textId="77777777" w:rsidTr="008D6490">
        <w:trPr>
          <w:trHeight w:val="304"/>
        </w:trPr>
        <w:tc>
          <w:tcPr>
            <w:tcW w:w="1014" w:type="pct"/>
            <w:tcBorders>
              <w:top w:val="double" w:sz="4" w:space="0" w:color="auto"/>
            </w:tcBorders>
            <w:shd w:val="clear" w:color="auto" w:fill="FFFFFF" w:themeFill="background1"/>
          </w:tcPr>
          <w:p w14:paraId="75A84E3E" w14:textId="2506BF3F" w:rsidR="00587C48" w:rsidRPr="00EB6E4D" w:rsidRDefault="00587C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запослених судијских помоћника за пружање подршке</w:t>
            </w:r>
          </w:p>
        </w:tc>
        <w:tc>
          <w:tcPr>
            <w:tcW w:w="451" w:type="pct"/>
            <w:tcBorders>
              <w:top w:val="double" w:sz="4" w:space="0" w:color="auto"/>
            </w:tcBorders>
            <w:shd w:val="clear" w:color="auto" w:fill="FFFFFF" w:themeFill="background1"/>
          </w:tcPr>
          <w:p w14:paraId="54CE8933" w14:textId="246FC584" w:rsidR="00587C48" w:rsidRPr="00EB6E4D" w:rsidRDefault="00587C4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648" w:type="pct"/>
            <w:tcBorders>
              <w:top w:val="double" w:sz="4" w:space="0" w:color="auto"/>
            </w:tcBorders>
            <w:shd w:val="clear" w:color="auto" w:fill="FFFFFF" w:themeFill="background1"/>
          </w:tcPr>
          <w:p w14:paraId="127239EE" w14:textId="5B78CE82" w:rsidR="00587C48" w:rsidRPr="00EB6E4D" w:rsidRDefault="00587C4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tcBorders>
            <w:shd w:val="clear" w:color="auto" w:fill="FFFFFF" w:themeFill="background1"/>
          </w:tcPr>
          <w:p w14:paraId="43250F1E" w14:textId="480718F2" w:rsidR="00587C48" w:rsidRPr="00EB6E4D" w:rsidRDefault="00587C4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0</w:t>
            </w:r>
          </w:p>
        </w:tc>
        <w:tc>
          <w:tcPr>
            <w:tcW w:w="430" w:type="pct"/>
            <w:tcBorders>
              <w:top w:val="double" w:sz="4" w:space="0" w:color="auto"/>
            </w:tcBorders>
            <w:shd w:val="clear" w:color="auto" w:fill="FFFFFF" w:themeFill="background1"/>
          </w:tcPr>
          <w:p w14:paraId="7FC1B974" w14:textId="21F493F7" w:rsidR="00587C48" w:rsidRPr="00EB6E4D" w:rsidRDefault="00587C4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35" w:type="pct"/>
            <w:tcBorders>
              <w:top w:val="double" w:sz="4" w:space="0" w:color="auto"/>
              <w:right w:val="double" w:sz="4" w:space="0" w:color="auto"/>
            </w:tcBorders>
            <w:shd w:val="clear" w:color="auto" w:fill="FFFFFF" w:themeFill="background1"/>
          </w:tcPr>
          <w:p w14:paraId="45F482E3" w14:textId="2DD1D179" w:rsidR="00587C48" w:rsidRPr="00EB6E4D" w:rsidRDefault="00587C4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4</w:t>
            </w:r>
          </w:p>
        </w:tc>
        <w:tc>
          <w:tcPr>
            <w:tcW w:w="500" w:type="pct"/>
            <w:tcBorders>
              <w:top w:val="double" w:sz="4" w:space="0" w:color="auto"/>
              <w:right w:val="double" w:sz="4" w:space="0" w:color="auto"/>
            </w:tcBorders>
            <w:shd w:val="clear" w:color="auto" w:fill="FFFFFF" w:themeFill="background1"/>
          </w:tcPr>
          <w:p w14:paraId="504E2019" w14:textId="4F5D835A" w:rsidR="00587C48" w:rsidRPr="00EB6E4D" w:rsidRDefault="00587C4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9</w:t>
            </w:r>
          </w:p>
        </w:tc>
        <w:tc>
          <w:tcPr>
            <w:tcW w:w="571" w:type="pct"/>
            <w:tcBorders>
              <w:top w:val="double" w:sz="4" w:space="0" w:color="auto"/>
              <w:right w:val="double" w:sz="4" w:space="0" w:color="auto"/>
            </w:tcBorders>
            <w:shd w:val="clear" w:color="auto" w:fill="FFFFFF" w:themeFill="background1"/>
          </w:tcPr>
          <w:p w14:paraId="60322C8E" w14:textId="655DCD73" w:rsidR="00587C48" w:rsidRPr="00EB6E4D" w:rsidRDefault="00587C4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15</w:t>
            </w:r>
          </w:p>
        </w:tc>
      </w:tr>
    </w:tbl>
    <w:p w14:paraId="49135012" w14:textId="77777777" w:rsidR="00D4736B" w:rsidRPr="00EB6E4D" w:rsidRDefault="00D4736B" w:rsidP="00CB55B6">
      <w:pPr>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3822"/>
        <w:gridCol w:w="4636"/>
        <w:gridCol w:w="1426"/>
        <w:gridCol w:w="1426"/>
        <w:gridCol w:w="1426"/>
      </w:tblGrid>
      <w:tr w:rsidR="00D4736B" w:rsidRPr="00EB6E4D" w14:paraId="33DC70FE" w14:textId="77777777" w:rsidTr="00523D98">
        <w:trPr>
          <w:trHeight w:val="270"/>
        </w:trPr>
        <w:tc>
          <w:tcPr>
            <w:tcW w:w="1500" w:type="pct"/>
            <w:vMerge w:val="restart"/>
            <w:tcBorders>
              <w:left w:val="double" w:sz="4" w:space="0" w:color="auto"/>
              <w:right w:val="double" w:sz="4" w:space="0" w:color="auto"/>
            </w:tcBorders>
            <w:shd w:val="clear" w:color="auto" w:fill="A8D08D" w:themeFill="accent6" w:themeFillTint="99"/>
          </w:tcPr>
          <w:p w14:paraId="04F39C3B"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 мере</w:t>
            </w:r>
          </w:p>
          <w:p w14:paraId="10BD472C" w14:textId="77777777" w:rsidR="00D4736B" w:rsidRPr="00EB6E4D" w:rsidRDefault="00D4736B" w:rsidP="00CB55B6">
            <w:pPr>
              <w:jc w:val="both"/>
              <w:rPr>
                <w:rFonts w:ascii="Times New Roman" w:hAnsi="Times New Roman" w:cs="Times New Roman"/>
                <w:sz w:val="24"/>
                <w:szCs w:val="24"/>
                <w:lang w:val="sr-Cyrl-RS"/>
              </w:rPr>
            </w:pPr>
          </w:p>
        </w:tc>
        <w:tc>
          <w:tcPr>
            <w:tcW w:w="1820" w:type="pct"/>
            <w:vMerge w:val="restart"/>
            <w:tcBorders>
              <w:left w:val="double" w:sz="4" w:space="0" w:color="auto"/>
              <w:right w:val="double" w:sz="4" w:space="0" w:color="auto"/>
            </w:tcBorders>
            <w:shd w:val="clear" w:color="auto" w:fill="A8D08D" w:themeFill="accent6" w:themeFillTint="99"/>
          </w:tcPr>
          <w:p w14:paraId="48601E41" w14:textId="77777777" w:rsidR="00D4736B" w:rsidRPr="00EB6E4D" w:rsidRDefault="00D4736B"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2A757117" w14:textId="77777777" w:rsidR="00D4736B" w:rsidRPr="00EB6E4D" w:rsidRDefault="00D4736B" w:rsidP="00CB55B6">
            <w:pPr>
              <w:jc w:val="both"/>
              <w:rPr>
                <w:rFonts w:ascii="Times New Roman" w:hAnsi="Times New Roman" w:cs="Times New Roman"/>
                <w:sz w:val="24"/>
                <w:szCs w:val="24"/>
                <w:lang w:val="sr-Cyrl-RS"/>
              </w:rPr>
            </w:pPr>
          </w:p>
        </w:tc>
        <w:tc>
          <w:tcPr>
            <w:tcW w:w="1680" w:type="pct"/>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6805226"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у 000 дин. по години имплементације</w:t>
            </w:r>
          </w:p>
        </w:tc>
      </w:tr>
      <w:tr w:rsidR="00D4736B" w:rsidRPr="00EB6E4D" w14:paraId="393C84BD" w14:textId="77777777" w:rsidTr="00523D98">
        <w:trPr>
          <w:trHeight w:val="270"/>
        </w:trPr>
        <w:tc>
          <w:tcPr>
            <w:tcW w:w="1500" w:type="pct"/>
            <w:vMerge/>
            <w:tcBorders>
              <w:left w:val="double" w:sz="4" w:space="0" w:color="auto"/>
              <w:right w:val="double" w:sz="4" w:space="0" w:color="auto"/>
            </w:tcBorders>
            <w:shd w:val="clear" w:color="auto" w:fill="A8D08D" w:themeFill="accent6" w:themeFillTint="99"/>
          </w:tcPr>
          <w:p w14:paraId="2AE79D69" w14:textId="77777777" w:rsidR="00D4736B" w:rsidRPr="00EB6E4D" w:rsidRDefault="00D4736B" w:rsidP="00CB55B6">
            <w:pPr>
              <w:jc w:val="both"/>
              <w:rPr>
                <w:rFonts w:ascii="Times New Roman" w:hAnsi="Times New Roman" w:cs="Times New Roman"/>
                <w:sz w:val="24"/>
                <w:szCs w:val="24"/>
                <w:lang w:val="sr-Cyrl-RS"/>
              </w:rPr>
            </w:pPr>
          </w:p>
        </w:tc>
        <w:tc>
          <w:tcPr>
            <w:tcW w:w="1820" w:type="pct"/>
            <w:vMerge/>
            <w:tcBorders>
              <w:left w:val="double" w:sz="4" w:space="0" w:color="auto"/>
              <w:right w:val="double" w:sz="4" w:space="0" w:color="auto"/>
            </w:tcBorders>
            <w:shd w:val="clear" w:color="auto" w:fill="A8D08D" w:themeFill="accent6" w:themeFillTint="99"/>
          </w:tcPr>
          <w:p w14:paraId="128E9685" w14:textId="77777777" w:rsidR="00D4736B" w:rsidRPr="00EB6E4D" w:rsidRDefault="00D4736B" w:rsidP="00CB55B6">
            <w:pPr>
              <w:jc w:val="both"/>
              <w:rPr>
                <w:rFonts w:ascii="Times New Roman" w:hAnsi="Times New Roman" w:cs="Times New Roman"/>
                <w:sz w:val="24"/>
                <w:szCs w:val="24"/>
                <w:lang w:val="sr-Cyrl-RS"/>
              </w:rPr>
            </w:pP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33129D6"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101EAF17"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2024.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42FCF9E"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A77916" w:rsidRPr="00EB6E4D" w14:paraId="2FE3D9EC" w14:textId="77777777" w:rsidTr="00523D98">
        <w:trPr>
          <w:trHeight w:val="62"/>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2E745E89" w14:textId="77777777" w:rsidR="00A77916" w:rsidRPr="00EB6E4D" w:rsidRDefault="00A7791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Приходи из буџета</w:t>
            </w:r>
          </w:p>
          <w:p w14:paraId="4E1A84BF" w14:textId="77777777" w:rsidR="00A77916" w:rsidRPr="00EB6E4D" w:rsidRDefault="00A77916" w:rsidP="00CB55B6">
            <w:pPr>
              <w:jc w:val="both"/>
              <w:rPr>
                <w:rFonts w:ascii="Times New Roman" w:hAnsi="Times New Roman" w:cs="Times New Roman"/>
                <w:sz w:val="24"/>
                <w:szCs w:val="24"/>
                <w:lang w:val="sr-Cyrl-RS"/>
              </w:rPr>
            </w:pPr>
          </w:p>
          <w:p w14:paraId="778A34C0" w14:textId="77777777" w:rsidR="00A77916" w:rsidRPr="00EB6E4D" w:rsidRDefault="00A77916" w:rsidP="00CB55B6">
            <w:pPr>
              <w:jc w:val="both"/>
              <w:rPr>
                <w:rFonts w:ascii="Times New Roman" w:hAnsi="Times New Roman" w:cs="Times New Roman"/>
                <w:sz w:val="24"/>
                <w:szCs w:val="24"/>
                <w:lang w:val="sr-Cyrl-RS"/>
              </w:rPr>
            </w:pPr>
          </w:p>
          <w:p w14:paraId="7849BE1A" w14:textId="77777777" w:rsidR="00A77916" w:rsidRPr="00EB6E4D" w:rsidRDefault="00A77916" w:rsidP="00CB55B6">
            <w:pPr>
              <w:jc w:val="both"/>
              <w:rPr>
                <w:rFonts w:ascii="Times New Roman" w:hAnsi="Times New Roman" w:cs="Times New Roman"/>
                <w:sz w:val="24"/>
                <w:szCs w:val="24"/>
                <w:lang w:val="sr-Cyrl-RS"/>
              </w:rPr>
            </w:pPr>
          </w:p>
          <w:p w14:paraId="7C7DC09C" w14:textId="77777777" w:rsidR="00A77916" w:rsidRPr="00EB6E4D" w:rsidRDefault="00A77916" w:rsidP="00CB55B6">
            <w:pPr>
              <w:jc w:val="both"/>
              <w:rPr>
                <w:rFonts w:ascii="Times New Roman" w:hAnsi="Times New Roman" w:cs="Times New Roman"/>
                <w:sz w:val="24"/>
                <w:szCs w:val="24"/>
                <w:lang w:val="sr-Cyrl-RS"/>
              </w:rPr>
            </w:pPr>
          </w:p>
          <w:p w14:paraId="647FE135" w14:textId="77777777" w:rsidR="008D32A3" w:rsidRPr="00EB6E4D" w:rsidRDefault="008D32A3" w:rsidP="00CB55B6">
            <w:pPr>
              <w:jc w:val="both"/>
              <w:rPr>
                <w:rFonts w:ascii="Times New Roman" w:hAnsi="Times New Roman" w:cs="Times New Roman"/>
                <w:sz w:val="24"/>
                <w:szCs w:val="24"/>
                <w:lang w:val="sr-Cyrl-RS"/>
              </w:rPr>
            </w:pPr>
          </w:p>
          <w:p w14:paraId="3B10D6DD" w14:textId="77777777" w:rsidR="008D32A3" w:rsidRPr="00EB6E4D" w:rsidRDefault="008D32A3" w:rsidP="00CB55B6">
            <w:pPr>
              <w:jc w:val="both"/>
              <w:rPr>
                <w:rFonts w:ascii="Times New Roman" w:hAnsi="Times New Roman" w:cs="Times New Roman"/>
                <w:sz w:val="24"/>
                <w:szCs w:val="24"/>
                <w:lang w:val="sr-Cyrl-RS"/>
              </w:rPr>
            </w:pPr>
          </w:p>
          <w:p w14:paraId="4391D84E" w14:textId="77777777" w:rsidR="008D32A3" w:rsidRPr="00EB6E4D" w:rsidRDefault="008D32A3" w:rsidP="00CB55B6">
            <w:pPr>
              <w:jc w:val="both"/>
              <w:rPr>
                <w:rFonts w:ascii="Times New Roman" w:hAnsi="Times New Roman" w:cs="Times New Roman"/>
                <w:sz w:val="24"/>
                <w:szCs w:val="24"/>
                <w:lang w:val="sr-Cyrl-RS"/>
              </w:rPr>
            </w:pPr>
          </w:p>
          <w:p w14:paraId="144AC924" w14:textId="77777777" w:rsidR="008D32A3" w:rsidRPr="00EB6E4D" w:rsidRDefault="008D32A3" w:rsidP="00CB55B6">
            <w:pPr>
              <w:jc w:val="both"/>
              <w:rPr>
                <w:rFonts w:ascii="Times New Roman" w:hAnsi="Times New Roman" w:cs="Times New Roman"/>
                <w:sz w:val="24"/>
                <w:szCs w:val="24"/>
                <w:lang w:val="sr-Cyrl-RS"/>
              </w:rPr>
            </w:pPr>
          </w:p>
          <w:p w14:paraId="61BD242B" w14:textId="6024A138" w:rsidR="008D32A3" w:rsidRPr="00EB6E4D" w:rsidRDefault="008D32A3" w:rsidP="00CB55B6">
            <w:pPr>
              <w:jc w:val="both"/>
              <w:rPr>
                <w:rFonts w:ascii="Times New Roman" w:hAnsi="Times New Roman" w:cs="Times New Roman"/>
                <w:sz w:val="24"/>
                <w:szCs w:val="24"/>
                <w:lang w:val="sr-Cyrl-RS"/>
              </w:rPr>
            </w:pPr>
          </w:p>
        </w:tc>
        <w:tc>
          <w:tcPr>
            <w:tcW w:w="1820" w:type="pct"/>
            <w:vMerge w:val="restart"/>
            <w:tcBorders>
              <w:top w:val="double" w:sz="4" w:space="0" w:color="auto"/>
              <w:left w:val="double" w:sz="4" w:space="0" w:color="auto"/>
              <w:right w:val="double" w:sz="4" w:space="0" w:color="auto"/>
            </w:tcBorders>
            <w:shd w:val="clear" w:color="auto" w:fill="FFFFFF" w:themeFill="background1"/>
          </w:tcPr>
          <w:p w14:paraId="721D6D53" w14:textId="098171D8" w:rsidR="00017223" w:rsidRPr="00EB6E4D" w:rsidRDefault="00017223"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Раздео 23 -  Министарство правде, Програм 1602 – Уређење и управљање у систему правосуђа, Програмска активност 0010 - Администрација и управљање</w:t>
            </w:r>
          </w:p>
          <w:p w14:paraId="0420CC02" w14:textId="77777777" w:rsidR="00017223" w:rsidRPr="00EB6E4D" w:rsidRDefault="00017223" w:rsidP="00CB55B6">
            <w:pPr>
              <w:jc w:val="both"/>
              <w:rPr>
                <w:rFonts w:ascii="Times New Roman" w:hAnsi="Times New Roman" w:cs="Times New Roman"/>
                <w:sz w:val="24"/>
                <w:szCs w:val="24"/>
                <w:lang w:val="sr-Cyrl-RS"/>
              </w:rPr>
            </w:pPr>
          </w:p>
          <w:p w14:paraId="0D03B14F" w14:textId="72355C3F" w:rsidR="00A77916" w:rsidRPr="00EB6E4D" w:rsidRDefault="00A77916" w:rsidP="00CB55B6">
            <w:pPr>
              <w:jc w:val="both"/>
              <w:rPr>
                <w:rFonts w:ascii="Times New Roman" w:hAnsi="Times New Roman" w:cs="Times New Roman"/>
                <w:bCs/>
                <w:sz w:val="24"/>
                <w:szCs w:val="24"/>
                <w:lang w:val="sr-Cyrl-RS"/>
              </w:rPr>
            </w:pPr>
            <w:r w:rsidRPr="00EB6E4D">
              <w:rPr>
                <w:rFonts w:ascii="Times New Roman" w:hAnsi="Times New Roman" w:cs="Times New Roman"/>
                <w:sz w:val="24"/>
                <w:szCs w:val="24"/>
                <w:lang w:val="sr-Cyrl-RS"/>
              </w:rPr>
              <w:t>Раздео 6.6. Виши судови, Програм 1603 - Рад судова, Програмска активност  0014 - Административна подршка  спровођењу судских поступака Виших судова</w:t>
            </w:r>
            <w:r w:rsidRPr="00EB6E4D">
              <w:rPr>
                <w:rFonts w:ascii="Times New Roman" w:hAnsi="Times New Roman" w:cs="Times New Roman"/>
                <w:bCs/>
                <w:sz w:val="24"/>
                <w:szCs w:val="24"/>
                <w:lang w:val="sr-Cyrl-RS"/>
              </w:rPr>
              <w:t xml:space="preserve">  </w:t>
            </w:r>
          </w:p>
          <w:p w14:paraId="61B5D54D" w14:textId="77777777" w:rsidR="00A77916" w:rsidRPr="00EB6E4D" w:rsidRDefault="00A77916" w:rsidP="00CB55B6">
            <w:pPr>
              <w:jc w:val="both"/>
              <w:rPr>
                <w:rFonts w:ascii="Times New Roman" w:hAnsi="Times New Roman" w:cs="Times New Roman"/>
                <w:sz w:val="24"/>
                <w:szCs w:val="24"/>
                <w:lang w:val="ru-RU"/>
              </w:rPr>
            </w:pPr>
          </w:p>
          <w:p w14:paraId="302179D6" w14:textId="17C4CE41" w:rsidR="00A77916" w:rsidRPr="00EB6E4D" w:rsidRDefault="00A77916"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6E4ED3E5" w14:textId="77777777" w:rsidR="00017223" w:rsidRPr="00EB6E4D" w:rsidRDefault="00017223" w:rsidP="00CB55B6">
            <w:pPr>
              <w:jc w:val="both"/>
              <w:rPr>
                <w:rFonts w:ascii="Times New Roman" w:hAnsi="Times New Roman" w:cs="Times New Roman"/>
                <w:sz w:val="24"/>
                <w:szCs w:val="24"/>
                <w:lang w:val="ru-RU"/>
              </w:rPr>
            </w:pPr>
          </w:p>
          <w:p w14:paraId="0CF67085" w14:textId="6B8FEB4A" w:rsidR="00017223" w:rsidRPr="00EB6E4D" w:rsidRDefault="00A91DF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w:t>
            </w:r>
            <w:r w:rsidR="00FE39AD"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мере 1.1.</w:t>
            </w:r>
          </w:p>
          <w:p w14:paraId="02DB0B97" w14:textId="77777777" w:rsidR="00017223" w:rsidRPr="00EB6E4D" w:rsidRDefault="00017223" w:rsidP="00CB55B6">
            <w:pPr>
              <w:jc w:val="both"/>
              <w:rPr>
                <w:rFonts w:ascii="Times New Roman" w:hAnsi="Times New Roman" w:cs="Times New Roman"/>
                <w:sz w:val="24"/>
                <w:szCs w:val="24"/>
              </w:rPr>
            </w:pPr>
          </w:p>
          <w:p w14:paraId="1EF2E7F7" w14:textId="77777777" w:rsidR="00017223" w:rsidRPr="00EB6E4D" w:rsidRDefault="00017223" w:rsidP="00CB55B6">
            <w:pPr>
              <w:jc w:val="both"/>
              <w:rPr>
                <w:rFonts w:ascii="Times New Roman" w:hAnsi="Times New Roman" w:cs="Times New Roman"/>
                <w:sz w:val="24"/>
                <w:szCs w:val="24"/>
              </w:rPr>
            </w:pPr>
          </w:p>
          <w:p w14:paraId="5E7508F8" w14:textId="77777777" w:rsidR="00017223" w:rsidRPr="00EB6E4D" w:rsidRDefault="00017223" w:rsidP="00CB55B6">
            <w:pPr>
              <w:jc w:val="both"/>
              <w:rPr>
                <w:rFonts w:ascii="Times New Roman" w:hAnsi="Times New Roman" w:cs="Times New Roman"/>
                <w:sz w:val="24"/>
                <w:szCs w:val="24"/>
              </w:rPr>
            </w:pPr>
          </w:p>
          <w:p w14:paraId="2D65A6AE" w14:textId="77777777" w:rsidR="00017223" w:rsidRPr="00EB6E4D" w:rsidRDefault="00017223" w:rsidP="00CB55B6">
            <w:pPr>
              <w:jc w:val="both"/>
              <w:rPr>
                <w:rFonts w:ascii="Times New Roman" w:hAnsi="Times New Roman" w:cs="Times New Roman"/>
                <w:sz w:val="24"/>
                <w:szCs w:val="24"/>
              </w:rPr>
            </w:pPr>
          </w:p>
          <w:p w14:paraId="39D7D026" w14:textId="77777777" w:rsidR="00B13647" w:rsidRPr="00EB6E4D" w:rsidRDefault="00B13647" w:rsidP="00CB55B6">
            <w:pPr>
              <w:jc w:val="both"/>
              <w:rPr>
                <w:rFonts w:ascii="Times New Roman" w:hAnsi="Times New Roman" w:cs="Times New Roman"/>
                <w:sz w:val="24"/>
                <w:szCs w:val="24"/>
              </w:rPr>
            </w:pPr>
          </w:p>
          <w:p w14:paraId="0F4BD605" w14:textId="0B042A4F" w:rsidR="00A77916" w:rsidRPr="00EB6E4D" w:rsidRDefault="00A77916"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rPr>
              <w:t>0,0</w:t>
            </w:r>
          </w:p>
        </w:tc>
        <w:tc>
          <w:tcPr>
            <w:tcW w:w="560" w:type="pct"/>
            <w:tcBorders>
              <w:left w:val="double" w:sz="4" w:space="0" w:color="auto"/>
              <w:bottom w:val="double" w:sz="4" w:space="0" w:color="auto"/>
              <w:right w:val="double" w:sz="4" w:space="0" w:color="auto"/>
            </w:tcBorders>
            <w:shd w:val="clear" w:color="auto" w:fill="FFFFFF" w:themeFill="background1"/>
          </w:tcPr>
          <w:p w14:paraId="781D8284" w14:textId="77777777" w:rsidR="00017223" w:rsidRPr="00EB6E4D" w:rsidRDefault="00017223" w:rsidP="00CB55B6">
            <w:pPr>
              <w:jc w:val="both"/>
              <w:rPr>
                <w:rFonts w:ascii="Times New Roman" w:hAnsi="Times New Roman" w:cs="Times New Roman"/>
                <w:sz w:val="24"/>
                <w:szCs w:val="24"/>
              </w:rPr>
            </w:pPr>
          </w:p>
          <w:p w14:paraId="50D98EC8" w14:textId="77777777" w:rsidR="00FE39AD" w:rsidRPr="00EB6E4D" w:rsidRDefault="00FE39A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52727B4B" w14:textId="77777777" w:rsidR="00017223" w:rsidRPr="00EB6E4D" w:rsidRDefault="00017223" w:rsidP="00CB55B6">
            <w:pPr>
              <w:jc w:val="both"/>
              <w:rPr>
                <w:rFonts w:ascii="Times New Roman" w:hAnsi="Times New Roman" w:cs="Times New Roman"/>
                <w:sz w:val="24"/>
                <w:szCs w:val="24"/>
              </w:rPr>
            </w:pPr>
          </w:p>
          <w:p w14:paraId="14491DD0" w14:textId="77777777" w:rsidR="00017223" w:rsidRPr="00EB6E4D" w:rsidRDefault="00017223" w:rsidP="00CB55B6">
            <w:pPr>
              <w:jc w:val="both"/>
              <w:rPr>
                <w:rFonts w:ascii="Times New Roman" w:hAnsi="Times New Roman" w:cs="Times New Roman"/>
                <w:sz w:val="24"/>
                <w:szCs w:val="24"/>
              </w:rPr>
            </w:pPr>
          </w:p>
          <w:p w14:paraId="1F58D760" w14:textId="77777777" w:rsidR="00017223" w:rsidRPr="00EB6E4D" w:rsidRDefault="00017223" w:rsidP="00CB55B6">
            <w:pPr>
              <w:jc w:val="both"/>
              <w:rPr>
                <w:rFonts w:ascii="Times New Roman" w:hAnsi="Times New Roman" w:cs="Times New Roman"/>
                <w:sz w:val="24"/>
                <w:szCs w:val="24"/>
              </w:rPr>
            </w:pPr>
          </w:p>
          <w:p w14:paraId="4D549669" w14:textId="77777777" w:rsidR="00017223" w:rsidRPr="00EB6E4D" w:rsidRDefault="00017223" w:rsidP="00CB55B6">
            <w:pPr>
              <w:jc w:val="both"/>
              <w:rPr>
                <w:rFonts w:ascii="Times New Roman" w:hAnsi="Times New Roman" w:cs="Times New Roman"/>
                <w:sz w:val="24"/>
                <w:szCs w:val="24"/>
              </w:rPr>
            </w:pPr>
          </w:p>
          <w:p w14:paraId="0C7BBA30" w14:textId="77777777" w:rsidR="00017223" w:rsidRPr="00EB6E4D" w:rsidRDefault="00017223" w:rsidP="00CB55B6">
            <w:pPr>
              <w:jc w:val="both"/>
              <w:rPr>
                <w:rFonts w:ascii="Times New Roman" w:hAnsi="Times New Roman" w:cs="Times New Roman"/>
                <w:sz w:val="24"/>
                <w:szCs w:val="24"/>
              </w:rPr>
            </w:pPr>
          </w:p>
          <w:p w14:paraId="6B5E3809" w14:textId="466E31DD" w:rsidR="00A77916" w:rsidRPr="00EB6E4D" w:rsidRDefault="00A77916"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rPr>
              <w:t>3.560,0</w:t>
            </w:r>
          </w:p>
        </w:tc>
        <w:tc>
          <w:tcPr>
            <w:tcW w:w="560" w:type="pct"/>
            <w:tcBorders>
              <w:left w:val="double" w:sz="4" w:space="0" w:color="auto"/>
              <w:bottom w:val="double" w:sz="4" w:space="0" w:color="auto"/>
              <w:right w:val="double" w:sz="4" w:space="0" w:color="auto"/>
            </w:tcBorders>
            <w:shd w:val="clear" w:color="auto" w:fill="FFFFFF" w:themeFill="background1"/>
          </w:tcPr>
          <w:p w14:paraId="186502AC" w14:textId="77777777" w:rsidR="00017223" w:rsidRPr="00EB6E4D" w:rsidRDefault="00017223" w:rsidP="00CB55B6">
            <w:pPr>
              <w:jc w:val="both"/>
              <w:rPr>
                <w:rFonts w:ascii="Times New Roman" w:hAnsi="Times New Roman" w:cs="Times New Roman"/>
                <w:sz w:val="24"/>
                <w:szCs w:val="24"/>
                <w:lang w:val="sr-Cyrl-RS"/>
              </w:rPr>
            </w:pPr>
          </w:p>
          <w:p w14:paraId="370E16F5" w14:textId="77777777" w:rsidR="00FE39AD" w:rsidRPr="00EB6E4D" w:rsidRDefault="00FE39A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33D25A4F" w14:textId="77777777" w:rsidR="00017223" w:rsidRPr="00EB6E4D" w:rsidRDefault="00017223" w:rsidP="00CB55B6">
            <w:pPr>
              <w:jc w:val="both"/>
              <w:rPr>
                <w:rFonts w:ascii="Times New Roman" w:hAnsi="Times New Roman" w:cs="Times New Roman"/>
                <w:sz w:val="24"/>
                <w:szCs w:val="24"/>
                <w:lang w:val="sr-Cyrl-RS"/>
              </w:rPr>
            </w:pPr>
          </w:p>
          <w:p w14:paraId="650F2B0A" w14:textId="77777777" w:rsidR="00017223" w:rsidRPr="00EB6E4D" w:rsidRDefault="00017223" w:rsidP="00CB55B6">
            <w:pPr>
              <w:jc w:val="both"/>
              <w:rPr>
                <w:rFonts w:ascii="Times New Roman" w:hAnsi="Times New Roman" w:cs="Times New Roman"/>
                <w:sz w:val="24"/>
                <w:szCs w:val="24"/>
                <w:lang w:val="sr-Cyrl-RS"/>
              </w:rPr>
            </w:pPr>
          </w:p>
          <w:p w14:paraId="0B3EE4D2" w14:textId="77777777" w:rsidR="00017223" w:rsidRPr="00EB6E4D" w:rsidRDefault="00017223" w:rsidP="00CB55B6">
            <w:pPr>
              <w:jc w:val="both"/>
              <w:rPr>
                <w:rFonts w:ascii="Times New Roman" w:hAnsi="Times New Roman" w:cs="Times New Roman"/>
                <w:sz w:val="24"/>
                <w:szCs w:val="24"/>
                <w:lang w:val="sr-Cyrl-RS"/>
              </w:rPr>
            </w:pPr>
          </w:p>
          <w:p w14:paraId="64FF8E63" w14:textId="77777777" w:rsidR="00017223" w:rsidRPr="00EB6E4D" w:rsidRDefault="00017223" w:rsidP="00CB55B6">
            <w:pPr>
              <w:jc w:val="both"/>
              <w:rPr>
                <w:rFonts w:ascii="Times New Roman" w:hAnsi="Times New Roman" w:cs="Times New Roman"/>
                <w:sz w:val="24"/>
                <w:szCs w:val="24"/>
                <w:lang w:val="sr-Cyrl-RS"/>
              </w:rPr>
            </w:pPr>
          </w:p>
          <w:p w14:paraId="7ABF20DC" w14:textId="77777777" w:rsidR="00017223" w:rsidRPr="00EB6E4D" w:rsidRDefault="00017223" w:rsidP="00CB55B6">
            <w:pPr>
              <w:jc w:val="both"/>
              <w:rPr>
                <w:rFonts w:ascii="Times New Roman" w:hAnsi="Times New Roman" w:cs="Times New Roman"/>
                <w:sz w:val="24"/>
                <w:szCs w:val="24"/>
                <w:lang w:val="sr-Cyrl-RS"/>
              </w:rPr>
            </w:pPr>
          </w:p>
          <w:p w14:paraId="18989048" w14:textId="4C6BEC76" w:rsidR="00A77916" w:rsidRPr="00EB6E4D" w:rsidRDefault="007D0A1D"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22.548,</w:t>
            </w:r>
            <w:r w:rsidR="00A77916" w:rsidRPr="00EB6E4D">
              <w:rPr>
                <w:rFonts w:ascii="Times New Roman" w:hAnsi="Times New Roman" w:cs="Times New Roman"/>
                <w:sz w:val="24"/>
                <w:szCs w:val="24"/>
              </w:rPr>
              <w:t>0</w:t>
            </w:r>
          </w:p>
        </w:tc>
      </w:tr>
      <w:tr w:rsidR="007D0A1D" w:rsidRPr="00EB6E4D" w14:paraId="369DB645"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532BFC50" w14:textId="77777777" w:rsidR="007D0A1D" w:rsidRPr="00EB6E4D" w:rsidRDefault="007D0A1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Финансијска помоћ ЕУ</w:t>
            </w:r>
          </w:p>
        </w:tc>
        <w:tc>
          <w:tcPr>
            <w:tcW w:w="1820" w:type="pct"/>
            <w:vMerge/>
            <w:tcBorders>
              <w:left w:val="double" w:sz="4" w:space="0" w:color="auto"/>
              <w:right w:val="double" w:sz="4" w:space="0" w:color="auto"/>
            </w:tcBorders>
            <w:shd w:val="clear" w:color="auto" w:fill="FFFFFF" w:themeFill="background1"/>
          </w:tcPr>
          <w:p w14:paraId="597B7123" w14:textId="77777777" w:rsidR="007D0A1D" w:rsidRPr="00EB6E4D" w:rsidRDefault="007D0A1D" w:rsidP="00CB55B6">
            <w:pPr>
              <w:jc w:val="both"/>
              <w:rPr>
                <w:rFonts w:ascii="Times New Roman" w:hAnsi="Times New Roman" w:cs="Times New Roman"/>
                <w:sz w:val="24"/>
                <w:szCs w:val="24"/>
                <w:lang w:val="sr-Cyrl-RS"/>
              </w:rPr>
            </w:pPr>
          </w:p>
        </w:tc>
        <w:tc>
          <w:tcPr>
            <w:tcW w:w="560" w:type="pct"/>
            <w:tcBorders>
              <w:left w:val="double" w:sz="4" w:space="0" w:color="auto"/>
              <w:right w:val="double" w:sz="4" w:space="0" w:color="auto"/>
            </w:tcBorders>
            <w:shd w:val="clear" w:color="auto" w:fill="FFFFFF" w:themeFill="background1"/>
          </w:tcPr>
          <w:p w14:paraId="6FB03104" w14:textId="54F3D89F" w:rsidR="007D0A1D" w:rsidRPr="00EB6E4D" w:rsidRDefault="00751E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w:t>
            </w:r>
            <w:r w:rsidR="00801450" w:rsidRPr="00EB6E4D">
              <w:rPr>
                <w:rFonts w:ascii="Times New Roman" w:hAnsi="Times New Roman" w:cs="Times New Roman"/>
                <w:sz w:val="24"/>
                <w:szCs w:val="24"/>
                <w:lang w:val="sr-Cyrl-RS"/>
              </w:rPr>
              <w:t xml:space="preserve"> оквиру мера 1.2, 1.3. и 2.1.</w:t>
            </w:r>
          </w:p>
        </w:tc>
        <w:tc>
          <w:tcPr>
            <w:tcW w:w="560" w:type="pct"/>
            <w:tcBorders>
              <w:left w:val="double" w:sz="4" w:space="0" w:color="auto"/>
              <w:right w:val="double" w:sz="4" w:space="0" w:color="auto"/>
            </w:tcBorders>
            <w:shd w:val="clear" w:color="auto" w:fill="FFFFFF" w:themeFill="background1"/>
          </w:tcPr>
          <w:p w14:paraId="55555678" w14:textId="73D8D1CE" w:rsidR="007D0A1D" w:rsidRPr="00EB6E4D" w:rsidRDefault="00751E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w:t>
            </w:r>
            <w:r w:rsidR="00801450" w:rsidRPr="00EB6E4D">
              <w:rPr>
                <w:rFonts w:ascii="Times New Roman" w:hAnsi="Times New Roman" w:cs="Times New Roman"/>
                <w:sz w:val="24"/>
                <w:szCs w:val="24"/>
                <w:lang w:val="sr-Cyrl-RS"/>
              </w:rPr>
              <w:t xml:space="preserve"> оквиру мера 1.2, 1.3. и 2.1.</w:t>
            </w:r>
          </w:p>
        </w:tc>
        <w:tc>
          <w:tcPr>
            <w:tcW w:w="560" w:type="pct"/>
            <w:tcBorders>
              <w:left w:val="double" w:sz="4" w:space="0" w:color="auto"/>
              <w:right w:val="double" w:sz="4" w:space="0" w:color="auto"/>
            </w:tcBorders>
            <w:shd w:val="clear" w:color="auto" w:fill="FFFFFF" w:themeFill="background1"/>
          </w:tcPr>
          <w:p w14:paraId="45E328B6" w14:textId="6C5140FE" w:rsidR="007D0A1D" w:rsidRPr="00EB6E4D" w:rsidRDefault="00751E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w:t>
            </w:r>
            <w:r w:rsidR="00801450" w:rsidRPr="00EB6E4D">
              <w:rPr>
                <w:rFonts w:ascii="Times New Roman" w:hAnsi="Times New Roman" w:cs="Times New Roman"/>
                <w:sz w:val="24"/>
                <w:szCs w:val="24"/>
                <w:lang w:val="sr-Cyrl-RS"/>
              </w:rPr>
              <w:t xml:space="preserve"> оквиру мера 1.2, 1.3. и 2.1.</w:t>
            </w:r>
          </w:p>
        </w:tc>
      </w:tr>
      <w:tr w:rsidR="00D4736B" w:rsidRPr="00EB6E4D" w14:paraId="5ABD266F"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5B663AF9"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Други донатор-навести који</w:t>
            </w:r>
          </w:p>
        </w:tc>
        <w:tc>
          <w:tcPr>
            <w:tcW w:w="1820" w:type="pct"/>
            <w:tcBorders>
              <w:left w:val="double" w:sz="4" w:space="0" w:color="auto"/>
              <w:bottom w:val="double" w:sz="4" w:space="0" w:color="auto"/>
              <w:right w:val="double" w:sz="4" w:space="0" w:color="auto"/>
            </w:tcBorders>
            <w:shd w:val="clear" w:color="auto" w:fill="FFFFFF" w:themeFill="background1"/>
          </w:tcPr>
          <w:p w14:paraId="7BF14E5A" w14:textId="77777777" w:rsidR="00D4736B" w:rsidRPr="00EB6E4D" w:rsidRDefault="00D4736B"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7357C21C" w14:textId="77777777" w:rsidR="00D4736B" w:rsidRPr="00EB6E4D" w:rsidRDefault="00D4736B"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08BEB046" w14:textId="77777777" w:rsidR="00D4736B" w:rsidRPr="00EB6E4D" w:rsidRDefault="00D4736B"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167D29E6" w14:textId="77777777" w:rsidR="00D4736B" w:rsidRPr="00EB6E4D" w:rsidRDefault="00D4736B" w:rsidP="00CB55B6">
            <w:pPr>
              <w:jc w:val="both"/>
              <w:rPr>
                <w:rFonts w:ascii="Times New Roman" w:hAnsi="Times New Roman" w:cs="Times New Roman"/>
                <w:sz w:val="24"/>
                <w:szCs w:val="24"/>
                <w:lang w:val="sr-Cyrl-RS"/>
              </w:rPr>
            </w:pPr>
          </w:p>
        </w:tc>
      </w:tr>
    </w:tbl>
    <w:p w14:paraId="25784DE9" w14:textId="77777777" w:rsidR="00D4736B" w:rsidRPr="00EB6E4D" w:rsidRDefault="00D4736B" w:rsidP="00CB55B6">
      <w:pPr>
        <w:jc w:val="both"/>
        <w:rPr>
          <w:rFonts w:ascii="Times New Roman" w:hAnsi="Times New Roman" w:cs="Times New Roman"/>
          <w:sz w:val="24"/>
          <w:szCs w:val="24"/>
          <w:lang w:val="sr-Latn-RS"/>
        </w:rPr>
      </w:pPr>
    </w:p>
    <w:tbl>
      <w:tblPr>
        <w:tblStyle w:val="TableGrid"/>
        <w:tblW w:w="4967" w:type="pct"/>
        <w:tblLook w:val="04A0" w:firstRow="1" w:lastRow="0" w:firstColumn="1" w:lastColumn="0" w:noHBand="0" w:noVBand="1"/>
      </w:tblPr>
      <w:tblGrid>
        <w:gridCol w:w="1864"/>
        <w:gridCol w:w="1698"/>
        <w:gridCol w:w="1441"/>
        <w:gridCol w:w="1375"/>
        <w:gridCol w:w="1698"/>
        <w:gridCol w:w="1565"/>
        <w:gridCol w:w="827"/>
        <w:gridCol w:w="1136"/>
        <w:gridCol w:w="1131"/>
      </w:tblGrid>
      <w:tr w:rsidR="0028574F" w:rsidRPr="00EB6E4D" w14:paraId="101F6AF5" w14:textId="77777777" w:rsidTr="008657E9">
        <w:trPr>
          <w:trHeight w:val="140"/>
        </w:trPr>
        <w:tc>
          <w:tcPr>
            <w:tcW w:w="767" w:type="pct"/>
            <w:vMerge w:val="restart"/>
            <w:tcBorders>
              <w:top w:val="double" w:sz="4" w:space="0" w:color="auto"/>
              <w:left w:val="double" w:sz="4" w:space="0" w:color="auto"/>
            </w:tcBorders>
            <w:shd w:val="clear" w:color="auto" w:fill="FFF2CC" w:themeFill="accent4" w:themeFillTint="33"/>
          </w:tcPr>
          <w:p w14:paraId="1351B877"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Назив активности:</w:t>
            </w:r>
          </w:p>
        </w:tc>
        <w:tc>
          <w:tcPr>
            <w:tcW w:w="559" w:type="pct"/>
            <w:vMerge w:val="restart"/>
            <w:tcBorders>
              <w:top w:val="double" w:sz="4" w:space="0" w:color="auto"/>
            </w:tcBorders>
            <w:shd w:val="clear" w:color="auto" w:fill="FFF2CC" w:themeFill="accent4" w:themeFillTint="33"/>
          </w:tcPr>
          <w:p w14:paraId="411E7862" w14:textId="77777777" w:rsidR="00D4736B" w:rsidRPr="00EB6E4D" w:rsidRDefault="00D4736B"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Орган који спроводи активност</w:t>
            </w:r>
          </w:p>
        </w:tc>
        <w:tc>
          <w:tcPr>
            <w:tcW w:w="494" w:type="pct"/>
            <w:vMerge w:val="restart"/>
            <w:tcBorders>
              <w:top w:val="double" w:sz="4" w:space="0" w:color="auto"/>
            </w:tcBorders>
            <w:shd w:val="clear" w:color="auto" w:fill="FFF2CC" w:themeFill="accent4" w:themeFillTint="33"/>
          </w:tcPr>
          <w:p w14:paraId="48FD288F"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O</w:t>
            </w:r>
            <w:r w:rsidRPr="00EB6E4D">
              <w:rPr>
                <w:rFonts w:ascii="Times New Roman" w:hAnsi="Times New Roman" w:cs="Times New Roman"/>
                <w:sz w:val="24"/>
                <w:szCs w:val="24"/>
                <w:lang w:val="sr-Cyrl-RS"/>
              </w:rPr>
              <w:t>ргани партнери у спровођењу активности</w:t>
            </w:r>
          </w:p>
        </w:tc>
        <w:tc>
          <w:tcPr>
            <w:tcW w:w="455" w:type="pct"/>
            <w:vMerge w:val="restart"/>
            <w:tcBorders>
              <w:top w:val="double" w:sz="4" w:space="0" w:color="auto"/>
            </w:tcBorders>
            <w:shd w:val="clear" w:color="auto" w:fill="FFF2CC" w:themeFill="accent4" w:themeFillTint="33"/>
          </w:tcPr>
          <w:p w14:paraId="3309D170"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Рок за завршетак активности</w:t>
            </w:r>
          </w:p>
        </w:tc>
        <w:tc>
          <w:tcPr>
            <w:tcW w:w="581" w:type="pct"/>
            <w:vMerge w:val="restart"/>
            <w:tcBorders>
              <w:top w:val="double" w:sz="4" w:space="0" w:color="auto"/>
            </w:tcBorders>
            <w:shd w:val="clear" w:color="auto" w:fill="FFF2CC" w:themeFill="accent4" w:themeFillTint="33"/>
          </w:tcPr>
          <w:p w14:paraId="1AB48736"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w:t>
            </w:r>
          </w:p>
        </w:tc>
        <w:tc>
          <w:tcPr>
            <w:tcW w:w="620" w:type="pct"/>
            <w:vMerge w:val="restart"/>
            <w:tcBorders>
              <w:top w:val="double" w:sz="4" w:space="0" w:color="auto"/>
            </w:tcBorders>
            <w:shd w:val="clear" w:color="auto" w:fill="FFF2CC" w:themeFill="accent4" w:themeFillTint="33"/>
          </w:tcPr>
          <w:p w14:paraId="1AB3EE13" w14:textId="77777777" w:rsidR="00D4736B" w:rsidRPr="00EB6E4D" w:rsidRDefault="00D4736B"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03C0FF03" w14:textId="77777777" w:rsidR="00D4736B" w:rsidRPr="00EB6E4D" w:rsidRDefault="00D4736B" w:rsidP="00CB55B6">
            <w:pPr>
              <w:jc w:val="both"/>
              <w:rPr>
                <w:rFonts w:ascii="Times New Roman" w:hAnsi="Times New Roman" w:cs="Times New Roman"/>
                <w:sz w:val="24"/>
                <w:szCs w:val="24"/>
                <w:lang w:val="sr-Cyrl-RS"/>
              </w:rPr>
            </w:pPr>
          </w:p>
        </w:tc>
        <w:tc>
          <w:tcPr>
            <w:tcW w:w="1524" w:type="pct"/>
            <w:gridSpan w:val="3"/>
            <w:tcBorders>
              <w:top w:val="double" w:sz="4" w:space="0" w:color="auto"/>
            </w:tcBorders>
            <w:shd w:val="clear" w:color="auto" w:fill="FFF2CC" w:themeFill="accent4" w:themeFillTint="33"/>
          </w:tcPr>
          <w:p w14:paraId="1E03BABB"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по изворима у 000 дин.</w:t>
            </w:r>
            <w:r w:rsidRPr="00EB6E4D">
              <w:rPr>
                <w:rStyle w:val="FootnoteReference"/>
                <w:rFonts w:ascii="Times New Roman" w:hAnsi="Times New Roman" w:cs="Times New Roman"/>
                <w:sz w:val="24"/>
                <w:szCs w:val="24"/>
                <w:lang w:val="sr-Cyrl-RS"/>
              </w:rPr>
              <w:t xml:space="preserve"> </w:t>
            </w:r>
          </w:p>
        </w:tc>
      </w:tr>
      <w:tr w:rsidR="00DE173E" w:rsidRPr="00EB6E4D" w14:paraId="691DAD61" w14:textId="77777777" w:rsidTr="008657E9">
        <w:trPr>
          <w:trHeight w:val="386"/>
        </w:trPr>
        <w:tc>
          <w:tcPr>
            <w:tcW w:w="767" w:type="pct"/>
            <w:vMerge/>
            <w:tcBorders>
              <w:left w:val="double" w:sz="4" w:space="0" w:color="auto"/>
            </w:tcBorders>
            <w:shd w:val="clear" w:color="auto" w:fill="FFF2CC" w:themeFill="accent4" w:themeFillTint="33"/>
          </w:tcPr>
          <w:p w14:paraId="2056F65F" w14:textId="77777777" w:rsidR="00D4736B" w:rsidRPr="00EB6E4D" w:rsidRDefault="00D4736B" w:rsidP="00CB55B6">
            <w:pPr>
              <w:jc w:val="both"/>
              <w:rPr>
                <w:rFonts w:ascii="Times New Roman" w:hAnsi="Times New Roman" w:cs="Times New Roman"/>
                <w:sz w:val="24"/>
                <w:szCs w:val="24"/>
                <w:lang w:val="sr-Cyrl-RS"/>
              </w:rPr>
            </w:pPr>
          </w:p>
        </w:tc>
        <w:tc>
          <w:tcPr>
            <w:tcW w:w="559" w:type="pct"/>
            <w:vMerge/>
            <w:shd w:val="clear" w:color="auto" w:fill="FFF2CC" w:themeFill="accent4" w:themeFillTint="33"/>
          </w:tcPr>
          <w:p w14:paraId="43366B49" w14:textId="77777777" w:rsidR="00D4736B" w:rsidRPr="00EB6E4D" w:rsidRDefault="00D4736B" w:rsidP="00CB55B6">
            <w:pPr>
              <w:jc w:val="both"/>
              <w:rPr>
                <w:rFonts w:ascii="Times New Roman" w:hAnsi="Times New Roman" w:cs="Times New Roman"/>
                <w:sz w:val="24"/>
                <w:szCs w:val="24"/>
                <w:lang w:val="sr-Cyrl-RS"/>
              </w:rPr>
            </w:pPr>
          </w:p>
        </w:tc>
        <w:tc>
          <w:tcPr>
            <w:tcW w:w="494" w:type="pct"/>
            <w:vMerge/>
            <w:shd w:val="clear" w:color="auto" w:fill="FFF2CC" w:themeFill="accent4" w:themeFillTint="33"/>
          </w:tcPr>
          <w:p w14:paraId="19BEA205" w14:textId="77777777" w:rsidR="00D4736B" w:rsidRPr="00EB6E4D" w:rsidRDefault="00D4736B" w:rsidP="00CB55B6">
            <w:pPr>
              <w:jc w:val="both"/>
              <w:rPr>
                <w:rFonts w:ascii="Times New Roman" w:hAnsi="Times New Roman" w:cs="Times New Roman"/>
                <w:sz w:val="24"/>
                <w:szCs w:val="24"/>
                <w:lang w:val="sr-Cyrl-RS"/>
              </w:rPr>
            </w:pPr>
          </w:p>
        </w:tc>
        <w:tc>
          <w:tcPr>
            <w:tcW w:w="455" w:type="pct"/>
            <w:vMerge/>
            <w:shd w:val="clear" w:color="auto" w:fill="FFF2CC" w:themeFill="accent4" w:themeFillTint="33"/>
          </w:tcPr>
          <w:p w14:paraId="415A4CC5" w14:textId="77777777" w:rsidR="00D4736B" w:rsidRPr="00EB6E4D" w:rsidRDefault="00D4736B" w:rsidP="00CB55B6">
            <w:pPr>
              <w:jc w:val="both"/>
              <w:rPr>
                <w:rFonts w:ascii="Times New Roman" w:hAnsi="Times New Roman" w:cs="Times New Roman"/>
                <w:sz w:val="24"/>
                <w:szCs w:val="24"/>
                <w:lang w:val="sr-Cyrl-RS"/>
              </w:rPr>
            </w:pPr>
          </w:p>
        </w:tc>
        <w:tc>
          <w:tcPr>
            <w:tcW w:w="581" w:type="pct"/>
            <w:vMerge/>
            <w:shd w:val="clear" w:color="auto" w:fill="FFF2CC" w:themeFill="accent4" w:themeFillTint="33"/>
          </w:tcPr>
          <w:p w14:paraId="403FE8D3" w14:textId="77777777" w:rsidR="00D4736B" w:rsidRPr="00EB6E4D" w:rsidRDefault="00D4736B" w:rsidP="00CB55B6">
            <w:pPr>
              <w:jc w:val="both"/>
              <w:rPr>
                <w:rFonts w:ascii="Times New Roman" w:hAnsi="Times New Roman" w:cs="Times New Roman"/>
                <w:sz w:val="24"/>
                <w:szCs w:val="24"/>
                <w:lang w:val="sr-Cyrl-RS"/>
              </w:rPr>
            </w:pPr>
          </w:p>
        </w:tc>
        <w:tc>
          <w:tcPr>
            <w:tcW w:w="620" w:type="pct"/>
            <w:vMerge/>
            <w:shd w:val="clear" w:color="auto" w:fill="FFF2CC" w:themeFill="accent4" w:themeFillTint="33"/>
          </w:tcPr>
          <w:p w14:paraId="6ED3B686" w14:textId="77777777" w:rsidR="00D4736B" w:rsidRPr="00EB6E4D" w:rsidRDefault="00D4736B" w:rsidP="00CB55B6">
            <w:pPr>
              <w:jc w:val="both"/>
              <w:rPr>
                <w:rFonts w:ascii="Times New Roman" w:hAnsi="Times New Roman" w:cs="Times New Roman"/>
                <w:sz w:val="24"/>
                <w:szCs w:val="24"/>
                <w:lang w:val="sr-Cyrl-RS"/>
              </w:rPr>
            </w:pPr>
          </w:p>
        </w:tc>
        <w:tc>
          <w:tcPr>
            <w:tcW w:w="494" w:type="pct"/>
            <w:shd w:val="clear" w:color="auto" w:fill="FFF2CC" w:themeFill="accent4" w:themeFillTint="33"/>
          </w:tcPr>
          <w:p w14:paraId="4B0E24A5"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16" w:type="pct"/>
            <w:shd w:val="clear" w:color="auto" w:fill="FFF2CC" w:themeFill="accent4" w:themeFillTint="33"/>
          </w:tcPr>
          <w:p w14:paraId="78A0B26B"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14" w:type="pct"/>
            <w:shd w:val="clear" w:color="auto" w:fill="FFF2CC" w:themeFill="accent4" w:themeFillTint="33"/>
          </w:tcPr>
          <w:p w14:paraId="47E9A2F7" w14:textId="77777777" w:rsidR="00D4736B" w:rsidRPr="00EB6E4D" w:rsidRDefault="00D4736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8657E9" w:rsidRPr="00EB6E4D" w14:paraId="00E225CB" w14:textId="77777777" w:rsidTr="008657E9">
        <w:trPr>
          <w:trHeight w:val="543"/>
        </w:trPr>
        <w:tc>
          <w:tcPr>
            <w:tcW w:w="767" w:type="pct"/>
            <w:vMerge w:val="restart"/>
            <w:tcBorders>
              <w:left w:val="double" w:sz="4" w:space="0" w:color="auto"/>
            </w:tcBorders>
          </w:tcPr>
          <w:p w14:paraId="372C2602" w14:textId="77777777" w:rsidR="008657E9" w:rsidRPr="00EB6E4D" w:rsidRDefault="008657E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1.2.1. Оснивање службе подршке жртвама и сведоцима кривичних дела при Вишем суду у:</w:t>
            </w:r>
          </w:p>
          <w:p w14:paraId="33BAE7FB" w14:textId="77777777" w:rsidR="008657E9" w:rsidRPr="00EB6E4D" w:rsidRDefault="008657E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Latn-RS"/>
              </w:rPr>
              <w:t>1.</w:t>
            </w:r>
            <w:r w:rsidRPr="00EB6E4D">
              <w:rPr>
                <w:rFonts w:ascii="Times New Roman" w:hAnsi="Times New Roman" w:cs="Times New Roman"/>
                <w:sz w:val="24"/>
                <w:szCs w:val="24"/>
                <w:lang w:val="sr-Cyrl-RS"/>
              </w:rPr>
              <w:t>Београду</w:t>
            </w:r>
          </w:p>
          <w:p w14:paraId="24624614" w14:textId="77777777" w:rsidR="008657E9" w:rsidRPr="00EB6E4D" w:rsidRDefault="008657E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Latn-RS"/>
              </w:rPr>
              <w:t>2.</w:t>
            </w:r>
            <w:r w:rsidRPr="00EB6E4D">
              <w:rPr>
                <w:rFonts w:ascii="Times New Roman" w:hAnsi="Times New Roman" w:cs="Times New Roman"/>
                <w:sz w:val="24"/>
                <w:szCs w:val="24"/>
                <w:lang w:val="sr-Cyrl-RS"/>
              </w:rPr>
              <w:t>Новом Саду</w:t>
            </w:r>
          </w:p>
          <w:p w14:paraId="69272216" w14:textId="77777777" w:rsidR="008657E9" w:rsidRPr="00EB6E4D" w:rsidRDefault="008657E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Latn-RS"/>
              </w:rPr>
              <w:t>3.</w:t>
            </w:r>
            <w:r w:rsidRPr="00EB6E4D">
              <w:rPr>
                <w:rFonts w:ascii="Times New Roman" w:hAnsi="Times New Roman" w:cs="Times New Roman"/>
                <w:sz w:val="24"/>
                <w:szCs w:val="24"/>
                <w:lang w:val="sr-Cyrl-RS"/>
              </w:rPr>
              <w:t>Крагујевцу</w:t>
            </w:r>
          </w:p>
          <w:p w14:paraId="1D53A85F" w14:textId="77777777" w:rsidR="008657E9" w:rsidRPr="00EB6E4D" w:rsidRDefault="008657E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Latn-RS"/>
              </w:rPr>
              <w:t>4.</w:t>
            </w:r>
            <w:r w:rsidRPr="00EB6E4D">
              <w:rPr>
                <w:rFonts w:ascii="Times New Roman" w:hAnsi="Times New Roman" w:cs="Times New Roman"/>
                <w:sz w:val="24"/>
                <w:szCs w:val="24"/>
                <w:lang w:val="sr-Cyrl-RS"/>
              </w:rPr>
              <w:t xml:space="preserve">Нишу </w:t>
            </w:r>
          </w:p>
          <w:p w14:paraId="32913F4D" w14:textId="51316F24" w:rsidR="008657E9" w:rsidRPr="00EB6E4D" w:rsidRDefault="008657E9" w:rsidP="00CB55B6">
            <w:pPr>
              <w:jc w:val="both"/>
              <w:rPr>
                <w:rFonts w:ascii="Times New Roman" w:hAnsi="Times New Roman" w:cs="Times New Roman"/>
                <w:sz w:val="24"/>
                <w:szCs w:val="24"/>
                <w:lang w:val="sr-Cyrl-RS"/>
              </w:rPr>
            </w:pPr>
          </w:p>
        </w:tc>
        <w:tc>
          <w:tcPr>
            <w:tcW w:w="559" w:type="pct"/>
            <w:vMerge w:val="restart"/>
          </w:tcPr>
          <w:p w14:paraId="09363761" w14:textId="30698331" w:rsidR="008657E9" w:rsidRPr="00EB6E4D" w:rsidRDefault="008657E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4" w:type="pct"/>
            <w:vMerge w:val="restart"/>
          </w:tcPr>
          <w:p w14:paraId="7FF745DF" w14:textId="7BAC2AFD" w:rsidR="008657E9" w:rsidRPr="00EB6E4D" w:rsidRDefault="008657E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Виши судови у Београду, Новом Саду, Нишу и Крагујевцу</w:t>
            </w:r>
          </w:p>
        </w:tc>
        <w:tc>
          <w:tcPr>
            <w:tcW w:w="455" w:type="pct"/>
            <w:vMerge w:val="restart"/>
          </w:tcPr>
          <w:p w14:paraId="4C4080B6" w14:textId="42BF9C74" w:rsidR="008657E9" w:rsidRPr="00EB6E4D" w:rsidRDefault="008657E9" w:rsidP="00CB55B6">
            <w:pPr>
              <w:jc w:val="both"/>
              <w:rPr>
                <w:rFonts w:ascii="Times New Roman" w:hAnsi="Times New Roman" w:cs="Times New Roman"/>
                <w:sz w:val="24"/>
                <w:szCs w:val="24"/>
                <w:lang w:val="sr-Cyrl-RS"/>
              </w:rPr>
            </w:pPr>
            <w:r w:rsidRPr="00EB6E4D">
              <w:rPr>
                <w:rFonts w:ascii="Times New Roman" w:hAnsi="Times New Roman" w:cs="Times New Roman"/>
                <w:bCs/>
                <w:sz w:val="24"/>
                <w:szCs w:val="24"/>
              </w:rPr>
              <w:t>IV</w:t>
            </w:r>
            <w:r w:rsidRPr="00EB6E4D">
              <w:rPr>
                <w:rFonts w:ascii="Times New Roman" w:hAnsi="Times New Roman" w:cs="Times New Roman"/>
                <w:bCs/>
                <w:sz w:val="24"/>
                <w:szCs w:val="24"/>
                <w:lang w:val="sr-Cyrl-RS"/>
              </w:rPr>
              <w:t xml:space="preserve"> квартал 2024. године</w:t>
            </w:r>
          </w:p>
        </w:tc>
        <w:tc>
          <w:tcPr>
            <w:tcW w:w="581" w:type="pct"/>
            <w:vMerge w:val="restart"/>
          </w:tcPr>
          <w:p w14:paraId="3EED49A2" w14:textId="07DC4994" w:rsidR="008657E9" w:rsidRPr="00EB6E4D" w:rsidRDefault="008657E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r w:rsidRPr="00EB6E4D">
              <w:rPr>
                <w:rFonts w:ascii="Times New Roman" w:hAnsi="Times New Roman" w:cs="Times New Roman"/>
                <w:sz w:val="24"/>
                <w:szCs w:val="24"/>
                <w:lang w:val="sr-Cyrl-RS"/>
              </w:rPr>
              <w:t xml:space="preserve"> – Буџет РС</w:t>
            </w:r>
          </w:p>
          <w:p w14:paraId="588DDB91" w14:textId="4BE1D3D3" w:rsidR="008657E9" w:rsidRPr="00EB6E4D" w:rsidRDefault="008657E9" w:rsidP="00CB55B6">
            <w:pPr>
              <w:jc w:val="both"/>
              <w:rPr>
                <w:rFonts w:ascii="Times New Roman" w:hAnsi="Times New Roman" w:cs="Times New Roman"/>
                <w:sz w:val="24"/>
                <w:szCs w:val="24"/>
                <w:lang w:val="ru-RU"/>
              </w:rPr>
            </w:pPr>
            <w:r w:rsidRPr="00EB6E4D">
              <w:rPr>
                <w:rFonts w:ascii="Times New Roman" w:hAnsi="Times New Roman" w:cs="Times New Roman"/>
                <w:sz w:val="24"/>
                <w:szCs w:val="24"/>
                <w:highlight w:val="yellow"/>
                <w:lang w:val="sr-Cyrl-RS"/>
              </w:rPr>
              <w:t xml:space="preserve"> </w:t>
            </w:r>
          </w:p>
          <w:p w14:paraId="6DFEC9B8" w14:textId="77777777" w:rsidR="008657E9" w:rsidRPr="00EB6E4D" w:rsidRDefault="008657E9" w:rsidP="00CB55B6">
            <w:pPr>
              <w:jc w:val="both"/>
              <w:rPr>
                <w:rFonts w:ascii="Times New Roman" w:hAnsi="Times New Roman" w:cs="Times New Roman"/>
                <w:sz w:val="24"/>
                <w:szCs w:val="24"/>
                <w:lang w:val="ru-RU"/>
              </w:rPr>
            </w:pPr>
          </w:p>
          <w:p w14:paraId="619693F7" w14:textId="31881CA5" w:rsidR="008657E9" w:rsidRPr="00EB6E4D" w:rsidRDefault="008657E9" w:rsidP="00CB55B6">
            <w:pPr>
              <w:jc w:val="both"/>
              <w:rPr>
                <w:rFonts w:ascii="Times New Roman" w:hAnsi="Times New Roman" w:cs="Times New Roman"/>
                <w:sz w:val="24"/>
                <w:szCs w:val="24"/>
                <w:lang w:val="sr-Cyrl-RS"/>
              </w:rPr>
            </w:pPr>
          </w:p>
        </w:tc>
        <w:tc>
          <w:tcPr>
            <w:tcW w:w="620" w:type="pct"/>
            <w:vMerge w:val="restart"/>
          </w:tcPr>
          <w:p w14:paraId="4E64338B" w14:textId="77777777" w:rsidR="008657E9" w:rsidRPr="00EB6E4D" w:rsidRDefault="008657E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4CDA75AA" w14:textId="77777777" w:rsidR="008657E9" w:rsidRPr="00EB6E4D" w:rsidRDefault="008657E9" w:rsidP="00CB55B6">
            <w:pPr>
              <w:jc w:val="both"/>
              <w:rPr>
                <w:rFonts w:ascii="Times New Roman" w:hAnsi="Times New Roman" w:cs="Times New Roman"/>
                <w:sz w:val="24"/>
                <w:szCs w:val="24"/>
                <w:lang w:val="ru-RU"/>
              </w:rPr>
            </w:pPr>
          </w:p>
          <w:p w14:paraId="50E1AB9F" w14:textId="77777777" w:rsidR="008657E9" w:rsidRPr="00EB6E4D" w:rsidRDefault="008657E9" w:rsidP="00CB55B6">
            <w:pPr>
              <w:jc w:val="both"/>
              <w:rPr>
                <w:rFonts w:ascii="Times New Roman" w:hAnsi="Times New Roman" w:cs="Times New Roman"/>
                <w:sz w:val="24"/>
                <w:szCs w:val="24"/>
                <w:lang w:val="ru-RU"/>
              </w:rPr>
            </w:pPr>
          </w:p>
          <w:p w14:paraId="44C36865" w14:textId="77777777" w:rsidR="008657E9" w:rsidRPr="00EB6E4D" w:rsidRDefault="008657E9" w:rsidP="00CB55B6">
            <w:pPr>
              <w:jc w:val="both"/>
              <w:rPr>
                <w:rFonts w:ascii="Times New Roman" w:hAnsi="Times New Roman" w:cs="Times New Roman"/>
                <w:sz w:val="24"/>
                <w:szCs w:val="24"/>
                <w:lang w:val="ru-RU"/>
              </w:rPr>
            </w:pPr>
          </w:p>
          <w:p w14:paraId="68B7605E" w14:textId="1C56F0E5" w:rsidR="008657E9" w:rsidRPr="00EB6E4D" w:rsidRDefault="008657E9" w:rsidP="00CB55B6">
            <w:pPr>
              <w:jc w:val="both"/>
              <w:rPr>
                <w:rFonts w:ascii="Times New Roman" w:hAnsi="Times New Roman" w:cs="Times New Roman"/>
                <w:sz w:val="24"/>
                <w:szCs w:val="24"/>
                <w:lang w:val="ru-RU"/>
              </w:rPr>
            </w:pPr>
          </w:p>
        </w:tc>
        <w:tc>
          <w:tcPr>
            <w:tcW w:w="494" w:type="pct"/>
          </w:tcPr>
          <w:p w14:paraId="5DF8D6BB" w14:textId="2D545242" w:rsidR="008657E9" w:rsidRPr="00EB6E4D" w:rsidRDefault="008657E9" w:rsidP="00CB55B6">
            <w:pPr>
              <w:jc w:val="both"/>
              <w:rPr>
                <w:rFonts w:ascii="Times New Roman" w:hAnsi="Times New Roman" w:cs="Times New Roman"/>
                <w:sz w:val="24"/>
                <w:szCs w:val="24"/>
                <w:lang w:val="sr-Cyrl-RS"/>
              </w:rPr>
            </w:pPr>
          </w:p>
        </w:tc>
        <w:tc>
          <w:tcPr>
            <w:tcW w:w="516" w:type="pct"/>
          </w:tcPr>
          <w:p w14:paraId="2E52A2F2" w14:textId="47FBFBA6" w:rsidR="008657E9" w:rsidRPr="00EB6E4D" w:rsidRDefault="008657E9" w:rsidP="00CB55B6">
            <w:pPr>
              <w:jc w:val="both"/>
              <w:rPr>
                <w:rFonts w:ascii="Times New Roman" w:hAnsi="Times New Roman" w:cs="Times New Roman"/>
                <w:sz w:val="24"/>
                <w:szCs w:val="24"/>
                <w:lang w:val="ru-RU"/>
              </w:rPr>
            </w:pPr>
          </w:p>
        </w:tc>
        <w:tc>
          <w:tcPr>
            <w:tcW w:w="514" w:type="pct"/>
          </w:tcPr>
          <w:p w14:paraId="3341DDAE" w14:textId="37B57911" w:rsidR="008657E9" w:rsidRPr="00EB6E4D" w:rsidRDefault="008657E9" w:rsidP="00CB55B6">
            <w:pPr>
              <w:jc w:val="both"/>
              <w:rPr>
                <w:rFonts w:ascii="Times New Roman" w:hAnsi="Times New Roman" w:cs="Times New Roman"/>
                <w:sz w:val="24"/>
                <w:szCs w:val="24"/>
                <w:lang w:val="ru-RU"/>
              </w:rPr>
            </w:pPr>
          </w:p>
        </w:tc>
      </w:tr>
      <w:tr w:rsidR="008657E9" w:rsidRPr="00EB6E4D" w14:paraId="425960FE" w14:textId="77777777" w:rsidTr="008657E9">
        <w:trPr>
          <w:trHeight w:val="140"/>
        </w:trPr>
        <w:tc>
          <w:tcPr>
            <w:tcW w:w="767" w:type="pct"/>
            <w:vMerge/>
            <w:tcBorders>
              <w:left w:val="double" w:sz="4" w:space="0" w:color="auto"/>
            </w:tcBorders>
          </w:tcPr>
          <w:p w14:paraId="7ED09E74" w14:textId="77777777" w:rsidR="008657E9" w:rsidRPr="00EB6E4D" w:rsidRDefault="008657E9" w:rsidP="00CB55B6">
            <w:pPr>
              <w:jc w:val="both"/>
              <w:rPr>
                <w:rFonts w:ascii="Times New Roman" w:hAnsi="Times New Roman" w:cs="Times New Roman"/>
                <w:sz w:val="24"/>
                <w:szCs w:val="24"/>
                <w:lang w:val="sr-Cyrl-RS"/>
              </w:rPr>
            </w:pPr>
          </w:p>
        </w:tc>
        <w:tc>
          <w:tcPr>
            <w:tcW w:w="559" w:type="pct"/>
            <w:vMerge/>
          </w:tcPr>
          <w:p w14:paraId="245BD3CF" w14:textId="77777777" w:rsidR="008657E9" w:rsidRPr="00EB6E4D" w:rsidRDefault="008657E9" w:rsidP="00CB55B6">
            <w:pPr>
              <w:jc w:val="both"/>
              <w:rPr>
                <w:rFonts w:ascii="Times New Roman" w:hAnsi="Times New Roman" w:cs="Times New Roman"/>
                <w:sz w:val="24"/>
                <w:szCs w:val="24"/>
                <w:lang w:val="ru-RU"/>
              </w:rPr>
            </w:pPr>
          </w:p>
        </w:tc>
        <w:tc>
          <w:tcPr>
            <w:tcW w:w="494" w:type="pct"/>
            <w:vMerge/>
          </w:tcPr>
          <w:p w14:paraId="71D98164" w14:textId="77777777" w:rsidR="008657E9" w:rsidRPr="00EB6E4D" w:rsidRDefault="008657E9" w:rsidP="00CB55B6">
            <w:pPr>
              <w:jc w:val="both"/>
              <w:rPr>
                <w:rFonts w:ascii="Times New Roman" w:hAnsi="Times New Roman" w:cs="Times New Roman"/>
                <w:sz w:val="24"/>
                <w:szCs w:val="24"/>
                <w:lang w:val="ru-RU"/>
              </w:rPr>
            </w:pPr>
          </w:p>
        </w:tc>
        <w:tc>
          <w:tcPr>
            <w:tcW w:w="455" w:type="pct"/>
            <w:vMerge/>
          </w:tcPr>
          <w:p w14:paraId="4045C753" w14:textId="77777777" w:rsidR="008657E9" w:rsidRPr="00EB6E4D" w:rsidRDefault="008657E9" w:rsidP="00CB55B6">
            <w:pPr>
              <w:jc w:val="both"/>
              <w:rPr>
                <w:rFonts w:ascii="Times New Roman" w:hAnsi="Times New Roman" w:cs="Times New Roman"/>
                <w:sz w:val="24"/>
                <w:szCs w:val="24"/>
                <w:lang w:val="ru-RU"/>
              </w:rPr>
            </w:pPr>
          </w:p>
        </w:tc>
        <w:tc>
          <w:tcPr>
            <w:tcW w:w="581" w:type="pct"/>
            <w:vMerge/>
          </w:tcPr>
          <w:p w14:paraId="4FFC8781" w14:textId="0BB00D4D" w:rsidR="008657E9" w:rsidRPr="00EB6E4D" w:rsidRDefault="008657E9" w:rsidP="00CB55B6">
            <w:pPr>
              <w:jc w:val="both"/>
              <w:rPr>
                <w:rFonts w:ascii="Times New Roman" w:hAnsi="Times New Roman" w:cs="Times New Roman"/>
                <w:sz w:val="24"/>
                <w:szCs w:val="24"/>
                <w:highlight w:val="yellow"/>
                <w:lang w:val="sr-Cyrl-RS"/>
              </w:rPr>
            </w:pPr>
          </w:p>
        </w:tc>
        <w:tc>
          <w:tcPr>
            <w:tcW w:w="620" w:type="pct"/>
            <w:vMerge/>
          </w:tcPr>
          <w:p w14:paraId="25E73D3A" w14:textId="36AA6FEF" w:rsidR="008657E9" w:rsidRPr="00EB6E4D" w:rsidRDefault="008657E9" w:rsidP="00CB55B6">
            <w:pPr>
              <w:jc w:val="both"/>
              <w:rPr>
                <w:rFonts w:ascii="Times New Roman" w:hAnsi="Times New Roman" w:cs="Times New Roman"/>
                <w:sz w:val="24"/>
                <w:szCs w:val="24"/>
                <w:highlight w:val="yellow"/>
                <w:lang w:val="ru-RU"/>
              </w:rPr>
            </w:pPr>
          </w:p>
        </w:tc>
        <w:tc>
          <w:tcPr>
            <w:tcW w:w="494" w:type="pct"/>
          </w:tcPr>
          <w:p w14:paraId="332499FC" w14:textId="6B6751CA" w:rsidR="008657E9" w:rsidRPr="00EB6E4D" w:rsidRDefault="008657E9" w:rsidP="00CB55B6">
            <w:pPr>
              <w:jc w:val="both"/>
              <w:rPr>
                <w:rFonts w:ascii="Times New Roman" w:hAnsi="Times New Roman" w:cs="Times New Roman"/>
                <w:sz w:val="24"/>
                <w:szCs w:val="24"/>
                <w:highlight w:val="yellow"/>
                <w:lang w:val="sr-Cyrl-RS"/>
              </w:rPr>
            </w:pPr>
          </w:p>
        </w:tc>
        <w:tc>
          <w:tcPr>
            <w:tcW w:w="516" w:type="pct"/>
          </w:tcPr>
          <w:p w14:paraId="1E343011" w14:textId="5C7ABB11" w:rsidR="008657E9" w:rsidRPr="00EB6E4D" w:rsidRDefault="008657E9" w:rsidP="00CB55B6">
            <w:pPr>
              <w:jc w:val="both"/>
              <w:rPr>
                <w:rFonts w:ascii="Times New Roman" w:hAnsi="Times New Roman" w:cs="Times New Roman"/>
                <w:sz w:val="24"/>
                <w:szCs w:val="24"/>
                <w:highlight w:val="yellow"/>
                <w:lang w:val="ru-RU"/>
              </w:rPr>
            </w:pPr>
          </w:p>
        </w:tc>
        <w:tc>
          <w:tcPr>
            <w:tcW w:w="514" w:type="pct"/>
          </w:tcPr>
          <w:p w14:paraId="5324B5A5" w14:textId="4C61BC1E" w:rsidR="008657E9" w:rsidRPr="00EB6E4D" w:rsidRDefault="008657E9" w:rsidP="00CB55B6">
            <w:pPr>
              <w:jc w:val="both"/>
              <w:rPr>
                <w:rFonts w:ascii="Times New Roman" w:hAnsi="Times New Roman" w:cs="Times New Roman"/>
                <w:sz w:val="24"/>
                <w:szCs w:val="24"/>
                <w:highlight w:val="yellow"/>
                <w:lang w:val="ru-RU"/>
              </w:rPr>
            </w:pPr>
          </w:p>
        </w:tc>
      </w:tr>
      <w:tr w:rsidR="00405994" w:rsidRPr="00EB6E4D" w14:paraId="233294DF" w14:textId="77777777" w:rsidTr="008657E9">
        <w:trPr>
          <w:trHeight w:val="140"/>
        </w:trPr>
        <w:tc>
          <w:tcPr>
            <w:tcW w:w="767" w:type="pct"/>
            <w:tcBorders>
              <w:left w:val="double" w:sz="4" w:space="0" w:color="auto"/>
            </w:tcBorders>
          </w:tcPr>
          <w:p w14:paraId="19A7A2BC" w14:textId="4485B544"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1.2.2. </w:t>
            </w:r>
            <w:r w:rsidRPr="00EB6E4D">
              <w:rPr>
                <w:rFonts w:ascii="Times New Roman" w:hAnsi="Times New Roman" w:cs="Times New Roman"/>
                <w:sz w:val="24"/>
                <w:szCs w:val="24"/>
                <w:lang w:val="sr-Cyrl-RS"/>
              </w:rPr>
              <w:tab/>
              <w:t>Оснивање службе подршке жртвама и сведоцима кривичних дела при Вишем суду у:</w:t>
            </w:r>
          </w:p>
          <w:p w14:paraId="4F1ABDE5" w14:textId="77777777"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Latn-RS"/>
              </w:rPr>
              <w:t>1.</w:t>
            </w:r>
            <w:r w:rsidRPr="00EB6E4D">
              <w:rPr>
                <w:rFonts w:ascii="Times New Roman" w:hAnsi="Times New Roman" w:cs="Times New Roman"/>
                <w:sz w:val="24"/>
                <w:szCs w:val="24"/>
                <w:lang w:val="sr-Cyrl-RS"/>
              </w:rPr>
              <w:t xml:space="preserve"> Зрењанину</w:t>
            </w:r>
            <w:r w:rsidRPr="00EB6E4D" w:rsidDel="00B05CCC">
              <w:rPr>
                <w:rFonts w:ascii="Times New Roman" w:hAnsi="Times New Roman" w:cs="Times New Roman"/>
                <w:sz w:val="24"/>
                <w:szCs w:val="24"/>
                <w:lang w:val="sr-Cyrl-RS"/>
              </w:rPr>
              <w:t xml:space="preserve"> </w:t>
            </w:r>
          </w:p>
          <w:p w14:paraId="4FF3CB7D" w14:textId="77777777"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Latn-RS"/>
              </w:rPr>
              <w:t>2.</w:t>
            </w:r>
            <w:r w:rsidRPr="00EB6E4D">
              <w:rPr>
                <w:rFonts w:ascii="Times New Roman" w:hAnsi="Times New Roman" w:cs="Times New Roman"/>
                <w:sz w:val="24"/>
                <w:szCs w:val="24"/>
                <w:lang w:val="sr-Cyrl-RS"/>
              </w:rPr>
              <w:t>Сомбору</w:t>
            </w:r>
          </w:p>
          <w:p w14:paraId="56D25752" w14:textId="30BD8EF7"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Latn-RS"/>
              </w:rPr>
              <w:t>3.</w:t>
            </w:r>
            <w:r w:rsidRPr="00EB6E4D">
              <w:rPr>
                <w:rFonts w:ascii="Times New Roman" w:hAnsi="Times New Roman" w:cs="Times New Roman"/>
                <w:sz w:val="24"/>
                <w:szCs w:val="24"/>
                <w:lang w:val="sr-Cyrl-RS"/>
              </w:rPr>
              <w:t>Пожаревцу</w:t>
            </w:r>
          </w:p>
          <w:p w14:paraId="0C7ED0CA" w14:textId="1ED4DD66"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4</w:t>
            </w:r>
            <w:r w:rsidRPr="00EB6E4D">
              <w:rPr>
                <w:rFonts w:ascii="Times New Roman" w:hAnsi="Times New Roman" w:cs="Times New Roman"/>
                <w:sz w:val="24"/>
                <w:szCs w:val="24"/>
                <w:lang w:val="sr-Latn-RS"/>
              </w:rPr>
              <w:t>.</w:t>
            </w:r>
            <w:r w:rsidRPr="00EB6E4D">
              <w:rPr>
                <w:rFonts w:ascii="Times New Roman" w:hAnsi="Times New Roman" w:cs="Times New Roman"/>
                <w:sz w:val="24"/>
                <w:szCs w:val="24"/>
                <w:lang w:val="sr-Cyrl-RS"/>
              </w:rPr>
              <w:t>Новом Пазару</w:t>
            </w:r>
          </w:p>
          <w:p w14:paraId="781C9F09" w14:textId="5AB9472E"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5. Врању</w:t>
            </w:r>
          </w:p>
          <w:p w14:paraId="79EAD93F" w14:textId="5213B92A" w:rsidR="00405994" w:rsidRPr="00EB6E4D" w:rsidRDefault="00405994" w:rsidP="00CB55B6">
            <w:pPr>
              <w:jc w:val="both"/>
              <w:rPr>
                <w:rFonts w:ascii="Times New Roman" w:hAnsi="Times New Roman" w:cs="Times New Roman"/>
                <w:sz w:val="24"/>
                <w:szCs w:val="24"/>
                <w:lang w:val="sr-Cyrl-RS"/>
              </w:rPr>
            </w:pPr>
          </w:p>
        </w:tc>
        <w:tc>
          <w:tcPr>
            <w:tcW w:w="559" w:type="pct"/>
          </w:tcPr>
          <w:p w14:paraId="419D3215" w14:textId="3FFD2B9B"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4" w:type="pct"/>
          </w:tcPr>
          <w:p w14:paraId="3A745934" w14:textId="268014B7"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Виши судови у Зрењанину, Сомбору, Пожаревцу, Новом Пазару, Врању</w:t>
            </w:r>
          </w:p>
          <w:p w14:paraId="4697348F" w14:textId="1C8EE307" w:rsidR="00405994" w:rsidRPr="00EB6E4D" w:rsidRDefault="00405994" w:rsidP="00CB55B6">
            <w:pPr>
              <w:jc w:val="both"/>
              <w:rPr>
                <w:rFonts w:ascii="Times New Roman" w:hAnsi="Times New Roman" w:cs="Times New Roman"/>
                <w:sz w:val="24"/>
                <w:szCs w:val="24"/>
                <w:lang w:val="sr-Cyrl-RS"/>
              </w:rPr>
            </w:pPr>
          </w:p>
        </w:tc>
        <w:tc>
          <w:tcPr>
            <w:tcW w:w="455" w:type="pct"/>
          </w:tcPr>
          <w:p w14:paraId="31C81F20" w14:textId="4DB9CB65"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bCs/>
                <w:sz w:val="24"/>
                <w:szCs w:val="24"/>
              </w:rPr>
              <w:t>IV</w:t>
            </w:r>
            <w:r w:rsidRPr="00EB6E4D">
              <w:rPr>
                <w:rFonts w:ascii="Times New Roman" w:hAnsi="Times New Roman" w:cs="Times New Roman"/>
                <w:bCs/>
                <w:sz w:val="24"/>
                <w:szCs w:val="24"/>
                <w:lang w:val="sr-Cyrl-RS"/>
              </w:rPr>
              <w:t xml:space="preserve"> квартал 2024. године</w:t>
            </w:r>
          </w:p>
        </w:tc>
        <w:tc>
          <w:tcPr>
            <w:tcW w:w="581" w:type="pct"/>
          </w:tcPr>
          <w:p w14:paraId="35E7140B" w14:textId="6266F0F8"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r w:rsidR="004E759F" w:rsidRPr="00EB6E4D">
              <w:rPr>
                <w:rFonts w:ascii="Times New Roman" w:hAnsi="Times New Roman" w:cs="Times New Roman"/>
                <w:sz w:val="24"/>
                <w:szCs w:val="24"/>
                <w:lang w:val="sr-Cyrl-RS"/>
              </w:rPr>
              <w:t xml:space="preserve"> - </w:t>
            </w:r>
          </w:p>
          <w:p w14:paraId="63C1C354" w14:textId="733BA3EE" w:rsidR="00546AA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Буџет РС  </w:t>
            </w:r>
          </w:p>
          <w:p w14:paraId="09D0D419" w14:textId="77777777" w:rsidR="00546AA4" w:rsidRPr="00EB6E4D" w:rsidRDefault="00546AA4" w:rsidP="00CB55B6">
            <w:pPr>
              <w:jc w:val="both"/>
              <w:rPr>
                <w:rFonts w:ascii="Times New Roman" w:hAnsi="Times New Roman" w:cs="Times New Roman"/>
                <w:sz w:val="24"/>
                <w:szCs w:val="24"/>
                <w:lang w:val="sr-Cyrl-RS"/>
              </w:rPr>
            </w:pPr>
          </w:p>
          <w:p w14:paraId="75B821EE" w14:textId="77777777" w:rsidR="00AC6788" w:rsidRPr="00EB6E4D" w:rsidRDefault="00AC6788" w:rsidP="00CB55B6">
            <w:pPr>
              <w:jc w:val="both"/>
              <w:rPr>
                <w:rFonts w:ascii="Times New Roman" w:hAnsi="Times New Roman" w:cs="Times New Roman"/>
                <w:sz w:val="24"/>
                <w:szCs w:val="24"/>
                <w:lang w:val="sr-Cyrl-RS"/>
              </w:rPr>
            </w:pPr>
          </w:p>
          <w:p w14:paraId="7C001F9D" w14:textId="77777777" w:rsidR="00AC6788" w:rsidRPr="00EB6E4D" w:rsidRDefault="00AC6788" w:rsidP="00CB55B6">
            <w:pPr>
              <w:jc w:val="both"/>
              <w:rPr>
                <w:rFonts w:ascii="Times New Roman" w:hAnsi="Times New Roman" w:cs="Times New Roman"/>
                <w:sz w:val="24"/>
                <w:szCs w:val="24"/>
                <w:lang w:val="sr-Cyrl-RS"/>
              </w:rPr>
            </w:pPr>
          </w:p>
          <w:p w14:paraId="25110E4F" w14:textId="77777777" w:rsidR="009737D0" w:rsidRPr="00EB6E4D" w:rsidRDefault="009737D0" w:rsidP="00CB55B6">
            <w:pPr>
              <w:jc w:val="both"/>
              <w:rPr>
                <w:rFonts w:ascii="Times New Roman" w:hAnsi="Times New Roman" w:cs="Times New Roman"/>
                <w:sz w:val="24"/>
                <w:szCs w:val="24"/>
                <w:lang w:val="sr-Cyrl-RS"/>
              </w:rPr>
            </w:pPr>
          </w:p>
          <w:p w14:paraId="3B97A49E" w14:textId="617D757C" w:rsidR="009737D0" w:rsidRPr="00EB6E4D" w:rsidRDefault="009737D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средства</w:t>
            </w:r>
          </w:p>
          <w:p w14:paraId="6F1396E0" w14:textId="77777777" w:rsidR="009737D0" w:rsidRPr="00EB6E4D" w:rsidRDefault="009737D0" w:rsidP="00CB55B6">
            <w:pPr>
              <w:jc w:val="both"/>
              <w:rPr>
                <w:rFonts w:ascii="Times New Roman" w:hAnsi="Times New Roman" w:cs="Times New Roman"/>
                <w:sz w:val="24"/>
                <w:szCs w:val="24"/>
                <w:lang w:val="sr-Cyrl-RS"/>
              </w:rPr>
            </w:pPr>
          </w:p>
          <w:p w14:paraId="655EEBE9" w14:textId="5CA10DFD" w:rsidR="00405994" w:rsidRPr="00EB6E4D" w:rsidRDefault="00CB55B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w:t>
            </w:r>
            <w:r w:rsidR="00E532C4"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E532C4" w:rsidRPr="00EB6E4D">
              <w:rPr>
                <w:rFonts w:ascii="Times New Roman" w:hAnsi="Times New Roman" w:cs="Times New Roman"/>
                <w:sz w:val="24"/>
                <w:szCs w:val="24"/>
                <w:lang w:val="sr-Cyrl-RS"/>
              </w:rPr>
              <w:t>, имплементира АДА</w:t>
            </w:r>
            <w:r w:rsidR="00E532C4"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tc>
        <w:tc>
          <w:tcPr>
            <w:tcW w:w="620" w:type="pct"/>
          </w:tcPr>
          <w:p w14:paraId="44C8F44E" w14:textId="77777777" w:rsidR="00AA1A26" w:rsidRPr="00EB6E4D" w:rsidRDefault="00AA1A2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4EDA478C" w14:textId="77777777" w:rsidR="00AC6788" w:rsidRPr="00EB6E4D" w:rsidRDefault="00AC6788" w:rsidP="00CB55B6">
            <w:pPr>
              <w:jc w:val="both"/>
              <w:rPr>
                <w:rFonts w:ascii="Times New Roman" w:hAnsi="Times New Roman" w:cs="Times New Roman"/>
                <w:sz w:val="24"/>
                <w:szCs w:val="24"/>
                <w:lang w:val="sr-Cyrl-RS"/>
              </w:rPr>
            </w:pPr>
          </w:p>
          <w:p w14:paraId="34CFD0F5" w14:textId="77777777" w:rsidR="001E2029" w:rsidRPr="00EB6E4D" w:rsidRDefault="001E2029" w:rsidP="00CB55B6">
            <w:pPr>
              <w:jc w:val="both"/>
              <w:rPr>
                <w:rFonts w:ascii="Times New Roman" w:hAnsi="Times New Roman" w:cs="Times New Roman"/>
                <w:sz w:val="24"/>
                <w:szCs w:val="24"/>
                <w:lang w:val="sr-Cyrl-RS"/>
              </w:rPr>
            </w:pPr>
          </w:p>
          <w:p w14:paraId="7B6994D4" w14:textId="77777777" w:rsidR="001E2029" w:rsidRPr="00EB6E4D" w:rsidRDefault="001E2029" w:rsidP="00CB55B6">
            <w:pPr>
              <w:jc w:val="both"/>
              <w:rPr>
                <w:rFonts w:ascii="Times New Roman" w:hAnsi="Times New Roman" w:cs="Times New Roman"/>
                <w:sz w:val="24"/>
                <w:szCs w:val="24"/>
                <w:lang w:val="sr-Cyrl-RS"/>
              </w:rPr>
            </w:pPr>
          </w:p>
          <w:p w14:paraId="77EB6F05" w14:textId="77777777" w:rsidR="001E2029" w:rsidRPr="00EB6E4D" w:rsidRDefault="001E2029" w:rsidP="00CB55B6">
            <w:pPr>
              <w:jc w:val="both"/>
              <w:rPr>
                <w:rFonts w:ascii="Times New Roman" w:hAnsi="Times New Roman" w:cs="Times New Roman"/>
                <w:sz w:val="24"/>
                <w:szCs w:val="24"/>
                <w:lang w:val="sr-Cyrl-RS"/>
              </w:rPr>
            </w:pPr>
          </w:p>
          <w:p w14:paraId="76951039" w14:textId="77777777" w:rsidR="001E2029" w:rsidRPr="00EB6E4D" w:rsidRDefault="001E2029" w:rsidP="00CB55B6">
            <w:pPr>
              <w:jc w:val="both"/>
              <w:rPr>
                <w:rFonts w:ascii="Times New Roman" w:hAnsi="Times New Roman" w:cs="Times New Roman"/>
                <w:sz w:val="24"/>
                <w:szCs w:val="24"/>
                <w:lang w:val="sr-Cyrl-RS"/>
              </w:rPr>
            </w:pPr>
          </w:p>
          <w:p w14:paraId="31765E4F" w14:textId="77777777" w:rsidR="001E2029" w:rsidRPr="00EB6E4D" w:rsidRDefault="001E2029" w:rsidP="00CB55B6">
            <w:pPr>
              <w:jc w:val="both"/>
              <w:rPr>
                <w:rFonts w:ascii="Times New Roman" w:hAnsi="Times New Roman" w:cs="Times New Roman"/>
                <w:sz w:val="24"/>
                <w:szCs w:val="24"/>
                <w:lang w:val="sr-Cyrl-RS"/>
              </w:rPr>
            </w:pPr>
          </w:p>
          <w:p w14:paraId="122987B0" w14:textId="77777777" w:rsidR="001E2029" w:rsidRPr="00EB6E4D" w:rsidRDefault="001E2029" w:rsidP="00CB55B6">
            <w:pPr>
              <w:jc w:val="both"/>
              <w:rPr>
                <w:rFonts w:ascii="Times New Roman" w:hAnsi="Times New Roman" w:cs="Times New Roman"/>
                <w:sz w:val="24"/>
                <w:szCs w:val="24"/>
                <w:lang w:val="sr-Cyrl-RS"/>
              </w:rPr>
            </w:pPr>
          </w:p>
          <w:p w14:paraId="1FA94A31" w14:textId="68E0C66F" w:rsidR="001E2029" w:rsidRPr="00EB6E4D" w:rsidRDefault="001E2029"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Буџетирано у оквиру акт. 1.3.3.</w:t>
            </w:r>
          </w:p>
          <w:p w14:paraId="058D28F5" w14:textId="25669FB9" w:rsidR="001E2029" w:rsidRPr="00EB6E4D" w:rsidRDefault="001E2029" w:rsidP="00CB55B6">
            <w:pPr>
              <w:jc w:val="both"/>
              <w:rPr>
                <w:rFonts w:ascii="Times New Roman" w:hAnsi="Times New Roman" w:cs="Times New Roman"/>
                <w:sz w:val="24"/>
                <w:szCs w:val="24"/>
                <w:lang w:val="sr-Cyrl-RS"/>
              </w:rPr>
            </w:pPr>
          </w:p>
        </w:tc>
        <w:tc>
          <w:tcPr>
            <w:tcW w:w="494" w:type="pct"/>
          </w:tcPr>
          <w:p w14:paraId="1368F448" w14:textId="684C8B7C" w:rsidR="00B733C1" w:rsidRPr="00EB6E4D" w:rsidRDefault="00B733C1" w:rsidP="00CB55B6">
            <w:pPr>
              <w:jc w:val="both"/>
              <w:rPr>
                <w:rFonts w:ascii="Times New Roman" w:hAnsi="Times New Roman" w:cs="Times New Roman"/>
                <w:sz w:val="24"/>
                <w:szCs w:val="24"/>
                <w:lang w:val="sr-Cyrl-RS"/>
              </w:rPr>
            </w:pPr>
          </w:p>
        </w:tc>
        <w:tc>
          <w:tcPr>
            <w:tcW w:w="516" w:type="pct"/>
          </w:tcPr>
          <w:p w14:paraId="3C702741" w14:textId="232EC26A" w:rsidR="00B733C1" w:rsidRPr="00EB6E4D" w:rsidRDefault="00B733C1" w:rsidP="00CB55B6">
            <w:pPr>
              <w:jc w:val="both"/>
              <w:rPr>
                <w:rFonts w:ascii="Times New Roman" w:hAnsi="Times New Roman" w:cs="Times New Roman"/>
                <w:sz w:val="24"/>
                <w:szCs w:val="24"/>
                <w:lang w:val="sr-Cyrl-RS"/>
              </w:rPr>
            </w:pPr>
          </w:p>
        </w:tc>
        <w:tc>
          <w:tcPr>
            <w:tcW w:w="514" w:type="pct"/>
          </w:tcPr>
          <w:p w14:paraId="359EABD3" w14:textId="1970790D" w:rsidR="00B733C1" w:rsidRPr="00EB6E4D" w:rsidRDefault="00B733C1" w:rsidP="00CB55B6">
            <w:pPr>
              <w:jc w:val="both"/>
              <w:rPr>
                <w:rFonts w:ascii="Times New Roman" w:hAnsi="Times New Roman" w:cs="Times New Roman"/>
                <w:sz w:val="24"/>
                <w:szCs w:val="24"/>
                <w:lang w:val="sr-Cyrl-RS"/>
              </w:rPr>
            </w:pPr>
          </w:p>
        </w:tc>
      </w:tr>
      <w:tr w:rsidR="00405994" w:rsidRPr="00EB6E4D" w14:paraId="592522E5" w14:textId="77777777" w:rsidTr="008657E9">
        <w:trPr>
          <w:trHeight w:val="140"/>
        </w:trPr>
        <w:tc>
          <w:tcPr>
            <w:tcW w:w="767" w:type="pct"/>
            <w:tcBorders>
              <w:left w:val="double" w:sz="4" w:space="0" w:color="auto"/>
            </w:tcBorders>
          </w:tcPr>
          <w:p w14:paraId="022C50FC" w14:textId="6AD7F957"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1.2.3.</w:t>
            </w:r>
            <w:r w:rsidRPr="00EB6E4D">
              <w:rPr>
                <w:rFonts w:ascii="Times New Roman" w:hAnsi="Times New Roman" w:cs="Times New Roman"/>
                <w:sz w:val="24"/>
                <w:szCs w:val="24"/>
                <w:lang w:val="sr-Cyrl-RS"/>
              </w:rPr>
              <w:tab/>
              <w:t>Оснивање службе подршке жртвама и сведоцима кривичних дела при Вишем суду у:</w:t>
            </w:r>
          </w:p>
          <w:p w14:paraId="792B7500" w14:textId="77777777"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Latn-RS"/>
              </w:rPr>
              <w:t>1.</w:t>
            </w:r>
            <w:r w:rsidRPr="00EB6E4D">
              <w:rPr>
                <w:rFonts w:ascii="Times New Roman" w:hAnsi="Times New Roman" w:cs="Times New Roman"/>
                <w:sz w:val="24"/>
                <w:szCs w:val="24"/>
                <w:lang w:val="sr-Cyrl-RS"/>
              </w:rPr>
              <w:t>Суботици</w:t>
            </w:r>
          </w:p>
          <w:p w14:paraId="133471F6" w14:textId="77777777"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Latn-RS"/>
              </w:rPr>
              <w:t>2.</w:t>
            </w:r>
            <w:r w:rsidRPr="00EB6E4D">
              <w:rPr>
                <w:rFonts w:ascii="Times New Roman" w:hAnsi="Times New Roman" w:cs="Times New Roman"/>
                <w:sz w:val="24"/>
                <w:szCs w:val="24"/>
                <w:lang w:val="sr-Cyrl-RS"/>
              </w:rPr>
              <w:t>Шапцу</w:t>
            </w:r>
          </w:p>
          <w:p w14:paraId="5E049AFF" w14:textId="77777777"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Latn-RS"/>
              </w:rPr>
              <w:t>3.</w:t>
            </w:r>
            <w:r w:rsidRPr="00EB6E4D">
              <w:rPr>
                <w:rFonts w:ascii="Times New Roman" w:hAnsi="Times New Roman" w:cs="Times New Roman"/>
                <w:sz w:val="24"/>
                <w:szCs w:val="24"/>
                <w:lang w:val="sr-Cyrl-RS"/>
              </w:rPr>
              <w:t>Чачку</w:t>
            </w:r>
          </w:p>
          <w:p w14:paraId="71BAFE0D" w14:textId="0E1099E0"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Latn-RS"/>
              </w:rPr>
              <w:t>4.</w:t>
            </w:r>
            <w:r w:rsidRPr="00EB6E4D">
              <w:rPr>
                <w:rFonts w:ascii="Times New Roman" w:hAnsi="Times New Roman" w:cs="Times New Roman"/>
                <w:sz w:val="24"/>
                <w:szCs w:val="24"/>
                <w:lang w:val="sr-Cyrl-RS"/>
              </w:rPr>
              <w:t>Краљеву</w:t>
            </w:r>
          </w:p>
          <w:p w14:paraId="4F1C4ED2" w14:textId="1F0BDCAD"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5</w:t>
            </w:r>
            <w:r w:rsidRPr="00EB6E4D">
              <w:rPr>
                <w:rFonts w:ascii="Times New Roman" w:hAnsi="Times New Roman" w:cs="Times New Roman"/>
                <w:sz w:val="24"/>
                <w:szCs w:val="24"/>
                <w:lang w:val="sr-Latn-RS"/>
              </w:rPr>
              <w:t>.</w:t>
            </w:r>
            <w:r w:rsidRPr="00EB6E4D">
              <w:rPr>
                <w:rFonts w:ascii="Times New Roman" w:hAnsi="Times New Roman" w:cs="Times New Roman"/>
                <w:sz w:val="24"/>
                <w:szCs w:val="24"/>
                <w:lang w:val="sr-Cyrl-RS"/>
              </w:rPr>
              <w:t>Ужицу</w:t>
            </w:r>
          </w:p>
          <w:p w14:paraId="0C08A369" w14:textId="7A15D864"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6</w:t>
            </w:r>
            <w:r w:rsidRPr="00EB6E4D">
              <w:rPr>
                <w:rFonts w:ascii="Times New Roman" w:hAnsi="Times New Roman" w:cs="Times New Roman"/>
                <w:sz w:val="24"/>
                <w:szCs w:val="24"/>
                <w:lang w:val="sr-Latn-RS"/>
              </w:rPr>
              <w:t>.</w:t>
            </w:r>
            <w:r w:rsidRPr="00EB6E4D">
              <w:rPr>
                <w:rFonts w:ascii="Times New Roman" w:hAnsi="Times New Roman" w:cs="Times New Roman"/>
                <w:sz w:val="24"/>
                <w:szCs w:val="24"/>
                <w:lang w:val="sr-Cyrl-RS"/>
              </w:rPr>
              <w:t>Зајечару</w:t>
            </w:r>
          </w:p>
          <w:p w14:paraId="5F40CD90" w14:textId="2DB13BA0" w:rsidR="00405994" w:rsidRPr="00EB6E4D" w:rsidRDefault="00405994" w:rsidP="00CB55B6">
            <w:pPr>
              <w:tabs>
                <w:tab w:val="left" w:pos="855"/>
              </w:tabs>
              <w:jc w:val="both"/>
              <w:rPr>
                <w:rFonts w:ascii="Times New Roman" w:hAnsi="Times New Roman" w:cs="Times New Roman"/>
                <w:sz w:val="24"/>
                <w:szCs w:val="24"/>
                <w:lang w:val="sr-Cyrl-RS"/>
              </w:rPr>
            </w:pPr>
          </w:p>
        </w:tc>
        <w:tc>
          <w:tcPr>
            <w:tcW w:w="559" w:type="pct"/>
          </w:tcPr>
          <w:p w14:paraId="541AFDC7" w14:textId="6E7EB29F"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4" w:type="pct"/>
          </w:tcPr>
          <w:p w14:paraId="7BE187C9" w14:textId="01D757F2"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Виши судови у Суботици, Шапцу, Чачку, Краљеву, Ужицу, Зајечару</w:t>
            </w:r>
          </w:p>
          <w:p w14:paraId="2A86ADC9" w14:textId="1623232F" w:rsidR="00405994" w:rsidRPr="00EB6E4D" w:rsidRDefault="00405994" w:rsidP="00CB55B6">
            <w:pPr>
              <w:jc w:val="both"/>
              <w:rPr>
                <w:rFonts w:ascii="Times New Roman" w:hAnsi="Times New Roman" w:cs="Times New Roman"/>
                <w:sz w:val="24"/>
                <w:szCs w:val="24"/>
                <w:lang w:val="sr-Cyrl-RS"/>
              </w:rPr>
            </w:pPr>
          </w:p>
        </w:tc>
        <w:tc>
          <w:tcPr>
            <w:tcW w:w="455" w:type="pct"/>
          </w:tcPr>
          <w:p w14:paraId="0BC5C07B" w14:textId="7DF344F5" w:rsidR="00405994" w:rsidRPr="00EB6E4D" w:rsidRDefault="00405994" w:rsidP="00CB55B6">
            <w:pPr>
              <w:jc w:val="both"/>
              <w:rPr>
                <w:rFonts w:ascii="Times New Roman" w:hAnsi="Times New Roman" w:cs="Times New Roman"/>
                <w:sz w:val="24"/>
                <w:szCs w:val="24"/>
                <w:lang w:val="sr-Cyrl-RS"/>
              </w:rPr>
            </w:pPr>
            <w:r w:rsidRPr="00EB6E4D">
              <w:rPr>
                <w:rFonts w:ascii="Times New Roman" w:hAnsi="Times New Roman" w:cs="Times New Roman"/>
                <w:bCs/>
                <w:sz w:val="24"/>
                <w:szCs w:val="24"/>
              </w:rPr>
              <w:t>IV</w:t>
            </w:r>
            <w:r w:rsidRPr="00EB6E4D">
              <w:rPr>
                <w:rFonts w:ascii="Times New Roman" w:hAnsi="Times New Roman" w:cs="Times New Roman"/>
                <w:bCs/>
                <w:sz w:val="24"/>
                <w:szCs w:val="24"/>
                <w:lang w:val="sr-Cyrl-RS"/>
              </w:rPr>
              <w:t xml:space="preserve"> квартал 2025. године</w:t>
            </w:r>
          </w:p>
        </w:tc>
        <w:tc>
          <w:tcPr>
            <w:tcW w:w="581" w:type="pct"/>
          </w:tcPr>
          <w:p w14:paraId="2768427B" w14:textId="77777777" w:rsidR="004E759F" w:rsidRPr="00EB6E4D" w:rsidRDefault="004E759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r w:rsidRPr="00EB6E4D">
              <w:rPr>
                <w:rFonts w:ascii="Times New Roman" w:hAnsi="Times New Roman" w:cs="Times New Roman"/>
                <w:sz w:val="24"/>
                <w:szCs w:val="24"/>
                <w:lang w:val="sr-Cyrl-RS"/>
              </w:rPr>
              <w:t xml:space="preserve"> - </w:t>
            </w:r>
          </w:p>
          <w:p w14:paraId="65CB1E8E" w14:textId="77777777" w:rsidR="004E759F" w:rsidRPr="00EB6E4D" w:rsidRDefault="004E759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Буџет РС  </w:t>
            </w:r>
          </w:p>
          <w:p w14:paraId="09B8CDD2" w14:textId="77777777" w:rsidR="00AC6788" w:rsidRPr="00EB6E4D" w:rsidRDefault="00AC6788" w:rsidP="00CB55B6">
            <w:pPr>
              <w:jc w:val="both"/>
              <w:rPr>
                <w:rFonts w:ascii="Times New Roman" w:hAnsi="Times New Roman" w:cs="Times New Roman"/>
                <w:sz w:val="24"/>
                <w:szCs w:val="24"/>
                <w:lang w:val="sr-Cyrl-RS"/>
              </w:rPr>
            </w:pPr>
          </w:p>
          <w:p w14:paraId="77474681" w14:textId="77777777" w:rsidR="00AC6788" w:rsidRPr="00EB6E4D" w:rsidRDefault="00AC6788" w:rsidP="00CB55B6">
            <w:pPr>
              <w:jc w:val="both"/>
              <w:rPr>
                <w:rFonts w:ascii="Times New Roman" w:hAnsi="Times New Roman" w:cs="Times New Roman"/>
                <w:sz w:val="24"/>
                <w:szCs w:val="24"/>
                <w:lang w:val="sr-Cyrl-RS"/>
              </w:rPr>
            </w:pPr>
          </w:p>
          <w:p w14:paraId="1E68B647" w14:textId="77777777" w:rsidR="009737D0" w:rsidRPr="00EB6E4D" w:rsidRDefault="009737D0" w:rsidP="00CB55B6">
            <w:pPr>
              <w:jc w:val="both"/>
              <w:rPr>
                <w:rFonts w:ascii="Times New Roman" w:hAnsi="Times New Roman" w:cs="Times New Roman"/>
                <w:sz w:val="24"/>
                <w:szCs w:val="24"/>
                <w:lang w:val="sr-Cyrl-RS"/>
              </w:rPr>
            </w:pPr>
          </w:p>
          <w:p w14:paraId="0E93A355" w14:textId="0B9997FF" w:rsidR="009737D0" w:rsidRPr="00EB6E4D" w:rsidRDefault="009737D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средства</w:t>
            </w:r>
          </w:p>
          <w:p w14:paraId="7F4CB0F7" w14:textId="77777777" w:rsidR="009737D0" w:rsidRPr="00EB6E4D" w:rsidRDefault="009737D0" w:rsidP="00CB55B6">
            <w:pPr>
              <w:jc w:val="both"/>
              <w:rPr>
                <w:rFonts w:ascii="Times New Roman" w:hAnsi="Times New Roman" w:cs="Times New Roman"/>
                <w:sz w:val="24"/>
                <w:szCs w:val="24"/>
                <w:highlight w:val="cyan"/>
                <w:lang w:val="sr-Cyrl-RS"/>
              </w:rPr>
            </w:pPr>
          </w:p>
          <w:p w14:paraId="3C75D499" w14:textId="1E751884" w:rsidR="00405994" w:rsidRPr="00EB6E4D" w:rsidRDefault="00CB55B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w:t>
            </w:r>
            <w:r w:rsidR="00E532C4"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E532C4" w:rsidRPr="00EB6E4D">
              <w:rPr>
                <w:rFonts w:ascii="Times New Roman" w:hAnsi="Times New Roman" w:cs="Times New Roman"/>
                <w:sz w:val="24"/>
                <w:szCs w:val="24"/>
                <w:lang w:val="sr-Cyrl-RS"/>
              </w:rPr>
              <w:t>, имплементира АДА</w:t>
            </w:r>
            <w:r w:rsidR="00E532C4"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tc>
        <w:tc>
          <w:tcPr>
            <w:tcW w:w="620" w:type="pct"/>
          </w:tcPr>
          <w:p w14:paraId="1F7059CD" w14:textId="77777777" w:rsidR="004E759F" w:rsidRPr="00EB6E4D" w:rsidRDefault="004E759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3E3E08EC" w14:textId="77777777" w:rsidR="00AA1A26" w:rsidRPr="00EB6E4D" w:rsidRDefault="00AA1A26" w:rsidP="00CB55B6">
            <w:pPr>
              <w:jc w:val="both"/>
              <w:rPr>
                <w:rFonts w:ascii="Times New Roman" w:hAnsi="Times New Roman" w:cs="Times New Roman"/>
                <w:sz w:val="24"/>
                <w:szCs w:val="24"/>
                <w:lang w:val="sr-Cyrl-RS"/>
              </w:rPr>
            </w:pPr>
          </w:p>
          <w:p w14:paraId="6DC6F6EE" w14:textId="77777777" w:rsidR="00AA1A26" w:rsidRPr="00EB6E4D" w:rsidRDefault="00AA1A26" w:rsidP="00CB55B6">
            <w:pPr>
              <w:jc w:val="both"/>
              <w:rPr>
                <w:rFonts w:ascii="Times New Roman" w:hAnsi="Times New Roman" w:cs="Times New Roman"/>
                <w:sz w:val="24"/>
                <w:szCs w:val="24"/>
                <w:lang w:val="sr-Cyrl-RS"/>
              </w:rPr>
            </w:pPr>
          </w:p>
          <w:p w14:paraId="40025515" w14:textId="77777777" w:rsidR="00AA1A26" w:rsidRPr="00EB6E4D" w:rsidRDefault="00AA1A26" w:rsidP="00CB55B6">
            <w:pPr>
              <w:jc w:val="both"/>
              <w:rPr>
                <w:rFonts w:ascii="Times New Roman" w:hAnsi="Times New Roman" w:cs="Times New Roman"/>
                <w:sz w:val="24"/>
                <w:szCs w:val="24"/>
                <w:lang w:val="sr-Cyrl-RS"/>
              </w:rPr>
            </w:pPr>
          </w:p>
          <w:p w14:paraId="23709287" w14:textId="77777777" w:rsidR="00D35253" w:rsidRPr="00EB6E4D" w:rsidRDefault="00D35253" w:rsidP="00CB55B6">
            <w:pPr>
              <w:jc w:val="both"/>
              <w:rPr>
                <w:rFonts w:ascii="Times New Roman" w:hAnsi="Times New Roman" w:cs="Times New Roman"/>
                <w:sz w:val="24"/>
                <w:szCs w:val="24"/>
                <w:lang w:val="sr-Cyrl-RS"/>
              </w:rPr>
            </w:pPr>
          </w:p>
          <w:p w14:paraId="6E25F3B2" w14:textId="77777777" w:rsidR="00D35253" w:rsidRPr="00EB6E4D" w:rsidRDefault="00D35253" w:rsidP="00CB55B6">
            <w:pPr>
              <w:jc w:val="both"/>
              <w:rPr>
                <w:rFonts w:ascii="Times New Roman" w:hAnsi="Times New Roman" w:cs="Times New Roman"/>
                <w:sz w:val="24"/>
                <w:szCs w:val="24"/>
                <w:lang w:val="sr-Cyrl-RS"/>
              </w:rPr>
            </w:pPr>
          </w:p>
          <w:p w14:paraId="41BAD49F" w14:textId="55F33430" w:rsidR="00D10EA7" w:rsidRPr="00EB6E4D" w:rsidRDefault="00D10EA7"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Буџетирано у оквиру акт. 1.3.3.</w:t>
            </w:r>
          </w:p>
          <w:p w14:paraId="0F69C7FA" w14:textId="7922A903" w:rsidR="00AC6788" w:rsidRPr="00EB6E4D" w:rsidRDefault="00AC6788" w:rsidP="00CB55B6">
            <w:pPr>
              <w:jc w:val="both"/>
              <w:rPr>
                <w:rFonts w:ascii="Times New Roman" w:hAnsi="Times New Roman" w:cs="Times New Roman"/>
                <w:sz w:val="24"/>
                <w:szCs w:val="24"/>
                <w:lang w:val="sr-Cyrl-RS"/>
              </w:rPr>
            </w:pPr>
          </w:p>
        </w:tc>
        <w:tc>
          <w:tcPr>
            <w:tcW w:w="494" w:type="pct"/>
          </w:tcPr>
          <w:p w14:paraId="682985DA" w14:textId="77777777" w:rsidR="00405994" w:rsidRPr="00EB6E4D" w:rsidRDefault="00405994" w:rsidP="00CB55B6">
            <w:pPr>
              <w:jc w:val="both"/>
              <w:rPr>
                <w:rFonts w:ascii="Times New Roman" w:hAnsi="Times New Roman" w:cs="Times New Roman"/>
                <w:sz w:val="24"/>
                <w:szCs w:val="24"/>
                <w:lang w:val="sr-Cyrl-RS"/>
              </w:rPr>
            </w:pPr>
          </w:p>
        </w:tc>
        <w:tc>
          <w:tcPr>
            <w:tcW w:w="516" w:type="pct"/>
          </w:tcPr>
          <w:p w14:paraId="1C00F9B4" w14:textId="100CCE24" w:rsidR="00405994" w:rsidRPr="00EB6E4D" w:rsidRDefault="00405994" w:rsidP="00CB55B6">
            <w:pPr>
              <w:jc w:val="both"/>
              <w:rPr>
                <w:rFonts w:ascii="Times New Roman" w:hAnsi="Times New Roman" w:cs="Times New Roman"/>
                <w:sz w:val="24"/>
                <w:szCs w:val="24"/>
                <w:lang w:val="sr-Cyrl-RS"/>
              </w:rPr>
            </w:pPr>
          </w:p>
        </w:tc>
        <w:tc>
          <w:tcPr>
            <w:tcW w:w="514" w:type="pct"/>
          </w:tcPr>
          <w:p w14:paraId="6C782B61" w14:textId="3E0D90AE" w:rsidR="00405994" w:rsidRPr="00EB6E4D" w:rsidRDefault="00405994" w:rsidP="00CB55B6">
            <w:pPr>
              <w:jc w:val="both"/>
              <w:rPr>
                <w:rFonts w:ascii="Times New Roman" w:hAnsi="Times New Roman" w:cs="Times New Roman"/>
                <w:sz w:val="24"/>
                <w:szCs w:val="24"/>
                <w:lang w:val="sr-Cyrl-RS"/>
              </w:rPr>
            </w:pPr>
          </w:p>
        </w:tc>
      </w:tr>
      <w:tr w:rsidR="00622C0B" w:rsidRPr="00EB6E4D" w14:paraId="4D2ECB4E" w14:textId="77777777" w:rsidTr="008657E9">
        <w:trPr>
          <w:trHeight w:val="140"/>
        </w:trPr>
        <w:tc>
          <w:tcPr>
            <w:tcW w:w="767" w:type="pct"/>
            <w:tcBorders>
              <w:left w:val="double" w:sz="4" w:space="0" w:color="auto"/>
            </w:tcBorders>
          </w:tcPr>
          <w:p w14:paraId="49E18D08" w14:textId="4809F644" w:rsidR="00622C0B" w:rsidRPr="00EB6E4D" w:rsidRDefault="00622C0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1.2.4. Запошљавање судијских помоћника за пружање подршке жртвама у новооснованим службама подршке при вишим судовима, а складу са следећом динамиком:</w:t>
            </w:r>
          </w:p>
          <w:p w14:paraId="6CEC3868" w14:textId="0E559D74" w:rsidR="00622C0B" w:rsidRPr="00EB6E4D" w:rsidRDefault="00622C0B" w:rsidP="00CB55B6">
            <w:pPr>
              <w:pStyle w:val="ListParagraph"/>
              <w:numPr>
                <w:ilvl w:val="0"/>
                <w:numId w:val="3"/>
              </w:numPr>
              <w:ind w:left="420"/>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девет у 2024. години</w:t>
            </w:r>
            <w:r w:rsidRPr="00EB6E4D">
              <w:rPr>
                <w:rFonts w:ascii="Times New Roman" w:hAnsi="Times New Roman" w:cs="Times New Roman"/>
                <w:strike/>
                <w:sz w:val="24"/>
                <w:szCs w:val="24"/>
                <w:lang w:val="en-GB"/>
              </w:rPr>
              <w:t xml:space="preserve"> </w:t>
            </w:r>
          </w:p>
          <w:p w14:paraId="6260B24D" w14:textId="4BF6FC1A" w:rsidR="00622C0B" w:rsidRPr="00EB6E4D" w:rsidRDefault="00622C0B" w:rsidP="00CB55B6">
            <w:pPr>
              <w:pStyle w:val="ListParagraph"/>
              <w:numPr>
                <w:ilvl w:val="0"/>
                <w:numId w:val="3"/>
              </w:numPr>
              <w:ind w:left="420"/>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шест у 2025. години</w:t>
            </w:r>
          </w:p>
          <w:p w14:paraId="5E135E0A" w14:textId="32A50C3D" w:rsidR="00622C0B" w:rsidRPr="00EB6E4D" w:rsidRDefault="00622C0B" w:rsidP="00CB55B6">
            <w:pPr>
              <w:tabs>
                <w:tab w:val="left" w:pos="1140"/>
              </w:tabs>
              <w:jc w:val="both"/>
              <w:rPr>
                <w:rFonts w:ascii="Times New Roman" w:hAnsi="Times New Roman" w:cs="Times New Roman"/>
                <w:sz w:val="24"/>
                <w:szCs w:val="24"/>
                <w:lang w:val="sr-Cyrl-RS"/>
              </w:rPr>
            </w:pPr>
          </w:p>
        </w:tc>
        <w:tc>
          <w:tcPr>
            <w:tcW w:w="559" w:type="pct"/>
          </w:tcPr>
          <w:p w14:paraId="280B86F7" w14:textId="0D976B63" w:rsidR="00622C0B" w:rsidRPr="00EB6E4D" w:rsidRDefault="00622C0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4" w:type="pct"/>
          </w:tcPr>
          <w:p w14:paraId="5D4589B2" w14:textId="3BD2ACFD" w:rsidR="00622C0B" w:rsidRPr="00EB6E4D" w:rsidRDefault="00622C0B" w:rsidP="00CB55B6">
            <w:pPr>
              <w:jc w:val="both"/>
              <w:rPr>
                <w:rFonts w:ascii="Times New Roman" w:hAnsi="Times New Roman" w:cs="Times New Roman"/>
                <w:sz w:val="24"/>
                <w:szCs w:val="24"/>
                <w:lang w:val="sr-Cyrl-RS"/>
              </w:rPr>
            </w:pPr>
          </w:p>
        </w:tc>
        <w:tc>
          <w:tcPr>
            <w:tcW w:w="455" w:type="pct"/>
          </w:tcPr>
          <w:p w14:paraId="4FC054F2" w14:textId="4B99AE9D" w:rsidR="00622C0B" w:rsidRPr="00EB6E4D" w:rsidRDefault="00622C0B" w:rsidP="00CB55B6">
            <w:pPr>
              <w:jc w:val="both"/>
              <w:rPr>
                <w:rFonts w:ascii="Times New Roman" w:hAnsi="Times New Roman" w:cs="Times New Roman"/>
                <w:sz w:val="24"/>
                <w:szCs w:val="24"/>
                <w:lang w:val="sr-Cyrl-RS"/>
              </w:rPr>
            </w:pPr>
            <w:r w:rsidRPr="00EB6E4D">
              <w:rPr>
                <w:rFonts w:ascii="Times New Roman" w:hAnsi="Times New Roman" w:cs="Times New Roman"/>
                <w:bCs/>
                <w:sz w:val="24"/>
                <w:szCs w:val="24"/>
                <w:lang w:val="sr-Cyrl-RS"/>
              </w:rPr>
              <w:t xml:space="preserve"> </w:t>
            </w:r>
            <w:r w:rsidRPr="00EB6E4D">
              <w:rPr>
                <w:rFonts w:ascii="Times New Roman" w:hAnsi="Times New Roman" w:cs="Times New Roman"/>
                <w:bCs/>
                <w:sz w:val="24"/>
                <w:szCs w:val="24"/>
              </w:rPr>
              <w:t>IV</w:t>
            </w:r>
            <w:r w:rsidRPr="00EB6E4D">
              <w:rPr>
                <w:rFonts w:ascii="Times New Roman" w:hAnsi="Times New Roman" w:cs="Times New Roman"/>
                <w:bCs/>
                <w:sz w:val="24"/>
                <w:szCs w:val="24"/>
                <w:lang w:val="sr-Cyrl-RS"/>
              </w:rPr>
              <w:t xml:space="preserve"> квартал 2025. године</w:t>
            </w:r>
          </w:p>
        </w:tc>
        <w:tc>
          <w:tcPr>
            <w:tcW w:w="581" w:type="pct"/>
          </w:tcPr>
          <w:p w14:paraId="6B7D40EF" w14:textId="77777777" w:rsidR="00622C0B" w:rsidRPr="00EB6E4D" w:rsidRDefault="00622C0B"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2087953E" w14:textId="7B8D503F" w:rsidR="00622C0B" w:rsidRPr="00EB6E4D" w:rsidRDefault="00622C0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Буџет РС  </w:t>
            </w:r>
          </w:p>
        </w:tc>
        <w:tc>
          <w:tcPr>
            <w:tcW w:w="620" w:type="pct"/>
          </w:tcPr>
          <w:p w14:paraId="65884994" w14:textId="77777777" w:rsidR="00622C0B" w:rsidRPr="00EB6E4D" w:rsidRDefault="00622C0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ПГ 1603,</w:t>
            </w:r>
          </w:p>
          <w:p w14:paraId="387B967F" w14:textId="77777777" w:rsidR="00622C0B" w:rsidRPr="00EB6E4D" w:rsidRDefault="00622C0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ПА 0014</w:t>
            </w:r>
          </w:p>
          <w:p w14:paraId="784956E8" w14:textId="77777777" w:rsidR="00622C0B" w:rsidRPr="00EB6E4D" w:rsidRDefault="00622C0B" w:rsidP="00CB55B6">
            <w:pPr>
              <w:jc w:val="both"/>
              <w:rPr>
                <w:rFonts w:ascii="Times New Roman" w:hAnsi="Times New Roman" w:cs="Times New Roman"/>
                <w:bCs/>
                <w:sz w:val="24"/>
                <w:szCs w:val="24"/>
                <w:lang w:val="sr-Cyrl-RS"/>
              </w:rPr>
            </w:pPr>
            <w:r w:rsidRPr="00EB6E4D">
              <w:rPr>
                <w:rFonts w:ascii="Times New Roman" w:hAnsi="Times New Roman" w:cs="Times New Roman"/>
                <w:bCs/>
                <w:sz w:val="24"/>
                <w:szCs w:val="24"/>
                <w:lang w:val="sr-Cyrl-RS"/>
              </w:rPr>
              <w:t>Ек. класиф.</w:t>
            </w:r>
          </w:p>
          <w:p w14:paraId="66854528" w14:textId="77777777" w:rsidR="00C10983" w:rsidRDefault="00C10983" w:rsidP="00CB55B6">
            <w:pPr>
              <w:jc w:val="both"/>
              <w:rPr>
                <w:rFonts w:ascii="Times New Roman" w:hAnsi="Times New Roman" w:cs="Times New Roman"/>
                <w:bCs/>
                <w:sz w:val="24"/>
                <w:szCs w:val="24"/>
                <w:lang w:val="sr-Cyrl-RS"/>
              </w:rPr>
            </w:pPr>
          </w:p>
          <w:p w14:paraId="3097FB24" w14:textId="059CAC29" w:rsidR="00622C0B" w:rsidRPr="00EB6E4D" w:rsidRDefault="00622C0B" w:rsidP="00DD2B5C">
            <w:pPr>
              <w:jc w:val="right"/>
              <w:rPr>
                <w:rFonts w:ascii="Times New Roman" w:hAnsi="Times New Roman" w:cs="Times New Roman"/>
                <w:bCs/>
                <w:sz w:val="24"/>
                <w:szCs w:val="24"/>
                <w:lang w:val="sr-Cyrl-RS"/>
              </w:rPr>
            </w:pPr>
            <w:r w:rsidRPr="00EB6E4D">
              <w:rPr>
                <w:rFonts w:ascii="Times New Roman" w:hAnsi="Times New Roman" w:cs="Times New Roman"/>
                <w:bCs/>
                <w:sz w:val="24"/>
                <w:szCs w:val="24"/>
                <w:lang w:val="sr-Cyrl-RS"/>
              </w:rPr>
              <w:t>411</w:t>
            </w:r>
          </w:p>
          <w:p w14:paraId="518A6D78" w14:textId="77777777" w:rsidR="00622C0B" w:rsidRPr="00EB6E4D" w:rsidRDefault="00622C0B" w:rsidP="00DD2B5C">
            <w:pPr>
              <w:jc w:val="right"/>
              <w:rPr>
                <w:rFonts w:ascii="Times New Roman" w:hAnsi="Times New Roman" w:cs="Times New Roman"/>
                <w:bCs/>
                <w:sz w:val="24"/>
                <w:szCs w:val="24"/>
                <w:lang w:val="sr-Cyrl-RS"/>
              </w:rPr>
            </w:pPr>
            <w:r w:rsidRPr="00EB6E4D">
              <w:rPr>
                <w:rFonts w:ascii="Times New Roman" w:hAnsi="Times New Roman" w:cs="Times New Roman"/>
                <w:bCs/>
                <w:sz w:val="24"/>
                <w:szCs w:val="24"/>
                <w:lang w:val="sr-Cyrl-RS"/>
              </w:rPr>
              <w:t>412</w:t>
            </w:r>
          </w:p>
          <w:p w14:paraId="469662D2" w14:textId="77777777" w:rsidR="00622C0B" w:rsidRPr="00EB6E4D" w:rsidRDefault="00622C0B" w:rsidP="00CB55B6">
            <w:pPr>
              <w:jc w:val="both"/>
              <w:rPr>
                <w:rFonts w:ascii="Times New Roman" w:hAnsi="Times New Roman" w:cs="Times New Roman"/>
                <w:bCs/>
                <w:sz w:val="24"/>
                <w:szCs w:val="24"/>
                <w:lang w:val="sr-Cyrl-RS"/>
              </w:rPr>
            </w:pPr>
          </w:p>
          <w:p w14:paraId="0C753063" w14:textId="640B8BDD" w:rsidR="00622C0B" w:rsidRPr="00EB6E4D" w:rsidRDefault="00622C0B" w:rsidP="00CB55B6">
            <w:pPr>
              <w:jc w:val="both"/>
              <w:rPr>
                <w:rFonts w:ascii="Times New Roman" w:hAnsi="Times New Roman" w:cs="Times New Roman"/>
                <w:sz w:val="24"/>
                <w:szCs w:val="24"/>
                <w:lang w:val="sr-Cyrl-RS"/>
              </w:rPr>
            </w:pPr>
          </w:p>
        </w:tc>
        <w:tc>
          <w:tcPr>
            <w:tcW w:w="494" w:type="pct"/>
          </w:tcPr>
          <w:p w14:paraId="1259DE0B" w14:textId="77777777" w:rsidR="00622C0B" w:rsidRPr="00EB6E4D" w:rsidRDefault="00622C0B" w:rsidP="00DD2B5C">
            <w:pPr>
              <w:jc w:val="right"/>
              <w:rPr>
                <w:rFonts w:ascii="Times New Roman" w:hAnsi="Times New Roman" w:cs="Times New Roman"/>
                <w:sz w:val="24"/>
                <w:szCs w:val="24"/>
                <w:lang w:val="sr-Cyrl-RS"/>
              </w:rPr>
            </w:pPr>
          </w:p>
          <w:p w14:paraId="1CA817FA" w14:textId="77777777" w:rsidR="00622C0B" w:rsidRPr="00EB6E4D" w:rsidRDefault="00622C0B" w:rsidP="00DD2B5C">
            <w:pPr>
              <w:jc w:val="right"/>
              <w:rPr>
                <w:rFonts w:ascii="Times New Roman" w:hAnsi="Times New Roman" w:cs="Times New Roman"/>
                <w:sz w:val="24"/>
                <w:szCs w:val="24"/>
                <w:lang w:val="sr-Cyrl-RS"/>
              </w:rPr>
            </w:pPr>
          </w:p>
          <w:p w14:paraId="77AC8C56" w14:textId="77777777" w:rsidR="00622C0B" w:rsidRPr="00EB6E4D" w:rsidRDefault="00622C0B" w:rsidP="00DD2B5C">
            <w:pPr>
              <w:jc w:val="right"/>
              <w:rPr>
                <w:rFonts w:ascii="Times New Roman" w:hAnsi="Times New Roman" w:cs="Times New Roman"/>
                <w:sz w:val="24"/>
                <w:szCs w:val="24"/>
                <w:lang w:val="sr-Cyrl-RS"/>
              </w:rPr>
            </w:pPr>
          </w:p>
          <w:p w14:paraId="1FD8F6A9" w14:textId="77777777" w:rsidR="00C10983" w:rsidRDefault="00C10983" w:rsidP="00C91948">
            <w:pPr>
              <w:jc w:val="right"/>
              <w:rPr>
                <w:rFonts w:ascii="Times New Roman" w:hAnsi="Times New Roman" w:cs="Times New Roman"/>
                <w:sz w:val="24"/>
                <w:szCs w:val="24"/>
                <w:lang w:val="sr-Cyrl-RS"/>
              </w:rPr>
            </w:pPr>
          </w:p>
          <w:p w14:paraId="1858A926" w14:textId="21BB0C70" w:rsidR="00622C0B" w:rsidRPr="00EB6E4D" w:rsidRDefault="00622C0B"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0,0</w:t>
            </w:r>
          </w:p>
          <w:p w14:paraId="06CDF6AC" w14:textId="1C5DCA6F" w:rsidR="00622C0B" w:rsidRPr="00EB6E4D" w:rsidRDefault="00622C0B"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0,0</w:t>
            </w:r>
          </w:p>
        </w:tc>
        <w:tc>
          <w:tcPr>
            <w:tcW w:w="516" w:type="pct"/>
          </w:tcPr>
          <w:p w14:paraId="552BBD92" w14:textId="77777777" w:rsidR="00622C0B" w:rsidRPr="00EB6E4D" w:rsidRDefault="00622C0B" w:rsidP="00DD2B5C">
            <w:pPr>
              <w:jc w:val="right"/>
              <w:rPr>
                <w:rFonts w:ascii="Times New Roman" w:hAnsi="Times New Roman" w:cs="Times New Roman"/>
                <w:sz w:val="24"/>
                <w:szCs w:val="24"/>
                <w:lang w:val="sr-Cyrl-RS"/>
              </w:rPr>
            </w:pPr>
          </w:p>
          <w:p w14:paraId="0A145B31" w14:textId="77777777" w:rsidR="00622C0B" w:rsidRPr="00EB6E4D" w:rsidRDefault="00622C0B" w:rsidP="00DD2B5C">
            <w:pPr>
              <w:jc w:val="right"/>
              <w:rPr>
                <w:rFonts w:ascii="Times New Roman" w:hAnsi="Times New Roman" w:cs="Times New Roman"/>
                <w:sz w:val="24"/>
                <w:szCs w:val="24"/>
                <w:lang w:val="sr-Cyrl-RS"/>
              </w:rPr>
            </w:pPr>
          </w:p>
          <w:p w14:paraId="49FB0F69" w14:textId="77777777" w:rsidR="00622C0B" w:rsidRPr="00EB6E4D" w:rsidRDefault="00622C0B" w:rsidP="00DD2B5C">
            <w:pPr>
              <w:jc w:val="right"/>
              <w:rPr>
                <w:rFonts w:ascii="Times New Roman" w:hAnsi="Times New Roman" w:cs="Times New Roman"/>
                <w:sz w:val="24"/>
                <w:szCs w:val="24"/>
                <w:lang w:val="sr-Cyrl-RS"/>
              </w:rPr>
            </w:pPr>
          </w:p>
          <w:p w14:paraId="59F5A159" w14:textId="77777777" w:rsidR="00C10983" w:rsidRDefault="00C10983" w:rsidP="00C91948">
            <w:pPr>
              <w:jc w:val="right"/>
              <w:rPr>
                <w:rFonts w:ascii="Times New Roman" w:hAnsi="Times New Roman" w:cs="Times New Roman"/>
                <w:sz w:val="24"/>
                <w:szCs w:val="24"/>
                <w:lang w:val="sr-Cyrl-RS"/>
              </w:rPr>
            </w:pPr>
          </w:p>
          <w:p w14:paraId="12E7C997" w14:textId="617B804B" w:rsidR="00622C0B" w:rsidRPr="00EB6E4D" w:rsidRDefault="00622C0B"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3.092,0</w:t>
            </w:r>
          </w:p>
          <w:p w14:paraId="612D5728" w14:textId="77777777" w:rsidR="00622C0B" w:rsidRPr="00EB6E4D" w:rsidRDefault="00622C0B"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468,0</w:t>
            </w:r>
          </w:p>
          <w:p w14:paraId="267CDA82" w14:textId="5553F783" w:rsidR="00622C0B" w:rsidRPr="00EB6E4D" w:rsidRDefault="00622C0B" w:rsidP="00DD2B5C">
            <w:pPr>
              <w:jc w:val="right"/>
              <w:rPr>
                <w:rFonts w:ascii="Times New Roman" w:hAnsi="Times New Roman" w:cs="Times New Roman"/>
                <w:sz w:val="24"/>
                <w:szCs w:val="24"/>
                <w:lang w:val="sr-Cyrl-RS"/>
              </w:rPr>
            </w:pPr>
          </w:p>
        </w:tc>
        <w:tc>
          <w:tcPr>
            <w:tcW w:w="514" w:type="pct"/>
          </w:tcPr>
          <w:p w14:paraId="2375874E" w14:textId="77777777" w:rsidR="00622C0B" w:rsidRPr="00EB6E4D" w:rsidRDefault="00622C0B" w:rsidP="00DD2B5C">
            <w:pPr>
              <w:jc w:val="right"/>
              <w:rPr>
                <w:rFonts w:ascii="Times New Roman" w:hAnsi="Times New Roman" w:cs="Times New Roman"/>
                <w:sz w:val="24"/>
                <w:szCs w:val="24"/>
                <w:lang w:val="sr-Cyrl-RS"/>
              </w:rPr>
            </w:pPr>
          </w:p>
          <w:p w14:paraId="6ED472C8" w14:textId="77777777" w:rsidR="00622C0B" w:rsidRPr="00EB6E4D" w:rsidRDefault="00622C0B" w:rsidP="00DD2B5C">
            <w:pPr>
              <w:jc w:val="right"/>
              <w:rPr>
                <w:rFonts w:ascii="Times New Roman" w:hAnsi="Times New Roman" w:cs="Times New Roman"/>
                <w:sz w:val="24"/>
                <w:szCs w:val="24"/>
                <w:lang w:val="sr-Cyrl-RS"/>
              </w:rPr>
            </w:pPr>
          </w:p>
          <w:p w14:paraId="1ED785A5" w14:textId="17F3BC1B" w:rsidR="00622C0B" w:rsidRPr="00EB6E4D" w:rsidRDefault="00622C0B" w:rsidP="00DD2B5C">
            <w:pPr>
              <w:rPr>
                <w:rFonts w:ascii="Times New Roman" w:hAnsi="Times New Roman" w:cs="Times New Roman"/>
                <w:sz w:val="24"/>
                <w:szCs w:val="24"/>
                <w:lang w:val="sr-Cyrl-RS"/>
              </w:rPr>
            </w:pPr>
            <w:r w:rsidRPr="00EB6E4D">
              <w:rPr>
                <w:rFonts w:ascii="Times New Roman" w:hAnsi="Times New Roman" w:cs="Times New Roman"/>
                <w:sz w:val="24"/>
                <w:szCs w:val="24"/>
                <w:lang w:val="sr-Cyrl-RS"/>
              </w:rPr>
              <w:t>1</w:t>
            </w:r>
            <w:r w:rsidR="000D144B" w:rsidRPr="00EB6E4D">
              <w:rPr>
                <w:rFonts w:ascii="Times New Roman" w:hAnsi="Times New Roman" w:cs="Times New Roman"/>
                <w:sz w:val="24"/>
                <w:szCs w:val="24"/>
                <w:lang w:val="sr-Cyrl-RS"/>
              </w:rPr>
              <w:t>9</w:t>
            </w:r>
            <w:r w:rsidRPr="00EB6E4D">
              <w:rPr>
                <w:rFonts w:ascii="Times New Roman" w:hAnsi="Times New Roman" w:cs="Times New Roman"/>
                <w:sz w:val="24"/>
                <w:szCs w:val="24"/>
                <w:lang w:val="sr-Cyrl-RS"/>
              </w:rPr>
              <w:t>.</w:t>
            </w:r>
            <w:r w:rsidR="000D144B" w:rsidRPr="00EB6E4D">
              <w:rPr>
                <w:rFonts w:ascii="Times New Roman" w:hAnsi="Times New Roman" w:cs="Times New Roman"/>
                <w:sz w:val="24"/>
                <w:szCs w:val="24"/>
                <w:lang w:val="sr-Cyrl-RS"/>
              </w:rPr>
              <w:t>582</w:t>
            </w:r>
            <w:r w:rsidRPr="00EB6E4D">
              <w:rPr>
                <w:rFonts w:ascii="Times New Roman" w:hAnsi="Times New Roman" w:cs="Times New Roman"/>
                <w:sz w:val="24"/>
                <w:szCs w:val="24"/>
                <w:lang w:val="sr-Cyrl-RS"/>
              </w:rPr>
              <w:t>,0 2.</w:t>
            </w:r>
            <w:r w:rsidR="000D144B" w:rsidRPr="00EB6E4D">
              <w:rPr>
                <w:rFonts w:ascii="Times New Roman" w:hAnsi="Times New Roman" w:cs="Times New Roman"/>
                <w:sz w:val="24"/>
                <w:szCs w:val="24"/>
                <w:lang w:val="sr-Cyrl-RS"/>
              </w:rPr>
              <w:t>966</w:t>
            </w:r>
            <w:r w:rsidRPr="00EB6E4D">
              <w:rPr>
                <w:rFonts w:ascii="Times New Roman" w:hAnsi="Times New Roman" w:cs="Times New Roman"/>
                <w:sz w:val="24"/>
                <w:szCs w:val="24"/>
                <w:lang w:val="sr-Cyrl-RS"/>
              </w:rPr>
              <w:t>,0</w:t>
            </w:r>
          </w:p>
        </w:tc>
      </w:tr>
      <w:tr w:rsidR="005530BD" w:rsidRPr="00EB6E4D" w14:paraId="0F6A77BC" w14:textId="77777777" w:rsidTr="008657E9">
        <w:trPr>
          <w:trHeight w:val="140"/>
        </w:trPr>
        <w:tc>
          <w:tcPr>
            <w:tcW w:w="767" w:type="pct"/>
            <w:tcBorders>
              <w:left w:val="double" w:sz="4" w:space="0" w:color="auto"/>
            </w:tcBorders>
          </w:tcPr>
          <w:p w14:paraId="066CE3B6" w14:textId="77777777" w:rsidR="005530BD" w:rsidRPr="00EB6E4D" w:rsidRDefault="005530B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1.2.5. Уређење посебних просторија у оквиру виших судова у циљу несметаног функционисања новооснованих служби подршке, </w:t>
            </w:r>
          </w:p>
          <w:p w14:paraId="1A687039" w14:textId="113E4882" w:rsidR="005530BD" w:rsidRPr="00EB6E4D" w:rsidRDefault="005530BD" w:rsidP="00CB55B6">
            <w:pPr>
              <w:pStyle w:val="ListParagraph"/>
              <w:numPr>
                <w:ilvl w:val="0"/>
                <w:numId w:val="4"/>
              </w:numPr>
              <w:ind w:left="510"/>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девет у 2024. години</w:t>
            </w:r>
          </w:p>
          <w:p w14:paraId="7EFD1AC3" w14:textId="77777777" w:rsidR="005530BD" w:rsidRPr="00EB6E4D" w:rsidRDefault="005530BD" w:rsidP="00CB55B6">
            <w:pPr>
              <w:pStyle w:val="ListParagraph"/>
              <w:numPr>
                <w:ilvl w:val="0"/>
                <w:numId w:val="4"/>
              </w:numPr>
              <w:ind w:left="510"/>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шест у 2025. години</w:t>
            </w:r>
          </w:p>
          <w:p w14:paraId="6F9B68E0" w14:textId="4EF89D8E" w:rsidR="005530BD" w:rsidRPr="00EB6E4D" w:rsidRDefault="005530BD" w:rsidP="00CB55B6">
            <w:pPr>
              <w:jc w:val="both"/>
              <w:rPr>
                <w:rFonts w:ascii="Times New Roman" w:hAnsi="Times New Roman" w:cs="Times New Roman"/>
                <w:sz w:val="24"/>
                <w:szCs w:val="24"/>
                <w:lang w:val="sr-Cyrl-RS"/>
              </w:rPr>
            </w:pPr>
          </w:p>
          <w:p w14:paraId="53D87184" w14:textId="381351A3" w:rsidR="005530BD" w:rsidRPr="00EB6E4D" w:rsidRDefault="005530BD" w:rsidP="00CB55B6">
            <w:pPr>
              <w:jc w:val="both"/>
              <w:rPr>
                <w:rFonts w:ascii="Times New Roman" w:hAnsi="Times New Roman" w:cs="Times New Roman"/>
                <w:sz w:val="24"/>
                <w:szCs w:val="24"/>
                <w:lang w:val="sr-Cyrl-RS"/>
              </w:rPr>
            </w:pPr>
          </w:p>
        </w:tc>
        <w:tc>
          <w:tcPr>
            <w:tcW w:w="559" w:type="pct"/>
          </w:tcPr>
          <w:p w14:paraId="3187C233" w14:textId="4F4248DB" w:rsidR="005530BD" w:rsidRPr="00EB6E4D" w:rsidRDefault="005530B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4" w:type="pct"/>
          </w:tcPr>
          <w:p w14:paraId="4031F1EC" w14:textId="6EE7A0C7" w:rsidR="005530BD" w:rsidRPr="00EB6E4D" w:rsidRDefault="005530B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Виши судови</w:t>
            </w:r>
          </w:p>
        </w:tc>
        <w:tc>
          <w:tcPr>
            <w:tcW w:w="455" w:type="pct"/>
          </w:tcPr>
          <w:p w14:paraId="571ACAF1" w14:textId="05204328" w:rsidR="005530BD" w:rsidRPr="00EB6E4D" w:rsidRDefault="005530BD" w:rsidP="00CB55B6">
            <w:pPr>
              <w:jc w:val="both"/>
              <w:rPr>
                <w:rFonts w:ascii="Times New Roman" w:hAnsi="Times New Roman" w:cs="Times New Roman"/>
                <w:sz w:val="24"/>
                <w:szCs w:val="24"/>
                <w:lang w:val="sr-Cyrl-RS"/>
              </w:rPr>
            </w:pPr>
            <w:r w:rsidRPr="00EB6E4D">
              <w:rPr>
                <w:rFonts w:ascii="Times New Roman" w:hAnsi="Times New Roman" w:cs="Times New Roman"/>
                <w:bCs/>
                <w:sz w:val="24"/>
                <w:szCs w:val="24"/>
              </w:rPr>
              <w:t>IV</w:t>
            </w:r>
            <w:r w:rsidRPr="00EB6E4D">
              <w:rPr>
                <w:rFonts w:ascii="Times New Roman" w:hAnsi="Times New Roman" w:cs="Times New Roman"/>
                <w:bCs/>
                <w:sz w:val="24"/>
                <w:szCs w:val="24"/>
                <w:lang w:val="sr-Cyrl-RS"/>
              </w:rPr>
              <w:t xml:space="preserve"> квартал 2025. године</w:t>
            </w:r>
          </w:p>
        </w:tc>
        <w:tc>
          <w:tcPr>
            <w:tcW w:w="581" w:type="pct"/>
          </w:tcPr>
          <w:p w14:paraId="32C98FAC" w14:textId="556D8223" w:rsidR="005530BD" w:rsidRPr="00EB6E4D" w:rsidRDefault="005530B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r w:rsidRPr="00EB6E4D">
              <w:rPr>
                <w:rFonts w:ascii="Times New Roman" w:hAnsi="Times New Roman" w:cs="Times New Roman"/>
                <w:sz w:val="24"/>
                <w:szCs w:val="24"/>
                <w:lang w:val="sr-Cyrl-RS"/>
              </w:rPr>
              <w:t xml:space="preserve"> - Буџет РС  </w:t>
            </w:r>
          </w:p>
          <w:p w14:paraId="3467C1AB" w14:textId="77777777" w:rsidR="005530BD" w:rsidRPr="00EB6E4D" w:rsidRDefault="005530BD" w:rsidP="00CB55B6">
            <w:pPr>
              <w:jc w:val="both"/>
              <w:rPr>
                <w:rFonts w:ascii="Times New Roman" w:hAnsi="Times New Roman" w:cs="Times New Roman"/>
                <w:sz w:val="24"/>
                <w:szCs w:val="24"/>
                <w:highlight w:val="yellow"/>
                <w:lang w:val="sr-Cyrl-RS"/>
              </w:rPr>
            </w:pPr>
            <w:r w:rsidRPr="00EB6E4D">
              <w:rPr>
                <w:rFonts w:ascii="Times New Roman" w:hAnsi="Times New Roman" w:cs="Times New Roman"/>
                <w:sz w:val="24"/>
                <w:szCs w:val="24"/>
                <w:highlight w:val="yellow"/>
                <w:lang w:val="sr-Cyrl-RS"/>
              </w:rPr>
              <w:t xml:space="preserve"> </w:t>
            </w:r>
          </w:p>
          <w:p w14:paraId="3E9E4B43" w14:textId="271F1DF2" w:rsidR="00E878F5" w:rsidRPr="00EB6E4D" w:rsidRDefault="00E878F5"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Донаторска средства</w:t>
            </w:r>
            <w:r w:rsidR="009253FD" w:rsidRPr="00EB6E4D">
              <w:rPr>
                <w:rFonts w:ascii="Times New Roman" w:hAnsi="Times New Roman" w:cs="Times New Roman"/>
                <w:sz w:val="24"/>
                <w:szCs w:val="24"/>
                <w:lang w:val="sr-Latn-RS"/>
              </w:rPr>
              <w:t>:</w:t>
            </w:r>
          </w:p>
          <w:p w14:paraId="39E86215" w14:textId="3A58B9C2" w:rsidR="009253FD" w:rsidRPr="00EB6E4D" w:rsidRDefault="00CB55B6" w:rsidP="00CB55B6">
            <w:pPr>
              <w:jc w:val="both"/>
              <w:rPr>
                <w:rFonts w:ascii="Times New Roman" w:hAnsi="Times New Roman" w:cs="Times New Roman"/>
                <w:sz w:val="24"/>
                <w:szCs w:val="24"/>
                <w:highlight w:val="yellow"/>
                <w:lang w:val="sr-Cyrl-RS"/>
              </w:rPr>
            </w:pPr>
            <w:r w:rsidRPr="00EB6E4D">
              <w:rPr>
                <w:rFonts w:ascii="Times New Roman" w:hAnsi="Times New Roman" w:cs="Times New Roman"/>
                <w:sz w:val="24"/>
                <w:szCs w:val="24"/>
                <w:lang w:val="sr-Cyrl-RS"/>
              </w:rPr>
              <w:t>„</w:t>
            </w:r>
            <w:r w:rsidR="00E532C4"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E532C4" w:rsidRPr="00EB6E4D">
              <w:rPr>
                <w:rFonts w:ascii="Times New Roman" w:hAnsi="Times New Roman" w:cs="Times New Roman"/>
                <w:sz w:val="24"/>
                <w:szCs w:val="24"/>
                <w:lang w:val="sr-Cyrl-RS"/>
              </w:rPr>
              <w:t>, имплементира АДА</w:t>
            </w:r>
            <w:r w:rsidR="00E532C4"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tc>
        <w:tc>
          <w:tcPr>
            <w:tcW w:w="620" w:type="pct"/>
          </w:tcPr>
          <w:p w14:paraId="76C2BEA3" w14:textId="77777777" w:rsidR="00C91948" w:rsidRPr="00EB6E4D" w:rsidRDefault="00C91948" w:rsidP="00C91948">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556FBAF7" w14:textId="77777777" w:rsidR="005530BD" w:rsidRPr="00EB6E4D" w:rsidRDefault="005530BD" w:rsidP="00CB55B6">
            <w:pPr>
              <w:jc w:val="both"/>
              <w:rPr>
                <w:rFonts w:ascii="Times New Roman" w:hAnsi="Times New Roman" w:cs="Times New Roman"/>
                <w:sz w:val="24"/>
                <w:szCs w:val="24"/>
                <w:highlight w:val="yellow"/>
                <w:lang w:val="sr-Cyrl-RS"/>
              </w:rPr>
            </w:pPr>
          </w:p>
          <w:p w14:paraId="21AB74B7" w14:textId="77777777" w:rsidR="009253FD" w:rsidRPr="00EB6E4D" w:rsidRDefault="009253FD" w:rsidP="00CB55B6">
            <w:pPr>
              <w:jc w:val="both"/>
              <w:rPr>
                <w:rFonts w:ascii="Times New Roman" w:hAnsi="Times New Roman" w:cs="Times New Roman"/>
                <w:sz w:val="24"/>
                <w:szCs w:val="24"/>
                <w:highlight w:val="yellow"/>
                <w:lang w:val="sr-Cyrl-RS"/>
              </w:rPr>
            </w:pPr>
          </w:p>
          <w:p w14:paraId="69E4F85C" w14:textId="77777777" w:rsidR="009253FD" w:rsidRPr="00EB6E4D" w:rsidRDefault="009253FD" w:rsidP="00CB55B6">
            <w:pPr>
              <w:jc w:val="both"/>
              <w:rPr>
                <w:rFonts w:ascii="Times New Roman" w:hAnsi="Times New Roman" w:cs="Times New Roman"/>
                <w:sz w:val="24"/>
                <w:szCs w:val="24"/>
                <w:highlight w:val="yellow"/>
                <w:lang w:val="sr-Cyrl-RS"/>
              </w:rPr>
            </w:pPr>
          </w:p>
          <w:p w14:paraId="32CB0678" w14:textId="77777777" w:rsidR="009253FD" w:rsidRPr="00EB6E4D" w:rsidRDefault="009253FD" w:rsidP="00CB55B6">
            <w:pPr>
              <w:jc w:val="both"/>
              <w:rPr>
                <w:rFonts w:ascii="Times New Roman" w:hAnsi="Times New Roman" w:cs="Times New Roman"/>
                <w:sz w:val="24"/>
                <w:szCs w:val="24"/>
                <w:highlight w:val="yellow"/>
                <w:lang w:val="sr-Cyrl-RS"/>
              </w:rPr>
            </w:pPr>
          </w:p>
          <w:p w14:paraId="1A53D334" w14:textId="77777777" w:rsidR="009253FD" w:rsidRPr="00EB6E4D" w:rsidRDefault="009253FD" w:rsidP="00CB55B6">
            <w:pPr>
              <w:jc w:val="both"/>
              <w:rPr>
                <w:rFonts w:ascii="Times New Roman" w:hAnsi="Times New Roman" w:cs="Times New Roman"/>
                <w:sz w:val="24"/>
                <w:szCs w:val="24"/>
                <w:highlight w:val="yellow"/>
                <w:lang w:val="sr-Cyrl-RS"/>
              </w:rPr>
            </w:pPr>
          </w:p>
          <w:p w14:paraId="713A12AD" w14:textId="77777777" w:rsidR="009253FD" w:rsidRPr="00EB6E4D" w:rsidRDefault="009253FD" w:rsidP="00CB55B6">
            <w:pPr>
              <w:jc w:val="both"/>
              <w:rPr>
                <w:rFonts w:ascii="Times New Roman" w:hAnsi="Times New Roman" w:cs="Times New Roman"/>
                <w:color w:val="FF0000"/>
                <w:sz w:val="24"/>
                <w:szCs w:val="24"/>
                <w:lang w:val="en-GB"/>
              </w:rPr>
            </w:pPr>
            <w:r w:rsidRPr="00EB6E4D">
              <w:rPr>
                <w:rFonts w:ascii="Times New Roman" w:hAnsi="Times New Roman" w:cs="Times New Roman"/>
                <w:sz w:val="24"/>
                <w:szCs w:val="24"/>
                <w:lang w:val="sr-Cyrl-RS"/>
              </w:rPr>
              <w:t>Буџетирано у оквиру акт. 1.3.3.</w:t>
            </w:r>
          </w:p>
          <w:p w14:paraId="23079400" w14:textId="38596C25" w:rsidR="009253FD" w:rsidRPr="00EB6E4D" w:rsidRDefault="009253FD" w:rsidP="00CB55B6">
            <w:pPr>
              <w:jc w:val="both"/>
              <w:rPr>
                <w:rFonts w:ascii="Times New Roman" w:hAnsi="Times New Roman" w:cs="Times New Roman"/>
                <w:sz w:val="24"/>
                <w:szCs w:val="24"/>
                <w:highlight w:val="yellow"/>
                <w:lang w:val="sr-Cyrl-RS"/>
              </w:rPr>
            </w:pPr>
          </w:p>
        </w:tc>
        <w:tc>
          <w:tcPr>
            <w:tcW w:w="494" w:type="pct"/>
          </w:tcPr>
          <w:p w14:paraId="74C58BB4" w14:textId="23CB7BF6" w:rsidR="005530BD" w:rsidRPr="00EB6E4D" w:rsidRDefault="005530BD" w:rsidP="00DD2B5C">
            <w:pPr>
              <w:jc w:val="right"/>
              <w:rPr>
                <w:rFonts w:ascii="Times New Roman" w:hAnsi="Times New Roman" w:cs="Times New Roman"/>
                <w:sz w:val="24"/>
                <w:szCs w:val="24"/>
                <w:lang w:val="sr-Latn-RS"/>
              </w:rPr>
            </w:pPr>
          </w:p>
        </w:tc>
        <w:tc>
          <w:tcPr>
            <w:tcW w:w="516" w:type="pct"/>
          </w:tcPr>
          <w:p w14:paraId="598D7213" w14:textId="505F428A" w:rsidR="005530BD" w:rsidRPr="00EB6E4D" w:rsidRDefault="005530BD" w:rsidP="00DD2B5C">
            <w:pPr>
              <w:jc w:val="right"/>
              <w:rPr>
                <w:rFonts w:ascii="Times New Roman" w:hAnsi="Times New Roman" w:cs="Times New Roman"/>
                <w:sz w:val="24"/>
                <w:szCs w:val="24"/>
                <w:lang w:val="sr-Latn-RS"/>
              </w:rPr>
            </w:pPr>
          </w:p>
        </w:tc>
        <w:tc>
          <w:tcPr>
            <w:tcW w:w="514" w:type="pct"/>
          </w:tcPr>
          <w:p w14:paraId="225E1C25" w14:textId="71888E7B" w:rsidR="005530BD" w:rsidRPr="00EB6E4D" w:rsidRDefault="005530BD" w:rsidP="00DD2B5C">
            <w:pPr>
              <w:jc w:val="right"/>
              <w:rPr>
                <w:rFonts w:ascii="Times New Roman" w:hAnsi="Times New Roman" w:cs="Times New Roman"/>
                <w:sz w:val="24"/>
                <w:szCs w:val="24"/>
                <w:lang w:val="sr-Latn-RS"/>
              </w:rPr>
            </w:pPr>
          </w:p>
        </w:tc>
      </w:tr>
      <w:tr w:rsidR="001C64B2" w:rsidRPr="00EB6E4D" w14:paraId="5017502F" w14:textId="77777777" w:rsidTr="008657E9">
        <w:trPr>
          <w:trHeight w:val="140"/>
        </w:trPr>
        <w:tc>
          <w:tcPr>
            <w:tcW w:w="767" w:type="pct"/>
            <w:tcBorders>
              <w:left w:val="double" w:sz="4" w:space="0" w:color="auto"/>
            </w:tcBorders>
          </w:tcPr>
          <w:p w14:paraId="5995920E" w14:textId="16FA27D8" w:rsidR="001C64B2" w:rsidRPr="00EB6E4D" w:rsidRDefault="001C64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1.2.6. Израда студије изводљивости, развој и успостављање софтверског решења базе података за потребе рада служби подршке жртвама и сведоцима кривичних дела у Републици Србији.</w:t>
            </w:r>
          </w:p>
          <w:p w14:paraId="711BC333" w14:textId="5A110C95" w:rsidR="001C64B2" w:rsidRPr="00EB6E4D" w:rsidRDefault="001C64B2" w:rsidP="00CB55B6">
            <w:pPr>
              <w:jc w:val="both"/>
              <w:rPr>
                <w:rFonts w:ascii="Times New Roman" w:hAnsi="Times New Roman" w:cs="Times New Roman"/>
                <w:sz w:val="24"/>
                <w:szCs w:val="24"/>
                <w:lang w:val="sr-Cyrl-RS"/>
              </w:rPr>
            </w:pPr>
          </w:p>
        </w:tc>
        <w:tc>
          <w:tcPr>
            <w:tcW w:w="559" w:type="pct"/>
          </w:tcPr>
          <w:p w14:paraId="511C7EF3" w14:textId="3CF1DE43" w:rsidR="001C64B2" w:rsidRPr="00EB6E4D" w:rsidRDefault="001C64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4" w:type="pct"/>
          </w:tcPr>
          <w:p w14:paraId="4D3F2132" w14:textId="77777777" w:rsidR="001C64B2" w:rsidRPr="00EB6E4D" w:rsidRDefault="001C64B2" w:rsidP="00CB55B6">
            <w:pPr>
              <w:jc w:val="both"/>
              <w:rPr>
                <w:rFonts w:ascii="Times New Roman" w:hAnsi="Times New Roman" w:cs="Times New Roman"/>
                <w:sz w:val="24"/>
                <w:szCs w:val="24"/>
                <w:lang w:val="sr-Cyrl-RS"/>
              </w:rPr>
            </w:pPr>
          </w:p>
        </w:tc>
        <w:tc>
          <w:tcPr>
            <w:tcW w:w="455" w:type="pct"/>
          </w:tcPr>
          <w:p w14:paraId="09E94ABE" w14:textId="15D74DBB" w:rsidR="001C64B2" w:rsidRPr="00EB6E4D" w:rsidRDefault="001C64B2" w:rsidP="00CB55B6">
            <w:pPr>
              <w:jc w:val="both"/>
              <w:rPr>
                <w:rFonts w:ascii="Times New Roman" w:hAnsi="Times New Roman" w:cs="Times New Roman"/>
                <w:sz w:val="24"/>
                <w:szCs w:val="24"/>
                <w:lang w:val="sr-Cyrl-RS"/>
              </w:rPr>
            </w:pPr>
            <w:r w:rsidRPr="00EB6E4D">
              <w:rPr>
                <w:rFonts w:ascii="Times New Roman" w:hAnsi="Times New Roman" w:cs="Times New Roman"/>
                <w:bCs/>
                <w:sz w:val="24"/>
                <w:szCs w:val="24"/>
              </w:rPr>
              <w:t xml:space="preserve"> IV</w:t>
            </w:r>
            <w:r w:rsidRPr="00EB6E4D">
              <w:rPr>
                <w:rFonts w:ascii="Times New Roman" w:hAnsi="Times New Roman" w:cs="Times New Roman"/>
                <w:bCs/>
                <w:sz w:val="24"/>
                <w:szCs w:val="24"/>
                <w:lang w:val="sr-Cyrl-RS"/>
              </w:rPr>
              <w:t xml:space="preserve"> квартал 2025. године</w:t>
            </w:r>
          </w:p>
        </w:tc>
        <w:tc>
          <w:tcPr>
            <w:tcW w:w="581" w:type="pct"/>
          </w:tcPr>
          <w:p w14:paraId="660ABB1D" w14:textId="77777777" w:rsidR="001C64B2" w:rsidRPr="00EB6E4D" w:rsidRDefault="001C64B2"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750F342C" w14:textId="5717F19D" w:rsidR="001C64B2" w:rsidRPr="00EB6E4D" w:rsidRDefault="001C64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Буџет РС </w:t>
            </w:r>
          </w:p>
          <w:p w14:paraId="3DE0D9BD" w14:textId="77777777" w:rsidR="00AA1A26" w:rsidRPr="00EB6E4D" w:rsidRDefault="00AA1A26" w:rsidP="00CB55B6">
            <w:pPr>
              <w:jc w:val="both"/>
              <w:rPr>
                <w:rFonts w:ascii="Times New Roman" w:hAnsi="Times New Roman" w:cs="Times New Roman"/>
                <w:sz w:val="24"/>
                <w:szCs w:val="24"/>
                <w:lang w:val="sr-Cyrl-RS"/>
              </w:rPr>
            </w:pPr>
          </w:p>
          <w:p w14:paraId="2650A1B6" w14:textId="77777777" w:rsidR="00AA1A26" w:rsidRPr="00EB6E4D" w:rsidRDefault="00AA1A26" w:rsidP="00CB55B6">
            <w:pPr>
              <w:jc w:val="both"/>
              <w:rPr>
                <w:rFonts w:ascii="Times New Roman" w:hAnsi="Times New Roman" w:cs="Times New Roman"/>
                <w:sz w:val="24"/>
                <w:szCs w:val="24"/>
                <w:lang w:val="sr-Cyrl-RS"/>
              </w:rPr>
            </w:pPr>
          </w:p>
          <w:p w14:paraId="06276856" w14:textId="77777777" w:rsidR="00217A09" w:rsidRPr="00EB6E4D" w:rsidRDefault="00217A0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средства</w:t>
            </w:r>
          </w:p>
          <w:p w14:paraId="55E50AC0" w14:textId="062499EF" w:rsidR="000B7B1D" w:rsidRPr="00EB6E4D" w:rsidRDefault="005F239D" w:rsidP="00CB55B6">
            <w:pPr>
              <w:jc w:val="both"/>
              <w:rPr>
                <w:rFonts w:ascii="Times New Roman" w:hAnsi="Times New Roman" w:cs="Times New Roman"/>
                <w:sz w:val="24"/>
                <w:szCs w:val="24"/>
                <w:highlight w:val="yellow"/>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CB55B6"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620" w:type="pct"/>
          </w:tcPr>
          <w:p w14:paraId="7B003775" w14:textId="77777777" w:rsidR="00AA1A26" w:rsidRPr="00EB6E4D" w:rsidRDefault="00AA1A2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3855C01C" w14:textId="77777777" w:rsidR="000B7B1D" w:rsidRPr="00EB6E4D" w:rsidRDefault="000B7B1D" w:rsidP="00CB55B6">
            <w:pPr>
              <w:jc w:val="both"/>
              <w:rPr>
                <w:rFonts w:ascii="Times New Roman" w:hAnsi="Times New Roman" w:cs="Times New Roman"/>
                <w:sz w:val="24"/>
                <w:szCs w:val="24"/>
                <w:highlight w:val="yellow"/>
                <w:lang w:val="sr-Cyrl-RS"/>
              </w:rPr>
            </w:pPr>
          </w:p>
          <w:p w14:paraId="7CA93231" w14:textId="77777777" w:rsidR="00B64E4A" w:rsidRPr="00EB6E4D" w:rsidRDefault="00B64E4A" w:rsidP="00CB55B6">
            <w:pPr>
              <w:jc w:val="both"/>
              <w:rPr>
                <w:rFonts w:ascii="Times New Roman" w:hAnsi="Times New Roman" w:cs="Times New Roman"/>
                <w:sz w:val="24"/>
                <w:szCs w:val="24"/>
                <w:highlight w:val="magenta"/>
                <w:lang w:val="sr-Cyrl-RS"/>
              </w:rPr>
            </w:pPr>
          </w:p>
          <w:p w14:paraId="0109A2F4" w14:textId="77777777" w:rsidR="00B64E4A" w:rsidRPr="00EB6E4D" w:rsidRDefault="00B64E4A" w:rsidP="00CB55B6">
            <w:pPr>
              <w:jc w:val="both"/>
              <w:rPr>
                <w:rFonts w:ascii="Times New Roman" w:hAnsi="Times New Roman" w:cs="Times New Roman"/>
                <w:sz w:val="24"/>
                <w:szCs w:val="24"/>
                <w:highlight w:val="magenta"/>
                <w:lang w:val="sr-Cyrl-RS"/>
              </w:rPr>
            </w:pPr>
          </w:p>
          <w:p w14:paraId="21B785B2" w14:textId="77777777" w:rsidR="00B64E4A" w:rsidRPr="00EB6E4D" w:rsidRDefault="00B64E4A" w:rsidP="00CB55B6">
            <w:pPr>
              <w:jc w:val="both"/>
              <w:rPr>
                <w:rFonts w:ascii="Times New Roman" w:hAnsi="Times New Roman" w:cs="Times New Roman"/>
                <w:sz w:val="24"/>
                <w:szCs w:val="24"/>
                <w:highlight w:val="magenta"/>
                <w:lang w:val="sr-Cyrl-RS"/>
              </w:rPr>
            </w:pPr>
          </w:p>
          <w:p w14:paraId="5E6F7F5D" w14:textId="3C0B89F0" w:rsidR="00A737DF" w:rsidRPr="00EB6E4D" w:rsidRDefault="00A737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color w:val="FF0000"/>
                <w:sz w:val="24"/>
                <w:szCs w:val="24"/>
                <w:lang w:val="sr-Cyrl-RS"/>
              </w:rPr>
              <w:t>:</w:t>
            </w:r>
          </w:p>
          <w:p w14:paraId="68102D89" w14:textId="1172067C" w:rsidR="007B51F8" w:rsidRPr="00EB6E4D" w:rsidRDefault="008C7E7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w:t>
            </w:r>
            <w:r w:rsidR="007B51F8" w:rsidRPr="00EB6E4D">
              <w:rPr>
                <w:rFonts w:ascii="Times New Roman" w:hAnsi="Times New Roman" w:cs="Times New Roman"/>
                <w:sz w:val="24"/>
                <w:szCs w:val="24"/>
                <w:lang w:val="sr-Cyrl-RS"/>
              </w:rPr>
              <w:t>Буџетирано у оквиру акт. 2.1.2.</w:t>
            </w:r>
          </w:p>
          <w:p w14:paraId="4EDA5CA3" w14:textId="6211947B" w:rsidR="007B51F8" w:rsidRPr="00EB6E4D" w:rsidRDefault="007B51F8" w:rsidP="00CB55B6">
            <w:pPr>
              <w:jc w:val="both"/>
              <w:rPr>
                <w:rFonts w:ascii="Times New Roman" w:hAnsi="Times New Roman" w:cs="Times New Roman"/>
                <w:sz w:val="24"/>
                <w:szCs w:val="24"/>
                <w:highlight w:val="yellow"/>
                <w:lang w:val="sr-Cyrl-RS"/>
              </w:rPr>
            </w:pPr>
          </w:p>
        </w:tc>
        <w:tc>
          <w:tcPr>
            <w:tcW w:w="494" w:type="pct"/>
          </w:tcPr>
          <w:p w14:paraId="2A20C0D8" w14:textId="59AA1A29" w:rsidR="001C64B2" w:rsidRPr="00EB6E4D" w:rsidRDefault="001C64B2" w:rsidP="00CB55B6">
            <w:pPr>
              <w:jc w:val="both"/>
              <w:rPr>
                <w:rFonts w:ascii="Times New Roman" w:hAnsi="Times New Roman" w:cs="Times New Roman"/>
                <w:sz w:val="24"/>
                <w:szCs w:val="24"/>
                <w:highlight w:val="yellow"/>
                <w:lang w:val="sr-Cyrl-RS"/>
              </w:rPr>
            </w:pPr>
          </w:p>
        </w:tc>
        <w:tc>
          <w:tcPr>
            <w:tcW w:w="516" w:type="pct"/>
          </w:tcPr>
          <w:p w14:paraId="4592D9F6" w14:textId="3265E5AF" w:rsidR="001C64B2" w:rsidRPr="00EB6E4D" w:rsidRDefault="001C64B2" w:rsidP="00CB55B6">
            <w:pPr>
              <w:jc w:val="both"/>
              <w:rPr>
                <w:rFonts w:ascii="Times New Roman" w:hAnsi="Times New Roman" w:cs="Times New Roman"/>
                <w:sz w:val="24"/>
                <w:szCs w:val="24"/>
                <w:lang w:val="sr-Cyrl-RS"/>
              </w:rPr>
            </w:pPr>
          </w:p>
        </w:tc>
        <w:tc>
          <w:tcPr>
            <w:tcW w:w="514" w:type="pct"/>
          </w:tcPr>
          <w:p w14:paraId="2DC094C0" w14:textId="78513DB7" w:rsidR="001C64B2" w:rsidRPr="00EB6E4D" w:rsidRDefault="001C64B2" w:rsidP="00CB55B6">
            <w:pPr>
              <w:jc w:val="both"/>
              <w:rPr>
                <w:rFonts w:ascii="Times New Roman" w:hAnsi="Times New Roman" w:cs="Times New Roman"/>
                <w:sz w:val="24"/>
                <w:szCs w:val="24"/>
                <w:lang w:val="sr-Cyrl-RS"/>
              </w:rPr>
            </w:pPr>
          </w:p>
        </w:tc>
      </w:tr>
    </w:tbl>
    <w:p w14:paraId="6685F2F8" w14:textId="77777777" w:rsidR="00D4736B" w:rsidRPr="00EB6E4D" w:rsidRDefault="00D4736B" w:rsidP="00CB55B6">
      <w:pPr>
        <w:jc w:val="both"/>
        <w:rPr>
          <w:rFonts w:ascii="Times New Roman" w:hAnsi="Times New Roman" w:cs="Times New Roman"/>
          <w:sz w:val="24"/>
          <w:szCs w:val="24"/>
          <w:lang w:val="ru-RU"/>
        </w:rPr>
      </w:pPr>
    </w:p>
    <w:tbl>
      <w:tblPr>
        <w:tblStyle w:val="TableGrid"/>
        <w:tblW w:w="4971" w:type="pct"/>
        <w:tblLook w:val="04A0" w:firstRow="1" w:lastRow="0" w:firstColumn="1" w:lastColumn="0" w:noHBand="0" w:noVBand="1"/>
      </w:tblPr>
      <w:tblGrid>
        <w:gridCol w:w="2539"/>
        <w:gridCol w:w="1159"/>
        <w:gridCol w:w="1946"/>
        <w:gridCol w:w="702"/>
        <w:gridCol w:w="1377"/>
        <w:gridCol w:w="1051"/>
        <w:gridCol w:w="1320"/>
        <w:gridCol w:w="1231"/>
        <w:gridCol w:w="1411"/>
      </w:tblGrid>
      <w:tr w:rsidR="00C27910" w:rsidRPr="00EB6E4D" w14:paraId="4B80B113" w14:textId="77777777" w:rsidTr="00523D98">
        <w:trPr>
          <w:trHeight w:val="169"/>
        </w:trPr>
        <w:tc>
          <w:tcPr>
            <w:tcW w:w="5000" w:type="pct"/>
            <w:gridSpan w:val="9"/>
            <w:tcBorders>
              <w:top w:val="double" w:sz="4" w:space="0" w:color="auto"/>
              <w:left w:val="double" w:sz="4" w:space="0" w:color="auto"/>
              <w:right w:val="double" w:sz="4" w:space="0" w:color="auto"/>
            </w:tcBorders>
            <w:shd w:val="clear" w:color="auto" w:fill="F7CAAC" w:themeFill="accent2" w:themeFillTint="66"/>
          </w:tcPr>
          <w:p w14:paraId="1B84AA29" w14:textId="7AE66E59" w:rsidR="00C27910" w:rsidRPr="00EB6E4D" w:rsidRDefault="00C27910" w:rsidP="00CB55B6">
            <w:pPr>
              <w:jc w:val="both"/>
              <w:rPr>
                <w:rFonts w:ascii="Times New Roman" w:hAnsi="Times New Roman" w:cs="Times New Roman"/>
                <w:b/>
                <w:bCs/>
                <w:sz w:val="24"/>
                <w:szCs w:val="24"/>
                <w:lang w:val="sr-Cyrl-RS"/>
              </w:rPr>
            </w:pPr>
            <w:r w:rsidRPr="00EB6E4D">
              <w:rPr>
                <w:rFonts w:ascii="Times New Roman" w:hAnsi="Times New Roman" w:cs="Times New Roman"/>
                <w:b/>
                <w:bCs/>
                <w:sz w:val="24"/>
                <w:szCs w:val="24"/>
                <w:lang w:val="sr-Cyrl-RS"/>
              </w:rPr>
              <w:t xml:space="preserve">Мера 1.3: </w:t>
            </w:r>
            <w:r w:rsidR="007D737F" w:rsidRPr="00EB6E4D">
              <w:rPr>
                <w:rFonts w:ascii="Times New Roman" w:hAnsi="Times New Roman" w:cs="Times New Roman"/>
                <w:b/>
                <w:bCs/>
                <w:sz w:val="24"/>
                <w:szCs w:val="24"/>
                <w:lang w:val="sr-Cyrl-RS"/>
              </w:rPr>
              <w:t>Успостављање Националне мреже</w:t>
            </w:r>
          </w:p>
        </w:tc>
      </w:tr>
      <w:tr w:rsidR="00C27910" w:rsidRPr="00EB6E4D" w14:paraId="1CFE3956" w14:textId="77777777" w:rsidTr="00523D98">
        <w:trPr>
          <w:trHeight w:val="300"/>
        </w:trPr>
        <w:tc>
          <w:tcPr>
            <w:tcW w:w="5000" w:type="pct"/>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2315F900" w14:textId="37DDDB64" w:rsidR="00C27910" w:rsidRPr="00EB6E4D" w:rsidRDefault="00C27910" w:rsidP="00CB55B6">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sr-Cyrl-RS"/>
              </w:rPr>
              <w:t>Институција одговорна за реализацију:</w:t>
            </w:r>
            <w:r w:rsidR="007D737F" w:rsidRPr="00EB6E4D">
              <w:rPr>
                <w:rFonts w:ascii="Times New Roman" w:eastAsia="Times New Roman" w:hAnsi="Times New Roman" w:cs="Times New Roman"/>
                <w:color w:val="222222"/>
                <w:sz w:val="24"/>
                <w:szCs w:val="24"/>
                <w:lang w:val="sr-Cyrl-RS"/>
              </w:rPr>
              <w:t xml:space="preserve"> Министарство правде</w:t>
            </w:r>
          </w:p>
        </w:tc>
      </w:tr>
      <w:tr w:rsidR="00C27910" w:rsidRPr="00EB6E4D" w14:paraId="7163D39A" w14:textId="77777777" w:rsidTr="008D6490">
        <w:trPr>
          <w:trHeight w:val="300"/>
        </w:trPr>
        <w:tc>
          <w:tcPr>
            <w:tcW w:w="2406" w:type="pct"/>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5FEA64E4" w14:textId="0D40FE2A"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Период спровођења:</w:t>
            </w:r>
            <w:r w:rsidRPr="00EB6E4D">
              <w:rPr>
                <w:rFonts w:ascii="Times New Roman" w:hAnsi="Times New Roman" w:cs="Times New Roman"/>
                <w:sz w:val="24"/>
                <w:szCs w:val="24"/>
                <w:lang w:val="sr-Latn-RS"/>
              </w:rPr>
              <w:t xml:space="preserve"> </w:t>
            </w:r>
            <w:r w:rsidR="007D737F" w:rsidRPr="00EB6E4D">
              <w:rPr>
                <w:rFonts w:ascii="Times New Roman" w:hAnsi="Times New Roman" w:cs="Times New Roman"/>
                <w:bCs/>
                <w:sz w:val="24"/>
                <w:szCs w:val="24"/>
              </w:rPr>
              <w:t>IV</w:t>
            </w:r>
            <w:r w:rsidR="007D737F" w:rsidRPr="00EB6E4D">
              <w:rPr>
                <w:rFonts w:ascii="Times New Roman" w:hAnsi="Times New Roman" w:cs="Times New Roman"/>
                <w:bCs/>
                <w:sz w:val="24"/>
                <w:szCs w:val="24"/>
                <w:lang w:val="sr-Cyrl-RS"/>
              </w:rPr>
              <w:t xml:space="preserve"> квартал 2023. године- </w:t>
            </w:r>
            <w:r w:rsidR="007D737F" w:rsidRPr="00EB6E4D">
              <w:rPr>
                <w:rFonts w:ascii="Times New Roman" w:hAnsi="Times New Roman" w:cs="Times New Roman"/>
                <w:bCs/>
                <w:sz w:val="24"/>
                <w:szCs w:val="24"/>
              </w:rPr>
              <w:t>IV</w:t>
            </w:r>
            <w:r w:rsidR="007D737F" w:rsidRPr="00EB6E4D">
              <w:rPr>
                <w:rFonts w:ascii="Times New Roman" w:hAnsi="Times New Roman" w:cs="Times New Roman"/>
                <w:bCs/>
                <w:sz w:val="24"/>
                <w:szCs w:val="24"/>
                <w:lang w:val="sr-Cyrl-RS"/>
              </w:rPr>
              <w:t xml:space="preserve"> квартал 2025. године</w:t>
            </w:r>
          </w:p>
        </w:tc>
        <w:tc>
          <w:tcPr>
            <w:tcW w:w="2594" w:type="pct"/>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E2D7810" w14:textId="7F8B86D0"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Тип мере: </w:t>
            </w:r>
            <w:r w:rsidR="007D737F" w:rsidRPr="00EB6E4D">
              <w:rPr>
                <w:rFonts w:ascii="Times New Roman" w:hAnsi="Times New Roman" w:cs="Times New Roman"/>
                <w:sz w:val="24"/>
                <w:szCs w:val="24"/>
                <w:lang w:val="sr-Cyrl-RS"/>
              </w:rPr>
              <w:t>Институционално организационо управљачка</w:t>
            </w:r>
          </w:p>
        </w:tc>
      </w:tr>
      <w:tr w:rsidR="00C27910" w:rsidRPr="00EB6E4D" w14:paraId="7929B4BA" w14:textId="77777777" w:rsidTr="008D6490">
        <w:trPr>
          <w:trHeight w:val="955"/>
        </w:trPr>
        <w:tc>
          <w:tcPr>
            <w:tcW w:w="1014" w:type="pct"/>
            <w:tcBorders>
              <w:top w:val="double" w:sz="4" w:space="0" w:color="auto"/>
            </w:tcBorders>
            <w:shd w:val="clear" w:color="auto" w:fill="D9D9D9" w:themeFill="background1" w:themeFillShade="D9"/>
          </w:tcPr>
          <w:p w14:paraId="690E2142"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Показатељ(и)  на нивоу мере </w:t>
            </w:r>
            <w:r w:rsidRPr="00EB6E4D">
              <w:rPr>
                <w:rFonts w:ascii="Times New Roman" w:hAnsi="Times New Roman" w:cs="Times New Roman"/>
                <w:i/>
                <w:sz w:val="24"/>
                <w:szCs w:val="24"/>
                <w:lang w:val="sr-Cyrl-RS"/>
              </w:rPr>
              <w:t>(показатељ резултата)</w:t>
            </w:r>
          </w:p>
        </w:tc>
        <w:tc>
          <w:tcPr>
            <w:tcW w:w="451" w:type="pct"/>
            <w:tcBorders>
              <w:top w:val="double" w:sz="4" w:space="0" w:color="auto"/>
            </w:tcBorders>
            <w:shd w:val="clear" w:color="auto" w:fill="D9D9D9" w:themeFill="background1" w:themeFillShade="D9"/>
          </w:tcPr>
          <w:p w14:paraId="5E1EE17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61BCF2DD" w14:textId="77777777" w:rsidR="00C27910" w:rsidRPr="00EB6E4D" w:rsidRDefault="00C27910" w:rsidP="00CB55B6">
            <w:pPr>
              <w:jc w:val="both"/>
              <w:rPr>
                <w:rFonts w:ascii="Times New Roman" w:hAnsi="Times New Roman" w:cs="Times New Roman"/>
                <w:sz w:val="24"/>
                <w:szCs w:val="24"/>
                <w:lang w:val="sr-Cyrl-RS"/>
              </w:rPr>
            </w:pPr>
          </w:p>
        </w:tc>
        <w:tc>
          <w:tcPr>
            <w:tcW w:w="648" w:type="pct"/>
            <w:tcBorders>
              <w:top w:val="double" w:sz="4" w:space="0" w:color="auto"/>
            </w:tcBorders>
            <w:shd w:val="clear" w:color="auto" w:fill="D9D9D9" w:themeFill="background1" w:themeFillShade="D9"/>
          </w:tcPr>
          <w:p w14:paraId="28BDF78E"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851" w:type="pct"/>
            <w:gridSpan w:val="2"/>
            <w:tcBorders>
              <w:top w:val="double" w:sz="4" w:space="0" w:color="auto"/>
            </w:tcBorders>
            <w:shd w:val="clear" w:color="auto" w:fill="D9D9D9" w:themeFill="background1" w:themeFillShade="D9"/>
          </w:tcPr>
          <w:p w14:paraId="1ACED250"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30" w:type="pct"/>
            <w:tcBorders>
              <w:top w:val="double" w:sz="4" w:space="0" w:color="auto"/>
            </w:tcBorders>
            <w:shd w:val="clear" w:color="auto" w:fill="D9D9D9" w:themeFill="background1" w:themeFillShade="D9"/>
          </w:tcPr>
          <w:p w14:paraId="0B6704BB"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535" w:type="pct"/>
            <w:tcBorders>
              <w:top w:val="double" w:sz="4" w:space="0" w:color="auto"/>
              <w:right w:val="double" w:sz="4" w:space="0" w:color="auto"/>
            </w:tcBorders>
            <w:shd w:val="clear" w:color="auto" w:fill="D9D9D9" w:themeFill="background1" w:themeFillShade="D9"/>
          </w:tcPr>
          <w:p w14:paraId="0A2D4038"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500" w:type="pct"/>
            <w:tcBorders>
              <w:top w:val="double" w:sz="4" w:space="0" w:color="auto"/>
              <w:right w:val="double" w:sz="4" w:space="0" w:color="auto"/>
            </w:tcBorders>
            <w:shd w:val="clear" w:color="auto" w:fill="D9D9D9" w:themeFill="background1" w:themeFillShade="D9"/>
          </w:tcPr>
          <w:p w14:paraId="0505665C"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3B348BDF"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71" w:type="pct"/>
            <w:tcBorders>
              <w:top w:val="double" w:sz="4" w:space="0" w:color="auto"/>
              <w:right w:val="double" w:sz="4" w:space="0" w:color="auto"/>
            </w:tcBorders>
            <w:shd w:val="clear" w:color="auto" w:fill="D9D9D9" w:themeFill="background1" w:themeFillShade="D9"/>
          </w:tcPr>
          <w:p w14:paraId="69E6C98B"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55CECA0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1D8193B7" w14:textId="77777777" w:rsidTr="008D6490">
        <w:trPr>
          <w:trHeight w:val="304"/>
        </w:trPr>
        <w:tc>
          <w:tcPr>
            <w:tcW w:w="1014" w:type="pct"/>
            <w:tcBorders>
              <w:top w:val="double" w:sz="4" w:space="0" w:color="auto"/>
              <w:bottom w:val="double" w:sz="4" w:space="0" w:color="auto"/>
            </w:tcBorders>
            <w:shd w:val="clear" w:color="auto" w:fill="FFFFFF" w:themeFill="background1"/>
          </w:tcPr>
          <w:p w14:paraId="50072E44" w14:textId="11D6FCF0" w:rsidR="00C27910" w:rsidRPr="00EB6E4D" w:rsidRDefault="007D737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Национална мрежа успостављена</w:t>
            </w:r>
          </w:p>
        </w:tc>
        <w:tc>
          <w:tcPr>
            <w:tcW w:w="451" w:type="pct"/>
            <w:tcBorders>
              <w:top w:val="double" w:sz="4" w:space="0" w:color="auto"/>
              <w:bottom w:val="double" w:sz="4" w:space="0" w:color="auto"/>
            </w:tcBorders>
            <w:shd w:val="clear" w:color="auto" w:fill="FFFFFF" w:themeFill="background1"/>
          </w:tcPr>
          <w:p w14:paraId="3E86D9B8" w14:textId="1197568B" w:rsidR="00C27910" w:rsidRPr="00EB6E4D" w:rsidRDefault="007D737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ДА/НЕ</w:t>
            </w:r>
          </w:p>
        </w:tc>
        <w:tc>
          <w:tcPr>
            <w:tcW w:w="648" w:type="pct"/>
            <w:tcBorders>
              <w:top w:val="double" w:sz="4" w:space="0" w:color="auto"/>
              <w:bottom w:val="double" w:sz="4" w:space="0" w:color="auto"/>
            </w:tcBorders>
            <w:shd w:val="clear" w:color="auto" w:fill="FFFFFF" w:themeFill="background1"/>
          </w:tcPr>
          <w:p w14:paraId="565B3AB7" w14:textId="0806CC6B" w:rsidR="00C27910" w:rsidRPr="00EB6E4D" w:rsidRDefault="007D737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bottom w:val="double" w:sz="4" w:space="0" w:color="auto"/>
            </w:tcBorders>
            <w:shd w:val="clear" w:color="auto" w:fill="FFFFFF" w:themeFill="background1"/>
          </w:tcPr>
          <w:p w14:paraId="04E85447" w14:textId="0A0E2912" w:rsidR="00C27910" w:rsidRPr="00EB6E4D" w:rsidRDefault="007D737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НЕ</w:t>
            </w:r>
          </w:p>
        </w:tc>
        <w:tc>
          <w:tcPr>
            <w:tcW w:w="430" w:type="pct"/>
            <w:tcBorders>
              <w:top w:val="double" w:sz="4" w:space="0" w:color="auto"/>
              <w:bottom w:val="double" w:sz="4" w:space="0" w:color="auto"/>
            </w:tcBorders>
            <w:shd w:val="clear" w:color="auto" w:fill="FFFFFF" w:themeFill="background1"/>
          </w:tcPr>
          <w:p w14:paraId="5FF5DA71" w14:textId="77777777" w:rsidR="00C27910" w:rsidRPr="00EB6E4D" w:rsidRDefault="00C2791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35" w:type="pct"/>
            <w:tcBorders>
              <w:top w:val="double" w:sz="4" w:space="0" w:color="auto"/>
              <w:bottom w:val="double" w:sz="4" w:space="0" w:color="auto"/>
              <w:right w:val="double" w:sz="4" w:space="0" w:color="auto"/>
            </w:tcBorders>
            <w:shd w:val="clear" w:color="auto" w:fill="FFFFFF" w:themeFill="background1"/>
          </w:tcPr>
          <w:p w14:paraId="75CA1928" w14:textId="45D89012" w:rsidR="00C27910" w:rsidRPr="00EB6E4D" w:rsidRDefault="007D737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НЕ</w:t>
            </w:r>
          </w:p>
        </w:tc>
        <w:tc>
          <w:tcPr>
            <w:tcW w:w="500" w:type="pct"/>
            <w:tcBorders>
              <w:top w:val="double" w:sz="4" w:space="0" w:color="auto"/>
              <w:bottom w:val="double" w:sz="4" w:space="0" w:color="auto"/>
              <w:right w:val="double" w:sz="4" w:space="0" w:color="auto"/>
            </w:tcBorders>
            <w:shd w:val="clear" w:color="auto" w:fill="FFFFFF" w:themeFill="background1"/>
          </w:tcPr>
          <w:p w14:paraId="65341A40" w14:textId="05395BB4" w:rsidR="00C27910" w:rsidRPr="00EB6E4D" w:rsidRDefault="007D737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НЕ</w:t>
            </w:r>
          </w:p>
        </w:tc>
        <w:tc>
          <w:tcPr>
            <w:tcW w:w="571" w:type="pct"/>
            <w:tcBorders>
              <w:top w:val="double" w:sz="4" w:space="0" w:color="auto"/>
              <w:bottom w:val="double" w:sz="4" w:space="0" w:color="auto"/>
              <w:right w:val="double" w:sz="4" w:space="0" w:color="auto"/>
            </w:tcBorders>
            <w:shd w:val="clear" w:color="auto" w:fill="FFFFFF" w:themeFill="background1"/>
          </w:tcPr>
          <w:p w14:paraId="1ADFF9DF" w14:textId="77777777" w:rsidR="00C27910" w:rsidRPr="00EB6E4D" w:rsidRDefault="00C2791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ДА</w:t>
            </w:r>
          </w:p>
        </w:tc>
      </w:tr>
      <w:tr w:rsidR="007D737F" w:rsidRPr="00EB6E4D" w14:paraId="305F6271" w14:textId="77777777" w:rsidTr="008D6490">
        <w:trPr>
          <w:trHeight w:val="304"/>
        </w:trPr>
        <w:tc>
          <w:tcPr>
            <w:tcW w:w="1014" w:type="pct"/>
            <w:tcBorders>
              <w:top w:val="double" w:sz="4" w:space="0" w:color="auto"/>
            </w:tcBorders>
            <w:shd w:val="clear" w:color="auto" w:fill="FFFFFF" w:themeFill="background1"/>
          </w:tcPr>
          <w:p w14:paraId="6AF00D91" w14:textId="260FFFFE" w:rsidR="007D737F" w:rsidRPr="00EB6E4D" w:rsidRDefault="007D737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Координатор почео са радом</w:t>
            </w:r>
          </w:p>
        </w:tc>
        <w:tc>
          <w:tcPr>
            <w:tcW w:w="451" w:type="pct"/>
            <w:tcBorders>
              <w:top w:val="double" w:sz="4" w:space="0" w:color="auto"/>
            </w:tcBorders>
            <w:shd w:val="clear" w:color="auto" w:fill="FFFFFF" w:themeFill="background1"/>
          </w:tcPr>
          <w:p w14:paraId="16455DED" w14:textId="467AA3EA" w:rsidR="007D737F" w:rsidRPr="00EB6E4D" w:rsidRDefault="007D737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ДА/НЕ</w:t>
            </w:r>
          </w:p>
        </w:tc>
        <w:tc>
          <w:tcPr>
            <w:tcW w:w="648" w:type="pct"/>
            <w:tcBorders>
              <w:top w:val="double" w:sz="4" w:space="0" w:color="auto"/>
            </w:tcBorders>
            <w:shd w:val="clear" w:color="auto" w:fill="FFFFFF" w:themeFill="background1"/>
          </w:tcPr>
          <w:p w14:paraId="7E311673" w14:textId="07DCD774" w:rsidR="007D737F" w:rsidRPr="00EB6E4D" w:rsidRDefault="007D737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tcBorders>
            <w:shd w:val="clear" w:color="auto" w:fill="FFFFFF" w:themeFill="background1"/>
          </w:tcPr>
          <w:p w14:paraId="3C373350" w14:textId="26C2A5EF" w:rsidR="007D737F" w:rsidRPr="00EB6E4D" w:rsidRDefault="007D737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НЕ</w:t>
            </w:r>
          </w:p>
        </w:tc>
        <w:tc>
          <w:tcPr>
            <w:tcW w:w="430" w:type="pct"/>
            <w:tcBorders>
              <w:top w:val="double" w:sz="4" w:space="0" w:color="auto"/>
            </w:tcBorders>
            <w:shd w:val="clear" w:color="auto" w:fill="FFFFFF" w:themeFill="background1"/>
          </w:tcPr>
          <w:p w14:paraId="2CB84F84" w14:textId="1C929459" w:rsidR="007D737F" w:rsidRPr="00EB6E4D" w:rsidRDefault="007D737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35" w:type="pct"/>
            <w:tcBorders>
              <w:top w:val="double" w:sz="4" w:space="0" w:color="auto"/>
              <w:right w:val="double" w:sz="4" w:space="0" w:color="auto"/>
            </w:tcBorders>
            <w:shd w:val="clear" w:color="auto" w:fill="FFFFFF" w:themeFill="background1"/>
          </w:tcPr>
          <w:p w14:paraId="35CF516C" w14:textId="13FCB865" w:rsidR="007D737F" w:rsidRPr="00EB6E4D" w:rsidRDefault="00390CC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ДА</w:t>
            </w:r>
          </w:p>
        </w:tc>
        <w:tc>
          <w:tcPr>
            <w:tcW w:w="500" w:type="pct"/>
            <w:tcBorders>
              <w:top w:val="double" w:sz="4" w:space="0" w:color="auto"/>
              <w:right w:val="double" w:sz="4" w:space="0" w:color="auto"/>
            </w:tcBorders>
            <w:shd w:val="clear" w:color="auto" w:fill="FFFFFF" w:themeFill="background1"/>
          </w:tcPr>
          <w:p w14:paraId="6D73673C" w14:textId="0E0B5D9A" w:rsidR="007D737F" w:rsidRPr="00EB6E4D" w:rsidRDefault="007D737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ДА</w:t>
            </w:r>
          </w:p>
        </w:tc>
        <w:tc>
          <w:tcPr>
            <w:tcW w:w="571" w:type="pct"/>
            <w:tcBorders>
              <w:top w:val="double" w:sz="4" w:space="0" w:color="auto"/>
              <w:right w:val="double" w:sz="4" w:space="0" w:color="auto"/>
            </w:tcBorders>
            <w:shd w:val="clear" w:color="auto" w:fill="FFFFFF" w:themeFill="background1"/>
          </w:tcPr>
          <w:p w14:paraId="7F4C622D" w14:textId="06D66B41" w:rsidR="007D737F" w:rsidRPr="00EB6E4D" w:rsidRDefault="007D737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ДА</w:t>
            </w:r>
          </w:p>
        </w:tc>
      </w:tr>
    </w:tbl>
    <w:p w14:paraId="0F0C93B3" w14:textId="77777777" w:rsidR="00C27910" w:rsidRPr="00EB6E4D" w:rsidRDefault="00C27910" w:rsidP="00CB55B6">
      <w:pPr>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3822"/>
        <w:gridCol w:w="4636"/>
        <w:gridCol w:w="1426"/>
        <w:gridCol w:w="1426"/>
        <w:gridCol w:w="1426"/>
      </w:tblGrid>
      <w:tr w:rsidR="00C27910" w:rsidRPr="00EB6E4D" w14:paraId="6A1030A1" w14:textId="77777777" w:rsidTr="00523D98">
        <w:trPr>
          <w:trHeight w:val="270"/>
        </w:trPr>
        <w:tc>
          <w:tcPr>
            <w:tcW w:w="1500" w:type="pct"/>
            <w:vMerge w:val="restart"/>
            <w:tcBorders>
              <w:left w:val="double" w:sz="4" w:space="0" w:color="auto"/>
              <w:right w:val="double" w:sz="4" w:space="0" w:color="auto"/>
            </w:tcBorders>
            <w:shd w:val="clear" w:color="auto" w:fill="A8D08D" w:themeFill="accent6" w:themeFillTint="99"/>
          </w:tcPr>
          <w:p w14:paraId="708AE0B0"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 мере</w:t>
            </w:r>
          </w:p>
          <w:p w14:paraId="1ADAB5A7" w14:textId="77777777" w:rsidR="00C27910" w:rsidRPr="00EB6E4D" w:rsidRDefault="00C27910" w:rsidP="00CB55B6">
            <w:pPr>
              <w:jc w:val="both"/>
              <w:rPr>
                <w:rFonts w:ascii="Times New Roman" w:hAnsi="Times New Roman" w:cs="Times New Roman"/>
                <w:sz w:val="24"/>
                <w:szCs w:val="24"/>
                <w:lang w:val="sr-Cyrl-RS"/>
              </w:rPr>
            </w:pPr>
          </w:p>
        </w:tc>
        <w:tc>
          <w:tcPr>
            <w:tcW w:w="1820" w:type="pct"/>
            <w:vMerge w:val="restart"/>
            <w:tcBorders>
              <w:left w:val="double" w:sz="4" w:space="0" w:color="auto"/>
              <w:right w:val="double" w:sz="4" w:space="0" w:color="auto"/>
            </w:tcBorders>
            <w:shd w:val="clear" w:color="auto" w:fill="A8D08D" w:themeFill="accent6" w:themeFillTint="99"/>
          </w:tcPr>
          <w:p w14:paraId="537788EE"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2BCCF452" w14:textId="77777777" w:rsidR="00C27910" w:rsidRPr="00EB6E4D" w:rsidRDefault="00C27910" w:rsidP="00CB55B6">
            <w:pPr>
              <w:jc w:val="both"/>
              <w:rPr>
                <w:rFonts w:ascii="Times New Roman" w:hAnsi="Times New Roman" w:cs="Times New Roman"/>
                <w:sz w:val="24"/>
                <w:szCs w:val="24"/>
                <w:lang w:val="sr-Cyrl-RS"/>
              </w:rPr>
            </w:pPr>
          </w:p>
        </w:tc>
        <w:tc>
          <w:tcPr>
            <w:tcW w:w="1680" w:type="pct"/>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0C5A9CE"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у 000 дин. по години имплементације</w:t>
            </w:r>
          </w:p>
        </w:tc>
      </w:tr>
      <w:tr w:rsidR="00C27910" w:rsidRPr="00EB6E4D" w14:paraId="0D57DD85" w14:textId="77777777" w:rsidTr="00523D98">
        <w:trPr>
          <w:trHeight w:val="270"/>
        </w:trPr>
        <w:tc>
          <w:tcPr>
            <w:tcW w:w="1500" w:type="pct"/>
            <w:vMerge/>
            <w:tcBorders>
              <w:left w:val="double" w:sz="4" w:space="0" w:color="auto"/>
              <w:right w:val="double" w:sz="4" w:space="0" w:color="auto"/>
            </w:tcBorders>
            <w:shd w:val="clear" w:color="auto" w:fill="A8D08D" w:themeFill="accent6" w:themeFillTint="99"/>
          </w:tcPr>
          <w:p w14:paraId="0A2686CE" w14:textId="77777777" w:rsidR="00C27910" w:rsidRPr="00EB6E4D" w:rsidRDefault="00C27910" w:rsidP="00CB55B6">
            <w:pPr>
              <w:jc w:val="both"/>
              <w:rPr>
                <w:rFonts w:ascii="Times New Roman" w:hAnsi="Times New Roman" w:cs="Times New Roman"/>
                <w:sz w:val="24"/>
                <w:szCs w:val="24"/>
                <w:lang w:val="sr-Cyrl-RS"/>
              </w:rPr>
            </w:pPr>
          </w:p>
        </w:tc>
        <w:tc>
          <w:tcPr>
            <w:tcW w:w="1820" w:type="pct"/>
            <w:vMerge/>
            <w:tcBorders>
              <w:left w:val="double" w:sz="4" w:space="0" w:color="auto"/>
              <w:right w:val="double" w:sz="4" w:space="0" w:color="auto"/>
            </w:tcBorders>
            <w:shd w:val="clear" w:color="auto" w:fill="A8D08D" w:themeFill="accent6" w:themeFillTint="99"/>
          </w:tcPr>
          <w:p w14:paraId="030E390C"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3AF3B4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481FC4C"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2024.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9B8B080"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30B15164" w14:textId="77777777" w:rsidTr="00523D98">
        <w:trPr>
          <w:trHeight w:val="62"/>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46FE456F"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Приходи из буџета</w:t>
            </w:r>
          </w:p>
          <w:p w14:paraId="7C10629F" w14:textId="77777777" w:rsidR="00461D4A" w:rsidRPr="00EB6E4D" w:rsidRDefault="00461D4A" w:rsidP="00CB55B6">
            <w:pPr>
              <w:jc w:val="both"/>
              <w:rPr>
                <w:rFonts w:ascii="Times New Roman" w:hAnsi="Times New Roman" w:cs="Times New Roman"/>
                <w:sz w:val="24"/>
                <w:szCs w:val="24"/>
                <w:lang w:val="sr-Cyrl-RS"/>
              </w:rPr>
            </w:pPr>
          </w:p>
          <w:p w14:paraId="6B35A8AA" w14:textId="77777777" w:rsidR="00461D4A" w:rsidRPr="00EB6E4D" w:rsidRDefault="00461D4A" w:rsidP="00CB55B6">
            <w:pPr>
              <w:jc w:val="both"/>
              <w:rPr>
                <w:rFonts w:ascii="Times New Roman" w:hAnsi="Times New Roman" w:cs="Times New Roman"/>
                <w:sz w:val="24"/>
                <w:szCs w:val="24"/>
                <w:lang w:val="sr-Cyrl-RS"/>
              </w:rPr>
            </w:pPr>
          </w:p>
          <w:p w14:paraId="3C18C212" w14:textId="77777777" w:rsidR="00461D4A" w:rsidRPr="00EB6E4D" w:rsidRDefault="00461D4A" w:rsidP="00CB55B6">
            <w:pPr>
              <w:jc w:val="both"/>
              <w:rPr>
                <w:rFonts w:ascii="Times New Roman" w:hAnsi="Times New Roman" w:cs="Times New Roman"/>
                <w:sz w:val="24"/>
                <w:szCs w:val="24"/>
                <w:lang w:val="sr-Cyrl-RS"/>
              </w:rPr>
            </w:pPr>
          </w:p>
          <w:p w14:paraId="52B47FA9" w14:textId="77777777" w:rsidR="00461D4A" w:rsidRPr="00EB6E4D" w:rsidRDefault="00461D4A" w:rsidP="00CB55B6">
            <w:pPr>
              <w:jc w:val="both"/>
              <w:rPr>
                <w:rFonts w:ascii="Times New Roman" w:hAnsi="Times New Roman" w:cs="Times New Roman"/>
                <w:sz w:val="24"/>
                <w:szCs w:val="24"/>
                <w:lang w:val="sr-Cyrl-RS"/>
              </w:rPr>
            </w:pPr>
          </w:p>
          <w:p w14:paraId="7BFA351C" w14:textId="77777777" w:rsidR="00461D4A" w:rsidRPr="00EB6E4D" w:rsidRDefault="00461D4A" w:rsidP="00CB55B6">
            <w:pPr>
              <w:jc w:val="both"/>
              <w:rPr>
                <w:rFonts w:ascii="Times New Roman" w:hAnsi="Times New Roman" w:cs="Times New Roman"/>
                <w:sz w:val="24"/>
                <w:szCs w:val="24"/>
                <w:lang w:val="sr-Cyrl-RS"/>
              </w:rPr>
            </w:pPr>
          </w:p>
          <w:p w14:paraId="62D9939B" w14:textId="77777777" w:rsidR="00461D4A" w:rsidRPr="00EB6E4D" w:rsidRDefault="00461D4A" w:rsidP="00CB55B6">
            <w:pPr>
              <w:jc w:val="both"/>
              <w:rPr>
                <w:rFonts w:ascii="Times New Roman" w:hAnsi="Times New Roman" w:cs="Times New Roman"/>
                <w:sz w:val="24"/>
                <w:szCs w:val="24"/>
                <w:lang w:val="sr-Cyrl-RS"/>
              </w:rPr>
            </w:pPr>
          </w:p>
          <w:p w14:paraId="7ED9E193" w14:textId="77777777" w:rsidR="00461D4A" w:rsidRPr="00EB6E4D" w:rsidRDefault="00461D4A" w:rsidP="00CB55B6">
            <w:pPr>
              <w:jc w:val="both"/>
              <w:rPr>
                <w:rFonts w:ascii="Times New Roman" w:hAnsi="Times New Roman" w:cs="Times New Roman"/>
                <w:sz w:val="24"/>
                <w:szCs w:val="24"/>
                <w:lang w:val="sr-Cyrl-RS"/>
              </w:rPr>
            </w:pPr>
          </w:p>
        </w:tc>
        <w:tc>
          <w:tcPr>
            <w:tcW w:w="1820" w:type="pct"/>
            <w:vMerge w:val="restart"/>
            <w:tcBorders>
              <w:top w:val="double" w:sz="4" w:space="0" w:color="auto"/>
              <w:left w:val="double" w:sz="4" w:space="0" w:color="auto"/>
              <w:right w:val="double" w:sz="4" w:space="0" w:color="auto"/>
            </w:tcBorders>
            <w:shd w:val="clear" w:color="auto" w:fill="FFFFFF" w:themeFill="background1"/>
          </w:tcPr>
          <w:p w14:paraId="001C4737" w14:textId="169A86F4" w:rsidR="00461D4A" w:rsidRPr="00EB6E4D" w:rsidRDefault="00461D4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Раздео 23 -  Министарство правде, Програм 1602 – Уређење и управљање у систему правосуђа, Програмска активност 0010 - Администрација и управљање</w:t>
            </w:r>
          </w:p>
          <w:p w14:paraId="650E7F03" w14:textId="77777777" w:rsidR="00461D4A" w:rsidRPr="00EB6E4D" w:rsidRDefault="00461D4A" w:rsidP="00CB55B6">
            <w:pPr>
              <w:jc w:val="both"/>
              <w:rPr>
                <w:rFonts w:ascii="Times New Roman" w:hAnsi="Times New Roman" w:cs="Times New Roman"/>
                <w:sz w:val="24"/>
                <w:szCs w:val="24"/>
                <w:lang w:val="sr-Cyrl-RS"/>
              </w:rPr>
            </w:pPr>
          </w:p>
          <w:p w14:paraId="46C03F35" w14:textId="45D59FBA" w:rsidR="00461D4A" w:rsidRPr="00EB6E4D" w:rsidRDefault="00BE0803"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Раздео</w:t>
            </w:r>
            <w:r w:rsidR="001A69FC" w:rsidRPr="00EB6E4D">
              <w:rPr>
                <w:rFonts w:ascii="Times New Roman" w:hAnsi="Times New Roman" w:cs="Times New Roman"/>
                <w:sz w:val="24"/>
                <w:szCs w:val="24"/>
                <w:lang w:val="sr-Cyrl-RS"/>
              </w:rPr>
              <w:t xml:space="preserve"> </w:t>
            </w:r>
            <w:r w:rsidR="00881EAD" w:rsidRPr="00EB6E4D">
              <w:rPr>
                <w:rFonts w:ascii="Times New Roman" w:hAnsi="Times New Roman" w:cs="Times New Roman"/>
                <w:sz w:val="24"/>
                <w:szCs w:val="24"/>
                <w:lang w:val="sr-Cyrl-RS"/>
              </w:rPr>
              <w:t xml:space="preserve">8.2 </w:t>
            </w:r>
            <w:r w:rsidR="00951648">
              <w:rPr>
                <w:rFonts w:ascii="Times New Roman" w:hAnsi="Times New Roman" w:cs="Times New Roman"/>
                <w:sz w:val="24"/>
                <w:szCs w:val="24"/>
                <w:lang w:val="sr-Cyrl-RS"/>
              </w:rPr>
              <w:t>Јавно т</w:t>
            </w:r>
            <w:r w:rsidR="00881EAD" w:rsidRPr="00EB6E4D">
              <w:rPr>
                <w:rFonts w:ascii="Times New Roman" w:hAnsi="Times New Roman" w:cs="Times New Roman"/>
                <w:sz w:val="24"/>
                <w:szCs w:val="24"/>
                <w:lang w:val="sr-Cyrl-RS"/>
              </w:rPr>
              <w:t>ужилаштво за ратне злочине,</w:t>
            </w:r>
            <w:r w:rsidR="00421326" w:rsidRPr="00EB6E4D">
              <w:rPr>
                <w:rFonts w:ascii="Times New Roman" w:hAnsi="Times New Roman" w:cs="Times New Roman"/>
                <w:sz w:val="24"/>
                <w:szCs w:val="24"/>
                <w:lang w:val="sr-Cyrl-RS"/>
              </w:rPr>
              <w:t xml:space="preserve"> Програм 1604 -  Рад тужилаштва, Програмска активност </w:t>
            </w:r>
            <w:r w:rsidRPr="00EB6E4D">
              <w:rPr>
                <w:rFonts w:ascii="Times New Roman" w:hAnsi="Times New Roman" w:cs="Times New Roman"/>
                <w:sz w:val="24"/>
                <w:szCs w:val="24"/>
                <w:lang w:val="sr-Cyrl-RS"/>
              </w:rPr>
              <w:t xml:space="preserve">0006 </w:t>
            </w:r>
            <w:r w:rsidR="00881EAD"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 xml:space="preserve"> Административна подршка раду </w:t>
            </w:r>
            <w:r w:rsidR="00951648">
              <w:rPr>
                <w:rFonts w:ascii="Times New Roman" w:hAnsi="Times New Roman" w:cs="Times New Roman"/>
                <w:sz w:val="24"/>
                <w:szCs w:val="24"/>
                <w:lang w:val="sr-Cyrl-RS"/>
              </w:rPr>
              <w:t>Јавног ту</w:t>
            </w:r>
            <w:r w:rsidRPr="00EB6E4D">
              <w:rPr>
                <w:rFonts w:ascii="Times New Roman" w:hAnsi="Times New Roman" w:cs="Times New Roman"/>
                <w:sz w:val="24"/>
                <w:szCs w:val="24"/>
                <w:lang w:val="sr-Cyrl-RS"/>
              </w:rPr>
              <w:t>жилаштва за ратне злочине</w:t>
            </w:r>
          </w:p>
          <w:p w14:paraId="425D3DE3" w14:textId="77777777" w:rsidR="00421326" w:rsidRPr="00EB6E4D" w:rsidRDefault="00421326" w:rsidP="00CB55B6">
            <w:pPr>
              <w:jc w:val="both"/>
              <w:rPr>
                <w:rFonts w:ascii="Times New Roman" w:hAnsi="Times New Roman" w:cs="Times New Roman"/>
                <w:sz w:val="24"/>
                <w:szCs w:val="24"/>
                <w:lang w:val="sr-Cyrl-RS"/>
              </w:rPr>
            </w:pPr>
          </w:p>
          <w:p w14:paraId="07AFAF54" w14:textId="269D2BA1" w:rsidR="004F5189" w:rsidRPr="00EB6E4D" w:rsidRDefault="004F5189"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0833700B" w14:textId="77777777" w:rsidR="00C27910" w:rsidRPr="00EB6E4D" w:rsidRDefault="00C27910" w:rsidP="00CB55B6">
            <w:pPr>
              <w:jc w:val="both"/>
              <w:rPr>
                <w:rFonts w:ascii="Times New Roman" w:hAnsi="Times New Roman" w:cs="Times New Roman"/>
                <w:sz w:val="24"/>
                <w:szCs w:val="24"/>
                <w:lang w:val="sr-Cyrl-RS"/>
              </w:rPr>
            </w:pPr>
          </w:p>
          <w:p w14:paraId="0D56456B" w14:textId="77777777" w:rsidR="006C0A8E" w:rsidRPr="00EB6E4D" w:rsidRDefault="006C0A8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3902AA15" w14:textId="77777777" w:rsidR="009E4F40" w:rsidRPr="00EB6E4D" w:rsidRDefault="009E4F40" w:rsidP="00CB55B6">
            <w:pPr>
              <w:jc w:val="both"/>
              <w:rPr>
                <w:rFonts w:ascii="Times New Roman" w:hAnsi="Times New Roman" w:cs="Times New Roman"/>
                <w:sz w:val="24"/>
                <w:szCs w:val="24"/>
                <w:lang w:val="sr-Cyrl-RS"/>
              </w:rPr>
            </w:pPr>
          </w:p>
          <w:p w14:paraId="455F4CA3" w14:textId="77777777" w:rsidR="009E4F40" w:rsidRPr="00EB6E4D" w:rsidRDefault="009E4F40" w:rsidP="00CB55B6">
            <w:pPr>
              <w:jc w:val="both"/>
              <w:rPr>
                <w:rFonts w:ascii="Times New Roman" w:hAnsi="Times New Roman" w:cs="Times New Roman"/>
                <w:sz w:val="24"/>
                <w:szCs w:val="24"/>
                <w:lang w:val="sr-Cyrl-RS"/>
              </w:rPr>
            </w:pPr>
          </w:p>
          <w:p w14:paraId="036BEED0" w14:textId="77777777" w:rsidR="009E4F40" w:rsidRPr="00EB6E4D" w:rsidRDefault="009E4F40" w:rsidP="00CB55B6">
            <w:pPr>
              <w:jc w:val="both"/>
              <w:rPr>
                <w:rFonts w:ascii="Times New Roman" w:hAnsi="Times New Roman" w:cs="Times New Roman"/>
                <w:sz w:val="24"/>
                <w:szCs w:val="24"/>
                <w:lang w:val="sr-Cyrl-RS"/>
              </w:rPr>
            </w:pPr>
          </w:p>
          <w:p w14:paraId="3BD8DE2E" w14:textId="6965146D" w:rsidR="009E4F40" w:rsidRPr="00EB6E4D" w:rsidRDefault="009E4F4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0,0</w:t>
            </w:r>
          </w:p>
          <w:p w14:paraId="0351C5D8" w14:textId="77777777" w:rsidR="009E4F40" w:rsidRPr="00EB6E4D" w:rsidRDefault="009E4F40" w:rsidP="00CB55B6">
            <w:pPr>
              <w:jc w:val="both"/>
              <w:rPr>
                <w:rFonts w:ascii="Times New Roman" w:hAnsi="Times New Roman" w:cs="Times New Roman"/>
                <w:sz w:val="24"/>
                <w:szCs w:val="24"/>
                <w:lang w:val="sr-Cyrl-RS"/>
              </w:rPr>
            </w:pPr>
          </w:p>
          <w:p w14:paraId="15C87292" w14:textId="77777777" w:rsidR="009E4F40" w:rsidRPr="00EB6E4D" w:rsidRDefault="009E4F40" w:rsidP="00CB55B6">
            <w:pPr>
              <w:jc w:val="both"/>
              <w:rPr>
                <w:rFonts w:ascii="Times New Roman" w:hAnsi="Times New Roman" w:cs="Times New Roman"/>
                <w:sz w:val="24"/>
                <w:szCs w:val="24"/>
                <w:lang w:val="sr-Cyrl-RS"/>
              </w:rPr>
            </w:pPr>
          </w:p>
          <w:p w14:paraId="07CE43D6" w14:textId="77777777" w:rsidR="009E4F40" w:rsidRPr="00EB6E4D" w:rsidRDefault="009E4F40" w:rsidP="00CB55B6">
            <w:pPr>
              <w:jc w:val="both"/>
              <w:rPr>
                <w:rFonts w:ascii="Times New Roman" w:hAnsi="Times New Roman" w:cs="Times New Roman"/>
                <w:sz w:val="24"/>
                <w:szCs w:val="24"/>
                <w:lang w:val="sr-Cyrl-RS"/>
              </w:rPr>
            </w:pPr>
          </w:p>
          <w:p w14:paraId="5BF6CE37" w14:textId="77777777" w:rsidR="009E4F40" w:rsidRPr="00EB6E4D" w:rsidRDefault="009E4F40" w:rsidP="00CB55B6">
            <w:pPr>
              <w:jc w:val="both"/>
              <w:rPr>
                <w:rFonts w:ascii="Times New Roman" w:hAnsi="Times New Roman" w:cs="Times New Roman"/>
                <w:sz w:val="24"/>
                <w:szCs w:val="24"/>
                <w:lang w:val="sr-Cyrl-RS"/>
              </w:rPr>
            </w:pPr>
          </w:p>
          <w:p w14:paraId="79E5E4C8" w14:textId="77777777" w:rsidR="009E4F40" w:rsidRPr="00EB6E4D" w:rsidRDefault="009E4F4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7A6A86CE" w14:textId="77777777" w:rsidR="00C27910" w:rsidRPr="00EB6E4D" w:rsidRDefault="00C27910" w:rsidP="00CB55B6">
            <w:pPr>
              <w:jc w:val="both"/>
              <w:rPr>
                <w:rFonts w:ascii="Times New Roman" w:hAnsi="Times New Roman" w:cs="Times New Roman"/>
                <w:sz w:val="24"/>
                <w:szCs w:val="24"/>
                <w:lang w:val="sr-Cyrl-RS"/>
              </w:rPr>
            </w:pPr>
          </w:p>
          <w:p w14:paraId="286B14C9" w14:textId="77777777" w:rsidR="006C0A8E" w:rsidRPr="00EB6E4D" w:rsidRDefault="006C0A8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67812119" w14:textId="77777777" w:rsidR="009E4F40" w:rsidRPr="00EB6E4D" w:rsidRDefault="009E4F40" w:rsidP="00CB55B6">
            <w:pPr>
              <w:jc w:val="both"/>
              <w:rPr>
                <w:rFonts w:ascii="Times New Roman" w:hAnsi="Times New Roman" w:cs="Times New Roman"/>
                <w:sz w:val="24"/>
                <w:szCs w:val="24"/>
                <w:lang w:val="sr-Cyrl-RS"/>
              </w:rPr>
            </w:pPr>
          </w:p>
          <w:p w14:paraId="020C4515" w14:textId="77777777" w:rsidR="009E4F40" w:rsidRPr="00EB6E4D" w:rsidRDefault="009E4F40" w:rsidP="00CB55B6">
            <w:pPr>
              <w:jc w:val="both"/>
              <w:rPr>
                <w:rFonts w:ascii="Times New Roman" w:hAnsi="Times New Roman" w:cs="Times New Roman"/>
                <w:sz w:val="24"/>
                <w:szCs w:val="24"/>
                <w:lang w:val="sr-Cyrl-RS"/>
              </w:rPr>
            </w:pPr>
          </w:p>
          <w:p w14:paraId="7580867D" w14:textId="77777777" w:rsidR="009E4F40" w:rsidRPr="00EB6E4D" w:rsidRDefault="009E4F40" w:rsidP="00CB55B6">
            <w:pPr>
              <w:jc w:val="both"/>
              <w:rPr>
                <w:rFonts w:ascii="Times New Roman" w:hAnsi="Times New Roman" w:cs="Times New Roman"/>
                <w:sz w:val="24"/>
                <w:szCs w:val="24"/>
                <w:lang w:val="sr-Cyrl-RS"/>
              </w:rPr>
            </w:pPr>
          </w:p>
          <w:p w14:paraId="0386C080" w14:textId="21930070" w:rsidR="009E4F40" w:rsidRPr="00EB6E4D" w:rsidRDefault="009E4F4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1.553,0</w:t>
            </w:r>
          </w:p>
        </w:tc>
        <w:tc>
          <w:tcPr>
            <w:tcW w:w="560" w:type="pct"/>
            <w:tcBorders>
              <w:left w:val="double" w:sz="4" w:space="0" w:color="auto"/>
              <w:bottom w:val="double" w:sz="4" w:space="0" w:color="auto"/>
              <w:right w:val="double" w:sz="4" w:space="0" w:color="auto"/>
            </w:tcBorders>
            <w:shd w:val="clear" w:color="auto" w:fill="FFFFFF" w:themeFill="background1"/>
          </w:tcPr>
          <w:p w14:paraId="29B0D1B1" w14:textId="77777777" w:rsidR="00C27910" w:rsidRPr="00EB6E4D" w:rsidRDefault="00C27910" w:rsidP="00CB55B6">
            <w:pPr>
              <w:jc w:val="both"/>
              <w:rPr>
                <w:rFonts w:ascii="Times New Roman" w:hAnsi="Times New Roman" w:cs="Times New Roman"/>
                <w:sz w:val="24"/>
                <w:szCs w:val="24"/>
                <w:lang w:val="sr-Cyrl-RS"/>
              </w:rPr>
            </w:pPr>
          </w:p>
          <w:p w14:paraId="2D9FBEA6" w14:textId="77777777" w:rsidR="006C0A8E" w:rsidRPr="00EB6E4D" w:rsidRDefault="006C0A8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0AB37DF2" w14:textId="77777777" w:rsidR="009E4F40" w:rsidRPr="00EB6E4D" w:rsidRDefault="009E4F40" w:rsidP="00CB55B6">
            <w:pPr>
              <w:jc w:val="both"/>
              <w:rPr>
                <w:rFonts w:ascii="Times New Roman" w:hAnsi="Times New Roman" w:cs="Times New Roman"/>
                <w:sz w:val="24"/>
                <w:szCs w:val="24"/>
                <w:lang w:val="sr-Cyrl-RS"/>
              </w:rPr>
            </w:pPr>
          </w:p>
          <w:p w14:paraId="6D6B2B4A" w14:textId="77777777" w:rsidR="009E4F40" w:rsidRPr="00EB6E4D" w:rsidRDefault="009E4F40" w:rsidP="00CB55B6">
            <w:pPr>
              <w:jc w:val="both"/>
              <w:rPr>
                <w:rFonts w:ascii="Times New Roman" w:hAnsi="Times New Roman" w:cs="Times New Roman"/>
                <w:sz w:val="24"/>
                <w:szCs w:val="24"/>
                <w:lang w:val="sr-Cyrl-RS"/>
              </w:rPr>
            </w:pPr>
          </w:p>
          <w:p w14:paraId="4ACFC1A0" w14:textId="77777777" w:rsidR="009E4F40" w:rsidRPr="00EB6E4D" w:rsidRDefault="009E4F40" w:rsidP="00CB55B6">
            <w:pPr>
              <w:jc w:val="both"/>
              <w:rPr>
                <w:rFonts w:ascii="Times New Roman" w:hAnsi="Times New Roman" w:cs="Times New Roman"/>
                <w:sz w:val="24"/>
                <w:szCs w:val="24"/>
                <w:lang w:val="sr-Cyrl-RS"/>
              </w:rPr>
            </w:pPr>
          </w:p>
          <w:p w14:paraId="63939B15" w14:textId="1F848B73" w:rsidR="009E4F40" w:rsidRPr="00EB6E4D" w:rsidRDefault="009E4F4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3.106,0</w:t>
            </w:r>
          </w:p>
        </w:tc>
      </w:tr>
      <w:tr w:rsidR="00C27910" w:rsidRPr="00EB6E4D" w14:paraId="216677FE"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1D8C3E39" w14:textId="7E89CDA5" w:rsidR="004F5189" w:rsidRPr="00EB6E4D" w:rsidRDefault="00C27910" w:rsidP="00CB55B6">
            <w:pPr>
              <w:spacing w:before="100" w:beforeAutospacing="1" w:after="100" w:afterAutospacing="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Финансијска помоћ ЕУ</w:t>
            </w:r>
          </w:p>
        </w:tc>
        <w:tc>
          <w:tcPr>
            <w:tcW w:w="1820" w:type="pct"/>
            <w:vMerge/>
            <w:tcBorders>
              <w:left w:val="double" w:sz="4" w:space="0" w:color="auto"/>
              <w:right w:val="double" w:sz="4" w:space="0" w:color="auto"/>
            </w:tcBorders>
            <w:shd w:val="clear" w:color="auto" w:fill="FFFFFF" w:themeFill="background1"/>
          </w:tcPr>
          <w:p w14:paraId="283BE2D5"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right w:val="double" w:sz="4" w:space="0" w:color="auto"/>
            </w:tcBorders>
            <w:shd w:val="clear" w:color="auto" w:fill="FFFFFF" w:themeFill="background1"/>
          </w:tcPr>
          <w:p w14:paraId="7554BBEA" w14:textId="77777777" w:rsidR="00C27910" w:rsidRPr="00EB6E4D" w:rsidRDefault="00B255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179.683</w:t>
            </w:r>
            <w:r w:rsidR="00385650" w:rsidRPr="00EB6E4D">
              <w:rPr>
                <w:rFonts w:ascii="Times New Roman" w:hAnsi="Times New Roman" w:cs="Times New Roman"/>
                <w:sz w:val="24"/>
                <w:szCs w:val="24"/>
                <w:lang w:val="sr-Cyrl-RS"/>
              </w:rPr>
              <w:t xml:space="preserve"> €</w:t>
            </w:r>
          </w:p>
          <w:p w14:paraId="1C79BBDB" w14:textId="013789A3" w:rsidR="00385650" w:rsidRPr="00EB6E4D" w:rsidRDefault="003856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(21.065,1 РСД)</w:t>
            </w:r>
          </w:p>
        </w:tc>
        <w:tc>
          <w:tcPr>
            <w:tcW w:w="560" w:type="pct"/>
            <w:tcBorders>
              <w:left w:val="double" w:sz="4" w:space="0" w:color="auto"/>
              <w:right w:val="double" w:sz="4" w:space="0" w:color="auto"/>
            </w:tcBorders>
            <w:shd w:val="clear" w:color="auto" w:fill="FFFFFF" w:themeFill="background1"/>
          </w:tcPr>
          <w:p w14:paraId="03C3CB72" w14:textId="77777777" w:rsidR="00C27910" w:rsidRPr="00EB6E4D" w:rsidRDefault="00B255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230.392</w:t>
            </w:r>
            <w:r w:rsidR="00385650" w:rsidRPr="00EB6E4D">
              <w:rPr>
                <w:rFonts w:ascii="Times New Roman" w:hAnsi="Times New Roman" w:cs="Times New Roman"/>
                <w:sz w:val="24"/>
                <w:szCs w:val="24"/>
                <w:lang w:val="sr-Cyrl-RS"/>
              </w:rPr>
              <w:t xml:space="preserve"> €</w:t>
            </w:r>
          </w:p>
          <w:p w14:paraId="05287610" w14:textId="6840E14C" w:rsidR="00385650" w:rsidRPr="00EB6E4D" w:rsidRDefault="003856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(27.010,0 РСД)</w:t>
            </w:r>
          </w:p>
        </w:tc>
        <w:tc>
          <w:tcPr>
            <w:tcW w:w="560" w:type="pct"/>
            <w:tcBorders>
              <w:left w:val="double" w:sz="4" w:space="0" w:color="auto"/>
              <w:right w:val="double" w:sz="4" w:space="0" w:color="auto"/>
            </w:tcBorders>
            <w:shd w:val="clear" w:color="auto" w:fill="FFFFFF" w:themeFill="background1"/>
          </w:tcPr>
          <w:p w14:paraId="4C664B22" w14:textId="77777777" w:rsidR="00C27910" w:rsidRPr="00EB6E4D" w:rsidRDefault="00B255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89.925</w:t>
            </w:r>
            <w:r w:rsidR="00385650" w:rsidRPr="00EB6E4D">
              <w:rPr>
                <w:rFonts w:ascii="Times New Roman" w:hAnsi="Times New Roman" w:cs="Times New Roman"/>
                <w:sz w:val="24"/>
                <w:szCs w:val="24"/>
                <w:lang w:val="sr-Cyrl-RS"/>
              </w:rPr>
              <w:t xml:space="preserve"> €</w:t>
            </w:r>
          </w:p>
          <w:p w14:paraId="7C45EB72" w14:textId="25452248" w:rsidR="00385650" w:rsidRPr="00EB6E4D" w:rsidRDefault="003856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(10.542,3 РСД)</w:t>
            </w:r>
          </w:p>
        </w:tc>
      </w:tr>
      <w:tr w:rsidR="009E4F40" w:rsidRPr="00EB6E4D" w14:paraId="54E9331B"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28AE7C18" w14:textId="0F90AA10" w:rsidR="006E28DE" w:rsidRPr="00EB6E4D" w:rsidRDefault="009E4F4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Други донатор-навести који</w:t>
            </w:r>
            <w:r w:rsidR="004B2F2B" w:rsidRPr="00EB6E4D">
              <w:rPr>
                <w:rFonts w:ascii="Times New Roman" w:hAnsi="Times New Roman" w:cs="Times New Roman"/>
                <w:sz w:val="24"/>
                <w:szCs w:val="24"/>
                <w:lang w:val="sr-Cyrl-RS"/>
              </w:rPr>
              <w:t xml:space="preserve">  </w:t>
            </w:r>
          </w:p>
          <w:p w14:paraId="7315FD3F" w14:textId="45B02719" w:rsidR="006E28DE" w:rsidRPr="00EB6E4D" w:rsidRDefault="006E28DE" w:rsidP="00CB55B6">
            <w:pPr>
              <w:jc w:val="both"/>
              <w:rPr>
                <w:rFonts w:ascii="Times New Roman" w:hAnsi="Times New Roman" w:cs="Times New Roman"/>
                <w:sz w:val="24"/>
                <w:szCs w:val="24"/>
                <w:lang w:val="sr-Latn-RS"/>
              </w:rPr>
            </w:pPr>
          </w:p>
        </w:tc>
        <w:tc>
          <w:tcPr>
            <w:tcW w:w="1820" w:type="pct"/>
            <w:tcBorders>
              <w:left w:val="double" w:sz="4" w:space="0" w:color="auto"/>
              <w:bottom w:val="double" w:sz="4" w:space="0" w:color="auto"/>
              <w:right w:val="double" w:sz="4" w:space="0" w:color="auto"/>
            </w:tcBorders>
            <w:shd w:val="clear" w:color="auto" w:fill="FFFFFF" w:themeFill="background1"/>
          </w:tcPr>
          <w:p w14:paraId="2DA16003" w14:textId="77777777" w:rsidR="009E4F40" w:rsidRPr="00EB6E4D" w:rsidRDefault="009E4F4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22ED0BF6" w14:textId="700C9DB8" w:rsidR="009E4F40" w:rsidRPr="00EB6E4D" w:rsidRDefault="009E4F4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7AF0B108" w14:textId="6E1179AE" w:rsidR="009E4F40" w:rsidRPr="00EB6E4D" w:rsidRDefault="009E4F4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7EC489D9" w14:textId="199910F9" w:rsidR="009E4F40" w:rsidRPr="00EB6E4D" w:rsidRDefault="009E4F40" w:rsidP="00CB55B6">
            <w:pPr>
              <w:jc w:val="both"/>
              <w:rPr>
                <w:rFonts w:ascii="Times New Roman" w:hAnsi="Times New Roman" w:cs="Times New Roman"/>
                <w:sz w:val="24"/>
                <w:szCs w:val="24"/>
                <w:lang w:val="sr-Cyrl-RS"/>
              </w:rPr>
            </w:pPr>
          </w:p>
        </w:tc>
      </w:tr>
    </w:tbl>
    <w:p w14:paraId="115A7498" w14:textId="3EFF6BF7" w:rsidR="00C27910" w:rsidRPr="00EB6E4D" w:rsidRDefault="00C27910" w:rsidP="00CB55B6">
      <w:pPr>
        <w:jc w:val="both"/>
        <w:rPr>
          <w:rFonts w:ascii="Times New Roman" w:hAnsi="Times New Roman" w:cs="Times New Roman"/>
          <w:sz w:val="24"/>
          <w:szCs w:val="24"/>
          <w:lang w:val="sr-Cyrl-RS"/>
        </w:rPr>
      </w:pPr>
    </w:p>
    <w:tbl>
      <w:tblPr>
        <w:tblStyle w:val="TableGrid"/>
        <w:tblW w:w="5002" w:type="pct"/>
        <w:tblLook w:val="04A0" w:firstRow="1" w:lastRow="0" w:firstColumn="1" w:lastColumn="0" w:noHBand="0" w:noVBand="1"/>
      </w:tblPr>
      <w:tblGrid>
        <w:gridCol w:w="1947"/>
        <w:gridCol w:w="1698"/>
        <w:gridCol w:w="1698"/>
        <w:gridCol w:w="1375"/>
        <w:gridCol w:w="1698"/>
        <w:gridCol w:w="1698"/>
        <w:gridCol w:w="1136"/>
        <w:gridCol w:w="1136"/>
        <w:gridCol w:w="1916"/>
      </w:tblGrid>
      <w:tr w:rsidR="00CB55B6" w:rsidRPr="00EB6E4D" w14:paraId="4E6C9C20" w14:textId="77777777" w:rsidTr="00DD2F68">
        <w:trPr>
          <w:trHeight w:val="140"/>
        </w:trPr>
        <w:tc>
          <w:tcPr>
            <w:tcW w:w="698" w:type="pct"/>
            <w:vMerge w:val="restart"/>
            <w:tcBorders>
              <w:top w:val="double" w:sz="4" w:space="0" w:color="auto"/>
              <w:left w:val="double" w:sz="4" w:space="0" w:color="auto"/>
            </w:tcBorders>
            <w:shd w:val="clear" w:color="auto" w:fill="FFF2CC" w:themeFill="accent4" w:themeFillTint="33"/>
          </w:tcPr>
          <w:p w14:paraId="5637A044"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Назив активности:</w:t>
            </w:r>
          </w:p>
        </w:tc>
        <w:tc>
          <w:tcPr>
            <w:tcW w:w="577" w:type="pct"/>
            <w:vMerge w:val="restart"/>
            <w:tcBorders>
              <w:top w:val="double" w:sz="4" w:space="0" w:color="auto"/>
            </w:tcBorders>
            <w:shd w:val="clear" w:color="auto" w:fill="FFF2CC" w:themeFill="accent4" w:themeFillTint="33"/>
          </w:tcPr>
          <w:p w14:paraId="2F0C419F"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Орган који спроводи активност</w:t>
            </w:r>
          </w:p>
        </w:tc>
        <w:tc>
          <w:tcPr>
            <w:tcW w:w="868" w:type="pct"/>
            <w:vMerge w:val="restart"/>
            <w:tcBorders>
              <w:top w:val="double" w:sz="4" w:space="0" w:color="auto"/>
            </w:tcBorders>
            <w:shd w:val="clear" w:color="auto" w:fill="FFF2CC" w:themeFill="accent4" w:themeFillTint="33"/>
          </w:tcPr>
          <w:p w14:paraId="043E405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O</w:t>
            </w:r>
            <w:r w:rsidRPr="00EB6E4D">
              <w:rPr>
                <w:rFonts w:ascii="Times New Roman" w:hAnsi="Times New Roman" w:cs="Times New Roman"/>
                <w:sz w:val="24"/>
                <w:szCs w:val="24"/>
                <w:lang w:val="sr-Cyrl-RS"/>
              </w:rPr>
              <w:t>ргани партнери у спровођењу активности</w:t>
            </w:r>
          </w:p>
        </w:tc>
        <w:tc>
          <w:tcPr>
            <w:tcW w:w="452" w:type="pct"/>
            <w:vMerge w:val="restart"/>
            <w:tcBorders>
              <w:top w:val="double" w:sz="4" w:space="0" w:color="auto"/>
            </w:tcBorders>
            <w:shd w:val="clear" w:color="auto" w:fill="FFF2CC" w:themeFill="accent4" w:themeFillTint="33"/>
          </w:tcPr>
          <w:p w14:paraId="6336F955"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Рок за завршетак активности</w:t>
            </w:r>
          </w:p>
        </w:tc>
        <w:tc>
          <w:tcPr>
            <w:tcW w:w="577" w:type="pct"/>
            <w:vMerge w:val="restart"/>
            <w:tcBorders>
              <w:top w:val="double" w:sz="4" w:space="0" w:color="auto"/>
            </w:tcBorders>
            <w:shd w:val="clear" w:color="auto" w:fill="FFF2CC" w:themeFill="accent4" w:themeFillTint="33"/>
          </w:tcPr>
          <w:p w14:paraId="4F0826C4"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w:t>
            </w:r>
          </w:p>
        </w:tc>
        <w:tc>
          <w:tcPr>
            <w:tcW w:w="577" w:type="pct"/>
            <w:vMerge w:val="restart"/>
            <w:tcBorders>
              <w:top w:val="double" w:sz="4" w:space="0" w:color="auto"/>
            </w:tcBorders>
            <w:shd w:val="clear" w:color="auto" w:fill="FFF2CC" w:themeFill="accent4" w:themeFillTint="33"/>
          </w:tcPr>
          <w:p w14:paraId="06C414D5"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2B5FEAE0" w14:textId="77777777" w:rsidR="00C27910" w:rsidRPr="00EB6E4D" w:rsidRDefault="00C27910" w:rsidP="00CB55B6">
            <w:pPr>
              <w:jc w:val="both"/>
              <w:rPr>
                <w:rFonts w:ascii="Times New Roman" w:hAnsi="Times New Roman" w:cs="Times New Roman"/>
                <w:sz w:val="24"/>
                <w:szCs w:val="24"/>
                <w:lang w:val="sr-Cyrl-RS"/>
              </w:rPr>
            </w:pPr>
          </w:p>
        </w:tc>
        <w:tc>
          <w:tcPr>
            <w:tcW w:w="1252" w:type="pct"/>
            <w:gridSpan w:val="3"/>
            <w:tcBorders>
              <w:top w:val="double" w:sz="4" w:space="0" w:color="auto"/>
            </w:tcBorders>
            <w:shd w:val="clear" w:color="auto" w:fill="FFF2CC" w:themeFill="accent4" w:themeFillTint="33"/>
          </w:tcPr>
          <w:p w14:paraId="19C24F65"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по изворима у 000 дин.</w:t>
            </w:r>
            <w:r w:rsidRPr="00EB6E4D">
              <w:rPr>
                <w:rStyle w:val="FootnoteReference"/>
                <w:rFonts w:ascii="Times New Roman" w:hAnsi="Times New Roman" w:cs="Times New Roman"/>
                <w:sz w:val="24"/>
                <w:szCs w:val="24"/>
                <w:lang w:val="sr-Cyrl-RS"/>
              </w:rPr>
              <w:t xml:space="preserve"> </w:t>
            </w:r>
          </w:p>
        </w:tc>
      </w:tr>
      <w:tr w:rsidR="002A1E8E" w:rsidRPr="00EB6E4D" w14:paraId="79A25506" w14:textId="77777777" w:rsidTr="00DD2F68">
        <w:trPr>
          <w:trHeight w:val="386"/>
        </w:trPr>
        <w:tc>
          <w:tcPr>
            <w:tcW w:w="698" w:type="pct"/>
            <w:vMerge/>
            <w:tcBorders>
              <w:left w:val="double" w:sz="4" w:space="0" w:color="auto"/>
            </w:tcBorders>
            <w:shd w:val="clear" w:color="auto" w:fill="FFF2CC" w:themeFill="accent4" w:themeFillTint="33"/>
          </w:tcPr>
          <w:p w14:paraId="37AE4793" w14:textId="77777777" w:rsidR="00C27910" w:rsidRPr="00EB6E4D" w:rsidRDefault="00C27910" w:rsidP="00CB55B6">
            <w:pPr>
              <w:jc w:val="both"/>
              <w:rPr>
                <w:rFonts w:ascii="Times New Roman" w:hAnsi="Times New Roman" w:cs="Times New Roman"/>
                <w:sz w:val="24"/>
                <w:szCs w:val="24"/>
                <w:lang w:val="sr-Cyrl-RS"/>
              </w:rPr>
            </w:pPr>
          </w:p>
        </w:tc>
        <w:tc>
          <w:tcPr>
            <w:tcW w:w="577" w:type="pct"/>
            <w:vMerge/>
            <w:shd w:val="clear" w:color="auto" w:fill="FFF2CC" w:themeFill="accent4" w:themeFillTint="33"/>
          </w:tcPr>
          <w:p w14:paraId="33FCA4F9" w14:textId="77777777" w:rsidR="00C27910" w:rsidRPr="00EB6E4D" w:rsidRDefault="00C27910" w:rsidP="00CB55B6">
            <w:pPr>
              <w:jc w:val="both"/>
              <w:rPr>
                <w:rFonts w:ascii="Times New Roman" w:hAnsi="Times New Roman" w:cs="Times New Roman"/>
                <w:sz w:val="24"/>
                <w:szCs w:val="24"/>
                <w:lang w:val="sr-Cyrl-RS"/>
              </w:rPr>
            </w:pPr>
          </w:p>
        </w:tc>
        <w:tc>
          <w:tcPr>
            <w:tcW w:w="868" w:type="pct"/>
            <w:vMerge/>
            <w:shd w:val="clear" w:color="auto" w:fill="FFF2CC" w:themeFill="accent4" w:themeFillTint="33"/>
          </w:tcPr>
          <w:p w14:paraId="7E51C4BD" w14:textId="77777777" w:rsidR="00C27910" w:rsidRPr="00EB6E4D" w:rsidRDefault="00C27910" w:rsidP="00CB55B6">
            <w:pPr>
              <w:jc w:val="both"/>
              <w:rPr>
                <w:rFonts w:ascii="Times New Roman" w:hAnsi="Times New Roman" w:cs="Times New Roman"/>
                <w:sz w:val="24"/>
                <w:szCs w:val="24"/>
                <w:lang w:val="sr-Cyrl-RS"/>
              </w:rPr>
            </w:pPr>
          </w:p>
        </w:tc>
        <w:tc>
          <w:tcPr>
            <w:tcW w:w="452" w:type="pct"/>
            <w:vMerge/>
            <w:shd w:val="clear" w:color="auto" w:fill="FFF2CC" w:themeFill="accent4" w:themeFillTint="33"/>
          </w:tcPr>
          <w:p w14:paraId="21F57029" w14:textId="77777777" w:rsidR="00C27910" w:rsidRPr="00EB6E4D" w:rsidRDefault="00C27910" w:rsidP="00CB55B6">
            <w:pPr>
              <w:jc w:val="both"/>
              <w:rPr>
                <w:rFonts w:ascii="Times New Roman" w:hAnsi="Times New Roman" w:cs="Times New Roman"/>
                <w:sz w:val="24"/>
                <w:szCs w:val="24"/>
                <w:lang w:val="sr-Cyrl-RS"/>
              </w:rPr>
            </w:pPr>
          </w:p>
        </w:tc>
        <w:tc>
          <w:tcPr>
            <w:tcW w:w="577" w:type="pct"/>
            <w:vMerge/>
            <w:shd w:val="clear" w:color="auto" w:fill="FFF2CC" w:themeFill="accent4" w:themeFillTint="33"/>
          </w:tcPr>
          <w:p w14:paraId="5FDCA524" w14:textId="77777777" w:rsidR="00C27910" w:rsidRPr="00EB6E4D" w:rsidRDefault="00C27910" w:rsidP="00CB55B6">
            <w:pPr>
              <w:jc w:val="both"/>
              <w:rPr>
                <w:rFonts w:ascii="Times New Roman" w:hAnsi="Times New Roman" w:cs="Times New Roman"/>
                <w:sz w:val="24"/>
                <w:szCs w:val="24"/>
                <w:lang w:val="sr-Cyrl-RS"/>
              </w:rPr>
            </w:pPr>
          </w:p>
        </w:tc>
        <w:tc>
          <w:tcPr>
            <w:tcW w:w="577" w:type="pct"/>
            <w:vMerge/>
            <w:shd w:val="clear" w:color="auto" w:fill="FFF2CC" w:themeFill="accent4" w:themeFillTint="33"/>
          </w:tcPr>
          <w:p w14:paraId="2EB84486" w14:textId="77777777" w:rsidR="00C27910" w:rsidRPr="00EB6E4D" w:rsidRDefault="00C27910" w:rsidP="00CB55B6">
            <w:pPr>
              <w:jc w:val="both"/>
              <w:rPr>
                <w:rFonts w:ascii="Times New Roman" w:hAnsi="Times New Roman" w:cs="Times New Roman"/>
                <w:sz w:val="24"/>
                <w:szCs w:val="24"/>
                <w:lang w:val="sr-Cyrl-RS"/>
              </w:rPr>
            </w:pPr>
          </w:p>
        </w:tc>
        <w:tc>
          <w:tcPr>
            <w:tcW w:w="338" w:type="pct"/>
            <w:shd w:val="clear" w:color="auto" w:fill="FFF2CC" w:themeFill="accent4" w:themeFillTint="33"/>
          </w:tcPr>
          <w:p w14:paraId="6E29987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431" w:type="pct"/>
            <w:shd w:val="clear" w:color="auto" w:fill="FFF2CC" w:themeFill="accent4" w:themeFillTint="33"/>
          </w:tcPr>
          <w:p w14:paraId="4CCB6B51"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483" w:type="pct"/>
            <w:shd w:val="clear" w:color="auto" w:fill="FFF2CC" w:themeFill="accent4" w:themeFillTint="33"/>
          </w:tcPr>
          <w:p w14:paraId="32E0EAF4"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2A1E8E" w:rsidRPr="00EB6E4D" w14:paraId="57A61FAE" w14:textId="77777777" w:rsidTr="00DD2F68">
        <w:trPr>
          <w:trHeight w:val="543"/>
        </w:trPr>
        <w:tc>
          <w:tcPr>
            <w:tcW w:w="698" w:type="pct"/>
            <w:vMerge w:val="restart"/>
            <w:tcBorders>
              <w:left w:val="double" w:sz="4" w:space="0" w:color="auto"/>
            </w:tcBorders>
          </w:tcPr>
          <w:p w14:paraId="66EC554E" w14:textId="77777777" w:rsidR="00B428D8"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1.3.1. </w:t>
            </w:r>
            <w:r w:rsidR="00B428D8" w:rsidRPr="00EB6E4D">
              <w:rPr>
                <w:rFonts w:ascii="Times New Roman" w:hAnsi="Times New Roman" w:cs="Times New Roman"/>
                <w:sz w:val="24"/>
                <w:szCs w:val="24"/>
                <w:lang w:val="sr-Cyrl-RS"/>
              </w:rPr>
              <w:tab/>
              <w:t>Почетак рада Координатора Служби подршке у Министарству правде.</w:t>
            </w:r>
          </w:p>
          <w:p w14:paraId="63A4C4D5" w14:textId="13916DF3" w:rsidR="00C27910" w:rsidRPr="00EB6E4D" w:rsidRDefault="00C27910" w:rsidP="00CB55B6">
            <w:pPr>
              <w:tabs>
                <w:tab w:val="left" w:pos="1125"/>
              </w:tabs>
              <w:jc w:val="both"/>
              <w:rPr>
                <w:rFonts w:ascii="Times New Roman" w:hAnsi="Times New Roman" w:cs="Times New Roman"/>
                <w:sz w:val="24"/>
                <w:szCs w:val="24"/>
                <w:lang w:val="sr-Cyrl-RS"/>
              </w:rPr>
            </w:pPr>
          </w:p>
        </w:tc>
        <w:tc>
          <w:tcPr>
            <w:tcW w:w="577" w:type="pct"/>
            <w:vMerge w:val="restart"/>
          </w:tcPr>
          <w:p w14:paraId="432010BF" w14:textId="1BF12BFD" w:rsidR="00C27910" w:rsidRPr="00EB6E4D" w:rsidRDefault="00C03713"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868" w:type="pct"/>
            <w:vMerge w:val="restart"/>
          </w:tcPr>
          <w:p w14:paraId="402F4268" w14:textId="77777777" w:rsidR="00C27910" w:rsidRPr="00EB6E4D" w:rsidRDefault="00C27910" w:rsidP="00CB55B6">
            <w:pPr>
              <w:jc w:val="both"/>
              <w:rPr>
                <w:rFonts w:ascii="Times New Roman" w:hAnsi="Times New Roman" w:cs="Times New Roman"/>
                <w:sz w:val="24"/>
                <w:szCs w:val="24"/>
                <w:lang w:val="sr-Cyrl-RS"/>
              </w:rPr>
            </w:pPr>
          </w:p>
        </w:tc>
        <w:tc>
          <w:tcPr>
            <w:tcW w:w="452" w:type="pct"/>
            <w:vMerge w:val="restart"/>
          </w:tcPr>
          <w:p w14:paraId="70137382" w14:textId="613AA9D2" w:rsidR="00C27910" w:rsidRPr="00EB6E4D" w:rsidRDefault="00C25A03"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w:t>
            </w:r>
            <w:r w:rsidR="00C13A60" w:rsidRPr="00EB6E4D">
              <w:rPr>
                <w:rFonts w:ascii="Times New Roman" w:hAnsi="Times New Roman" w:cs="Times New Roman"/>
                <w:sz w:val="24"/>
                <w:szCs w:val="24"/>
                <w:lang w:val="en-GB"/>
              </w:rPr>
              <w:t>V</w:t>
            </w:r>
            <w:r w:rsidRPr="00EB6E4D">
              <w:rPr>
                <w:rFonts w:ascii="Times New Roman" w:hAnsi="Times New Roman" w:cs="Times New Roman"/>
                <w:sz w:val="24"/>
                <w:szCs w:val="24"/>
                <w:lang w:val="sr-Cyrl-RS"/>
              </w:rPr>
              <w:t xml:space="preserve"> квартал 2023. године</w:t>
            </w:r>
          </w:p>
        </w:tc>
        <w:tc>
          <w:tcPr>
            <w:tcW w:w="577" w:type="pct"/>
          </w:tcPr>
          <w:p w14:paraId="3543395D" w14:textId="207D9557" w:rsidR="00C27910" w:rsidRPr="00EB6E4D" w:rsidRDefault="00C27910" w:rsidP="00CB55B6">
            <w:pPr>
              <w:jc w:val="both"/>
              <w:rPr>
                <w:rFonts w:ascii="Times New Roman" w:hAnsi="Times New Roman" w:cs="Times New Roman"/>
                <w:color w:val="FF0000"/>
                <w:sz w:val="24"/>
                <w:szCs w:val="24"/>
                <w:lang w:val="sr-Cyrl-RS"/>
              </w:rPr>
            </w:pPr>
          </w:p>
        </w:tc>
        <w:tc>
          <w:tcPr>
            <w:tcW w:w="577" w:type="pct"/>
          </w:tcPr>
          <w:p w14:paraId="6EFC776E" w14:textId="77777777" w:rsidR="00C27910" w:rsidRPr="00EB6E4D" w:rsidRDefault="00C27910" w:rsidP="00CB55B6">
            <w:pPr>
              <w:jc w:val="both"/>
              <w:rPr>
                <w:rFonts w:ascii="Times New Roman" w:hAnsi="Times New Roman" w:cs="Times New Roman"/>
                <w:color w:val="FF0000"/>
                <w:sz w:val="24"/>
                <w:szCs w:val="24"/>
              </w:rPr>
            </w:pPr>
          </w:p>
        </w:tc>
        <w:tc>
          <w:tcPr>
            <w:tcW w:w="338" w:type="pct"/>
          </w:tcPr>
          <w:p w14:paraId="667E9E36" w14:textId="77777777" w:rsidR="00C27910" w:rsidRPr="00EB6E4D" w:rsidRDefault="00C27910" w:rsidP="00CB55B6">
            <w:pPr>
              <w:jc w:val="both"/>
              <w:rPr>
                <w:rFonts w:ascii="Times New Roman" w:hAnsi="Times New Roman" w:cs="Times New Roman"/>
                <w:color w:val="FF0000"/>
                <w:sz w:val="24"/>
                <w:szCs w:val="24"/>
                <w:lang w:val="sr-Cyrl-RS"/>
              </w:rPr>
            </w:pPr>
          </w:p>
        </w:tc>
        <w:tc>
          <w:tcPr>
            <w:tcW w:w="431" w:type="pct"/>
          </w:tcPr>
          <w:p w14:paraId="22886326" w14:textId="77777777" w:rsidR="00C27910" w:rsidRPr="00EB6E4D" w:rsidRDefault="00C27910" w:rsidP="00CB55B6">
            <w:pPr>
              <w:jc w:val="both"/>
              <w:rPr>
                <w:rFonts w:ascii="Times New Roman" w:hAnsi="Times New Roman" w:cs="Times New Roman"/>
                <w:color w:val="FF0000"/>
                <w:sz w:val="24"/>
                <w:szCs w:val="24"/>
              </w:rPr>
            </w:pPr>
          </w:p>
        </w:tc>
        <w:tc>
          <w:tcPr>
            <w:tcW w:w="483" w:type="pct"/>
          </w:tcPr>
          <w:p w14:paraId="65506100" w14:textId="77777777" w:rsidR="00C27910" w:rsidRPr="00EB6E4D" w:rsidRDefault="00C27910" w:rsidP="00CB55B6">
            <w:pPr>
              <w:jc w:val="both"/>
              <w:rPr>
                <w:rFonts w:ascii="Times New Roman" w:hAnsi="Times New Roman" w:cs="Times New Roman"/>
                <w:color w:val="FF0000"/>
                <w:sz w:val="24"/>
                <w:szCs w:val="24"/>
              </w:rPr>
            </w:pPr>
          </w:p>
        </w:tc>
      </w:tr>
      <w:tr w:rsidR="002A1E8E" w:rsidRPr="00EB6E4D" w14:paraId="4D1014F2" w14:textId="77777777" w:rsidTr="00DD2F68">
        <w:trPr>
          <w:trHeight w:val="140"/>
        </w:trPr>
        <w:tc>
          <w:tcPr>
            <w:tcW w:w="698" w:type="pct"/>
            <w:vMerge/>
            <w:tcBorders>
              <w:left w:val="double" w:sz="4" w:space="0" w:color="auto"/>
            </w:tcBorders>
          </w:tcPr>
          <w:p w14:paraId="1B1A3885" w14:textId="77777777" w:rsidR="00C27910" w:rsidRPr="00EB6E4D" w:rsidRDefault="00C27910" w:rsidP="00CB55B6">
            <w:pPr>
              <w:jc w:val="both"/>
              <w:rPr>
                <w:rFonts w:ascii="Times New Roman" w:hAnsi="Times New Roman" w:cs="Times New Roman"/>
                <w:sz w:val="24"/>
                <w:szCs w:val="24"/>
                <w:lang w:val="sr-Cyrl-RS"/>
              </w:rPr>
            </w:pPr>
          </w:p>
        </w:tc>
        <w:tc>
          <w:tcPr>
            <w:tcW w:w="577" w:type="pct"/>
            <w:vMerge/>
          </w:tcPr>
          <w:p w14:paraId="57F705C8" w14:textId="77777777" w:rsidR="00C27910" w:rsidRPr="00EB6E4D" w:rsidRDefault="00C27910" w:rsidP="00CB55B6">
            <w:pPr>
              <w:jc w:val="both"/>
              <w:rPr>
                <w:rFonts w:ascii="Times New Roman" w:hAnsi="Times New Roman" w:cs="Times New Roman"/>
                <w:sz w:val="24"/>
                <w:szCs w:val="24"/>
              </w:rPr>
            </w:pPr>
          </w:p>
        </w:tc>
        <w:tc>
          <w:tcPr>
            <w:tcW w:w="868" w:type="pct"/>
            <w:vMerge/>
          </w:tcPr>
          <w:p w14:paraId="3AA59DBA" w14:textId="77777777" w:rsidR="00C27910" w:rsidRPr="00EB6E4D" w:rsidRDefault="00C27910" w:rsidP="00CB55B6">
            <w:pPr>
              <w:jc w:val="both"/>
              <w:rPr>
                <w:rFonts w:ascii="Times New Roman" w:hAnsi="Times New Roman" w:cs="Times New Roman"/>
                <w:sz w:val="24"/>
                <w:szCs w:val="24"/>
              </w:rPr>
            </w:pPr>
          </w:p>
        </w:tc>
        <w:tc>
          <w:tcPr>
            <w:tcW w:w="452" w:type="pct"/>
            <w:vMerge/>
          </w:tcPr>
          <w:p w14:paraId="7EA0BAC3" w14:textId="77777777" w:rsidR="00C27910" w:rsidRPr="00EB6E4D" w:rsidRDefault="00C27910" w:rsidP="00CB55B6">
            <w:pPr>
              <w:jc w:val="both"/>
              <w:rPr>
                <w:rFonts w:ascii="Times New Roman" w:hAnsi="Times New Roman" w:cs="Times New Roman"/>
                <w:sz w:val="24"/>
                <w:szCs w:val="24"/>
              </w:rPr>
            </w:pPr>
          </w:p>
        </w:tc>
        <w:tc>
          <w:tcPr>
            <w:tcW w:w="577" w:type="pct"/>
          </w:tcPr>
          <w:p w14:paraId="3C2E4205" w14:textId="77777777" w:rsidR="00C327FF" w:rsidRPr="00EB6E4D" w:rsidRDefault="00C327FF"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7729D501" w14:textId="0CD6F696" w:rsidR="00C27910" w:rsidRPr="00EB6E4D" w:rsidRDefault="00C32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w:t>
            </w:r>
            <w:r w:rsidR="00B2558F" w:rsidRPr="00EB6E4D">
              <w:rPr>
                <w:rFonts w:ascii="Times New Roman" w:hAnsi="Times New Roman" w:cs="Times New Roman"/>
                <w:sz w:val="24"/>
                <w:szCs w:val="24"/>
                <w:lang w:val="sr-Cyrl-RS"/>
              </w:rPr>
              <w:t xml:space="preserve"> </w:t>
            </w:r>
            <w:r w:rsidRPr="00EB6E4D">
              <w:rPr>
                <w:rFonts w:ascii="Times New Roman" w:hAnsi="Times New Roman" w:cs="Times New Roman"/>
                <w:sz w:val="24"/>
                <w:szCs w:val="24"/>
                <w:lang w:val="sr-Cyrl-RS"/>
              </w:rPr>
              <w:t xml:space="preserve">РС  </w:t>
            </w:r>
          </w:p>
        </w:tc>
        <w:tc>
          <w:tcPr>
            <w:tcW w:w="577" w:type="pct"/>
          </w:tcPr>
          <w:p w14:paraId="2A234A25" w14:textId="77777777" w:rsidR="00B2558F" w:rsidRPr="00EB6E4D" w:rsidRDefault="00B2558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1ADD8578" w14:textId="4CE5E231" w:rsidR="00C27910" w:rsidRPr="00EB6E4D" w:rsidRDefault="00C27910" w:rsidP="00CB55B6">
            <w:pPr>
              <w:jc w:val="both"/>
              <w:rPr>
                <w:rFonts w:ascii="Times New Roman" w:hAnsi="Times New Roman" w:cs="Times New Roman"/>
                <w:sz w:val="24"/>
                <w:szCs w:val="24"/>
                <w:highlight w:val="yellow"/>
                <w:lang w:val="sr-Cyrl-RS"/>
              </w:rPr>
            </w:pPr>
          </w:p>
        </w:tc>
        <w:tc>
          <w:tcPr>
            <w:tcW w:w="338" w:type="pct"/>
          </w:tcPr>
          <w:p w14:paraId="3F561B0B" w14:textId="77777777" w:rsidR="00C27910" w:rsidRPr="00EB6E4D" w:rsidRDefault="00C27910" w:rsidP="00CB55B6">
            <w:pPr>
              <w:jc w:val="both"/>
              <w:rPr>
                <w:rFonts w:ascii="Times New Roman" w:hAnsi="Times New Roman" w:cs="Times New Roman"/>
                <w:sz w:val="24"/>
                <w:szCs w:val="24"/>
                <w:lang w:val="sr-Cyrl-RS"/>
              </w:rPr>
            </w:pPr>
          </w:p>
        </w:tc>
        <w:tc>
          <w:tcPr>
            <w:tcW w:w="431" w:type="pct"/>
          </w:tcPr>
          <w:p w14:paraId="655855A7" w14:textId="77777777" w:rsidR="00C27910" w:rsidRPr="00EB6E4D" w:rsidRDefault="00C27910" w:rsidP="00CB55B6">
            <w:pPr>
              <w:jc w:val="both"/>
              <w:rPr>
                <w:rFonts w:ascii="Times New Roman" w:hAnsi="Times New Roman" w:cs="Times New Roman"/>
                <w:sz w:val="24"/>
                <w:szCs w:val="24"/>
              </w:rPr>
            </w:pPr>
          </w:p>
        </w:tc>
        <w:tc>
          <w:tcPr>
            <w:tcW w:w="483" w:type="pct"/>
          </w:tcPr>
          <w:p w14:paraId="08DACDA6" w14:textId="77777777" w:rsidR="00C27910" w:rsidRPr="00EB6E4D" w:rsidRDefault="00C27910" w:rsidP="00CB55B6">
            <w:pPr>
              <w:jc w:val="both"/>
              <w:rPr>
                <w:rFonts w:ascii="Times New Roman" w:hAnsi="Times New Roman" w:cs="Times New Roman"/>
                <w:sz w:val="24"/>
                <w:szCs w:val="24"/>
              </w:rPr>
            </w:pPr>
          </w:p>
        </w:tc>
      </w:tr>
      <w:tr w:rsidR="002A1E8E" w:rsidRPr="00EB6E4D" w14:paraId="0A16A063" w14:textId="77777777" w:rsidTr="00DD2F68">
        <w:trPr>
          <w:trHeight w:val="140"/>
        </w:trPr>
        <w:tc>
          <w:tcPr>
            <w:tcW w:w="698" w:type="pct"/>
            <w:tcBorders>
              <w:left w:val="double" w:sz="4" w:space="0" w:color="auto"/>
            </w:tcBorders>
          </w:tcPr>
          <w:p w14:paraId="2828571C" w14:textId="77777777" w:rsidR="00B428D8"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1.3.2. </w:t>
            </w:r>
            <w:r w:rsidR="00B428D8" w:rsidRPr="00EB6E4D">
              <w:rPr>
                <w:rFonts w:ascii="Times New Roman" w:hAnsi="Times New Roman" w:cs="Times New Roman"/>
                <w:sz w:val="24"/>
                <w:szCs w:val="24"/>
                <w:lang w:val="sr-Cyrl-RS"/>
              </w:rPr>
              <w:t>Почетак рада Националне мреже служби подршке жртвама и сведоцима кривичних дела у Републици Србији.</w:t>
            </w:r>
          </w:p>
          <w:p w14:paraId="7D00783A" w14:textId="2EA29B8C" w:rsidR="00C27910" w:rsidRPr="00EB6E4D" w:rsidRDefault="00C27910" w:rsidP="00CB55B6">
            <w:pPr>
              <w:jc w:val="both"/>
              <w:rPr>
                <w:rFonts w:ascii="Times New Roman" w:hAnsi="Times New Roman" w:cs="Times New Roman"/>
                <w:sz w:val="24"/>
                <w:szCs w:val="24"/>
                <w:lang w:val="sr-Cyrl-RS"/>
              </w:rPr>
            </w:pPr>
          </w:p>
        </w:tc>
        <w:tc>
          <w:tcPr>
            <w:tcW w:w="577" w:type="pct"/>
          </w:tcPr>
          <w:p w14:paraId="161153FE" w14:textId="1DA473BF" w:rsidR="00C27910" w:rsidRPr="00EB6E4D" w:rsidRDefault="00C03713"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868" w:type="pct"/>
          </w:tcPr>
          <w:p w14:paraId="31CFE1C2" w14:textId="56178C92" w:rsidR="00C27910" w:rsidRPr="00EB6E4D" w:rsidRDefault="00C03713"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Виши судови</w:t>
            </w:r>
          </w:p>
        </w:tc>
        <w:tc>
          <w:tcPr>
            <w:tcW w:w="452" w:type="pct"/>
          </w:tcPr>
          <w:p w14:paraId="0F14A8F2" w14:textId="4C9E0DFA" w:rsidR="00C27910" w:rsidRPr="00EB6E4D" w:rsidRDefault="0091616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w:t>
            </w:r>
            <w:r w:rsidRPr="00EB6E4D">
              <w:rPr>
                <w:rFonts w:ascii="Times New Roman" w:hAnsi="Times New Roman" w:cs="Times New Roman"/>
                <w:sz w:val="24"/>
                <w:szCs w:val="24"/>
                <w:lang w:val="sr-Cyrl-RS"/>
              </w:rPr>
              <w:t xml:space="preserve"> квартал 202</w:t>
            </w:r>
            <w:r w:rsidR="00D93455" w:rsidRPr="00EB6E4D">
              <w:rPr>
                <w:rFonts w:ascii="Times New Roman" w:hAnsi="Times New Roman" w:cs="Times New Roman"/>
                <w:sz w:val="24"/>
                <w:szCs w:val="24"/>
              </w:rPr>
              <w:t>5</w:t>
            </w:r>
            <w:r w:rsidRPr="00EB6E4D">
              <w:rPr>
                <w:rFonts w:ascii="Times New Roman" w:hAnsi="Times New Roman" w:cs="Times New Roman"/>
                <w:sz w:val="24"/>
                <w:szCs w:val="24"/>
                <w:lang w:val="sr-Cyrl-RS"/>
              </w:rPr>
              <w:t>. године</w:t>
            </w:r>
          </w:p>
        </w:tc>
        <w:tc>
          <w:tcPr>
            <w:tcW w:w="577" w:type="pct"/>
          </w:tcPr>
          <w:p w14:paraId="0993D23E" w14:textId="77777777" w:rsidR="006613C5" w:rsidRPr="00EB6E4D" w:rsidRDefault="006613C5"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26A1FABF" w14:textId="4D810E7E" w:rsidR="00C27910" w:rsidRPr="00EB6E4D" w:rsidRDefault="006613C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 РС</w:t>
            </w:r>
          </w:p>
        </w:tc>
        <w:tc>
          <w:tcPr>
            <w:tcW w:w="577" w:type="pct"/>
          </w:tcPr>
          <w:p w14:paraId="3ED72665" w14:textId="6520153E" w:rsidR="00D7260A" w:rsidRPr="00EB6E4D" w:rsidRDefault="00D7260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 и 1.2.4.</w:t>
            </w:r>
          </w:p>
          <w:p w14:paraId="2F1D3905" w14:textId="0D8EEAEC" w:rsidR="00C27910" w:rsidRPr="00EB6E4D" w:rsidRDefault="00C27910" w:rsidP="00CB55B6">
            <w:pPr>
              <w:jc w:val="both"/>
              <w:rPr>
                <w:rFonts w:ascii="Times New Roman" w:hAnsi="Times New Roman" w:cs="Times New Roman"/>
                <w:sz w:val="24"/>
                <w:szCs w:val="24"/>
                <w:lang w:val="sr-Cyrl-RS"/>
              </w:rPr>
            </w:pPr>
          </w:p>
        </w:tc>
        <w:tc>
          <w:tcPr>
            <w:tcW w:w="338" w:type="pct"/>
          </w:tcPr>
          <w:p w14:paraId="0F21412C" w14:textId="77777777" w:rsidR="00C27910" w:rsidRPr="00EB6E4D" w:rsidRDefault="00C27910" w:rsidP="00CB55B6">
            <w:pPr>
              <w:jc w:val="both"/>
              <w:rPr>
                <w:rFonts w:ascii="Times New Roman" w:hAnsi="Times New Roman" w:cs="Times New Roman"/>
                <w:sz w:val="24"/>
                <w:szCs w:val="24"/>
                <w:lang w:val="sr-Cyrl-RS"/>
              </w:rPr>
            </w:pPr>
          </w:p>
        </w:tc>
        <w:tc>
          <w:tcPr>
            <w:tcW w:w="431" w:type="pct"/>
          </w:tcPr>
          <w:p w14:paraId="09CDEBFC" w14:textId="77777777" w:rsidR="00C27910" w:rsidRPr="00EB6E4D" w:rsidRDefault="00C27910" w:rsidP="00CB55B6">
            <w:pPr>
              <w:jc w:val="both"/>
              <w:rPr>
                <w:rFonts w:ascii="Times New Roman" w:hAnsi="Times New Roman" w:cs="Times New Roman"/>
                <w:sz w:val="24"/>
                <w:szCs w:val="24"/>
                <w:lang w:val="sr-Cyrl-RS"/>
              </w:rPr>
            </w:pPr>
          </w:p>
        </w:tc>
        <w:tc>
          <w:tcPr>
            <w:tcW w:w="483" w:type="pct"/>
          </w:tcPr>
          <w:p w14:paraId="3BE2E276" w14:textId="77777777" w:rsidR="00C27910" w:rsidRPr="00EB6E4D" w:rsidRDefault="00C27910" w:rsidP="00CB55B6">
            <w:pPr>
              <w:jc w:val="both"/>
              <w:rPr>
                <w:rFonts w:ascii="Times New Roman" w:hAnsi="Times New Roman" w:cs="Times New Roman"/>
                <w:sz w:val="24"/>
                <w:szCs w:val="24"/>
                <w:lang w:val="sr-Cyrl-RS"/>
              </w:rPr>
            </w:pPr>
          </w:p>
        </w:tc>
      </w:tr>
      <w:tr w:rsidR="002A1E8E" w:rsidRPr="00EB6E4D" w14:paraId="40E0021D" w14:textId="77777777" w:rsidTr="00DD2F68">
        <w:trPr>
          <w:trHeight w:val="140"/>
        </w:trPr>
        <w:tc>
          <w:tcPr>
            <w:tcW w:w="698" w:type="pct"/>
            <w:tcBorders>
              <w:left w:val="double" w:sz="4" w:space="0" w:color="auto"/>
            </w:tcBorders>
          </w:tcPr>
          <w:p w14:paraId="0101E1FA" w14:textId="7FBF0166" w:rsidR="00B428D8" w:rsidRPr="00EB6E4D" w:rsidRDefault="009D71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1.3.3.</w:t>
            </w:r>
            <w:r w:rsidR="00C03713" w:rsidRPr="00EB6E4D">
              <w:rPr>
                <w:rFonts w:ascii="Times New Roman" w:hAnsi="Times New Roman" w:cs="Times New Roman"/>
                <w:sz w:val="24"/>
                <w:szCs w:val="24"/>
                <w:lang w:val="sr-Cyrl-RS"/>
              </w:rPr>
              <w:t xml:space="preserve"> Унапређење </w:t>
            </w:r>
            <w:r w:rsidR="00B428D8" w:rsidRPr="00EB6E4D">
              <w:rPr>
                <w:rFonts w:ascii="Times New Roman" w:hAnsi="Times New Roman" w:cs="Times New Roman"/>
                <w:sz w:val="24"/>
                <w:szCs w:val="24"/>
                <w:lang w:val="sr-Cyrl-RS"/>
              </w:rPr>
              <w:t>рада постојећ</w:t>
            </w:r>
            <w:r w:rsidR="00C03713" w:rsidRPr="00EB6E4D">
              <w:rPr>
                <w:rFonts w:ascii="Times New Roman" w:hAnsi="Times New Roman" w:cs="Times New Roman"/>
                <w:sz w:val="24"/>
                <w:szCs w:val="24"/>
                <w:lang w:val="sr-Cyrl-RS"/>
              </w:rPr>
              <w:t>е</w:t>
            </w:r>
            <w:r w:rsidR="00B428D8" w:rsidRPr="00EB6E4D">
              <w:rPr>
                <w:rFonts w:ascii="Times New Roman" w:hAnsi="Times New Roman" w:cs="Times New Roman"/>
                <w:sz w:val="24"/>
                <w:szCs w:val="24"/>
                <w:lang w:val="sr-Cyrl-RS"/>
              </w:rPr>
              <w:t xml:space="preserve"> </w:t>
            </w:r>
            <w:r w:rsidR="00C03713" w:rsidRPr="00EB6E4D">
              <w:rPr>
                <w:rFonts w:ascii="Times New Roman" w:hAnsi="Times New Roman" w:cs="Times New Roman"/>
                <w:sz w:val="24"/>
                <w:szCs w:val="24"/>
                <w:lang w:val="sr-Cyrl-RS"/>
              </w:rPr>
              <w:t>С</w:t>
            </w:r>
            <w:r w:rsidR="00B428D8" w:rsidRPr="00EB6E4D">
              <w:rPr>
                <w:rFonts w:ascii="Times New Roman" w:hAnsi="Times New Roman" w:cs="Times New Roman"/>
                <w:sz w:val="24"/>
                <w:szCs w:val="24"/>
                <w:lang w:val="sr-Cyrl-RS"/>
              </w:rPr>
              <w:t>лужб</w:t>
            </w:r>
            <w:r w:rsidR="00C03713" w:rsidRPr="00EB6E4D">
              <w:rPr>
                <w:rFonts w:ascii="Times New Roman" w:hAnsi="Times New Roman" w:cs="Times New Roman"/>
                <w:sz w:val="24"/>
                <w:szCs w:val="24"/>
                <w:lang w:val="sr-Cyrl-RS"/>
              </w:rPr>
              <w:t>е</w:t>
            </w:r>
            <w:r w:rsidR="00B428D8" w:rsidRPr="00EB6E4D">
              <w:rPr>
                <w:rFonts w:ascii="Times New Roman" w:hAnsi="Times New Roman" w:cs="Times New Roman"/>
                <w:sz w:val="24"/>
                <w:szCs w:val="24"/>
                <w:lang w:val="sr-Cyrl-RS"/>
              </w:rPr>
              <w:t xml:space="preserve"> </w:t>
            </w:r>
            <w:r w:rsidR="00C03713" w:rsidRPr="00EB6E4D">
              <w:rPr>
                <w:rFonts w:ascii="Times New Roman" w:hAnsi="Times New Roman" w:cs="Times New Roman"/>
                <w:sz w:val="24"/>
                <w:szCs w:val="24"/>
                <w:lang w:val="sr-Cyrl-RS"/>
              </w:rPr>
              <w:t xml:space="preserve">за помоћ и подршку оштећенима и сведоцима </w:t>
            </w:r>
            <w:r w:rsidR="00B428D8" w:rsidRPr="00EB6E4D">
              <w:rPr>
                <w:rFonts w:ascii="Times New Roman" w:hAnsi="Times New Roman" w:cs="Times New Roman"/>
                <w:sz w:val="24"/>
                <w:szCs w:val="24"/>
                <w:lang w:val="sr-Cyrl-RS"/>
              </w:rPr>
              <w:t>при Посебном одељењу за организовани криминал и Одељењу за ратне злочине Вишег суда у Београду</w:t>
            </w:r>
            <w:r w:rsidR="00C03713" w:rsidRPr="00EB6E4D">
              <w:rPr>
                <w:rFonts w:ascii="Times New Roman" w:hAnsi="Times New Roman" w:cs="Times New Roman"/>
                <w:sz w:val="24"/>
                <w:szCs w:val="24"/>
                <w:lang w:val="sr-Cyrl-RS"/>
              </w:rPr>
              <w:t xml:space="preserve">,  у складу са релевантним међународним стандардима и измењеним нормативним оквиром из </w:t>
            </w:r>
            <w:r w:rsidR="00A83161" w:rsidRPr="00EB6E4D">
              <w:rPr>
                <w:rFonts w:ascii="Times New Roman" w:hAnsi="Times New Roman" w:cs="Times New Roman"/>
                <w:sz w:val="24"/>
                <w:szCs w:val="24"/>
                <w:lang w:val="sr-Cyrl-RS"/>
              </w:rPr>
              <w:t xml:space="preserve">мере 1.1. </w:t>
            </w:r>
            <w:r w:rsidR="00C03713" w:rsidRPr="00EB6E4D">
              <w:rPr>
                <w:rFonts w:ascii="Times New Roman" w:hAnsi="Times New Roman" w:cs="Times New Roman"/>
                <w:sz w:val="24"/>
                <w:szCs w:val="24"/>
                <w:lang w:val="sr-Cyrl-RS"/>
              </w:rPr>
              <w:t>а ради укључења у Националну мрежу.</w:t>
            </w:r>
          </w:p>
          <w:p w14:paraId="60B2C50E" w14:textId="4046DD1B" w:rsidR="009D7148" w:rsidRPr="00EB6E4D" w:rsidRDefault="009D7148" w:rsidP="00CB55B6">
            <w:pPr>
              <w:jc w:val="both"/>
              <w:rPr>
                <w:rFonts w:ascii="Times New Roman" w:hAnsi="Times New Roman" w:cs="Times New Roman"/>
                <w:sz w:val="24"/>
                <w:szCs w:val="24"/>
                <w:lang w:val="sr-Cyrl-RS"/>
              </w:rPr>
            </w:pPr>
          </w:p>
        </w:tc>
        <w:tc>
          <w:tcPr>
            <w:tcW w:w="577" w:type="pct"/>
          </w:tcPr>
          <w:p w14:paraId="453E92D6" w14:textId="5D35FB5F" w:rsidR="009D7148" w:rsidRPr="00EB6E4D" w:rsidRDefault="00C03713" w:rsidP="00CB55B6">
            <w:pPr>
              <w:jc w:val="both"/>
              <w:rPr>
                <w:rFonts w:ascii="Times New Roman" w:hAnsi="Times New Roman" w:cs="Times New Roman"/>
                <w:sz w:val="24"/>
                <w:szCs w:val="24"/>
                <w:lang w:val="en-GB"/>
              </w:rPr>
            </w:pPr>
            <w:r w:rsidRPr="00EB6E4D">
              <w:rPr>
                <w:rFonts w:ascii="Times New Roman" w:hAnsi="Times New Roman" w:cs="Times New Roman"/>
                <w:sz w:val="24"/>
                <w:szCs w:val="24"/>
                <w:lang w:val="sr-Cyrl-RS"/>
              </w:rPr>
              <w:t xml:space="preserve">Виши суд у </w:t>
            </w:r>
            <w:r w:rsidR="00916161" w:rsidRPr="00EB6E4D">
              <w:rPr>
                <w:rFonts w:ascii="Times New Roman" w:hAnsi="Times New Roman" w:cs="Times New Roman"/>
                <w:sz w:val="24"/>
                <w:szCs w:val="24"/>
                <w:lang w:val="sr-Cyrl-RS"/>
              </w:rPr>
              <w:t>Београду</w:t>
            </w:r>
          </w:p>
        </w:tc>
        <w:tc>
          <w:tcPr>
            <w:tcW w:w="868" w:type="pct"/>
          </w:tcPr>
          <w:p w14:paraId="3185F061" w14:textId="77777777" w:rsidR="009D7148" w:rsidRPr="00EB6E4D" w:rsidRDefault="00E145D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p w14:paraId="0C93F30A" w14:textId="09B64BC8" w:rsidR="004F31B5" w:rsidRPr="00EB6E4D" w:rsidRDefault="004F31B5" w:rsidP="00CB55B6">
            <w:pPr>
              <w:jc w:val="both"/>
              <w:rPr>
                <w:rFonts w:ascii="Times New Roman" w:hAnsi="Times New Roman" w:cs="Times New Roman"/>
                <w:sz w:val="24"/>
                <w:szCs w:val="24"/>
                <w:lang w:val="sr-Cyrl-RS"/>
              </w:rPr>
            </w:pPr>
          </w:p>
        </w:tc>
        <w:tc>
          <w:tcPr>
            <w:tcW w:w="452" w:type="pct"/>
          </w:tcPr>
          <w:p w14:paraId="22DF6B33" w14:textId="35B4717D" w:rsidR="009D7148" w:rsidRPr="00EB6E4D" w:rsidRDefault="0091616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w:t>
            </w:r>
            <w:r w:rsidR="00C13A60" w:rsidRPr="00EB6E4D">
              <w:rPr>
                <w:rFonts w:ascii="Times New Roman" w:hAnsi="Times New Roman" w:cs="Times New Roman"/>
                <w:sz w:val="24"/>
                <w:szCs w:val="24"/>
                <w:lang w:val="en-GB"/>
              </w:rPr>
              <w:t>I</w:t>
            </w:r>
            <w:r w:rsidRPr="00EB6E4D">
              <w:rPr>
                <w:rFonts w:ascii="Times New Roman" w:hAnsi="Times New Roman" w:cs="Times New Roman"/>
                <w:sz w:val="24"/>
                <w:szCs w:val="24"/>
                <w:lang w:val="sr-Cyrl-RS"/>
              </w:rPr>
              <w:t xml:space="preserve"> квартал 202</w:t>
            </w:r>
            <w:r w:rsidR="00C13A60" w:rsidRPr="00EB6E4D">
              <w:rPr>
                <w:rFonts w:ascii="Times New Roman" w:hAnsi="Times New Roman" w:cs="Times New Roman"/>
                <w:sz w:val="24"/>
                <w:szCs w:val="24"/>
              </w:rPr>
              <w:t>4</w:t>
            </w:r>
            <w:r w:rsidRPr="00EB6E4D">
              <w:rPr>
                <w:rFonts w:ascii="Times New Roman" w:hAnsi="Times New Roman" w:cs="Times New Roman"/>
                <w:sz w:val="24"/>
                <w:szCs w:val="24"/>
                <w:lang w:val="sr-Cyrl-RS"/>
              </w:rPr>
              <w:t>. године</w:t>
            </w:r>
          </w:p>
        </w:tc>
        <w:tc>
          <w:tcPr>
            <w:tcW w:w="577" w:type="pct"/>
          </w:tcPr>
          <w:p w14:paraId="429854F9" w14:textId="77777777" w:rsidR="007852A9" w:rsidRPr="00EB6E4D" w:rsidRDefault="007852A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33284271" w14:textId="6900B5C9" w:rsidR="007852A9" w:rsidRPr="00EB6E4D" w:rsidRDefault="007852A9"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617538F5" w14:textId="77777777" w:rsidR="007852A9" w:rsidRPr="00EB6E4D" w:rsidRDefault="007852A9" w:rsidP="00CB55B6">
            <w:pPr>
              <w:jc w:val="both"/>
              <w:rPr>
                <w:rFonts w:ascii="Times New Roman" w:hAnsi="Times New Roman" w:cs="Times New Roman"/>
                <w:color w:val="FF0000"/>
                <w:sz w:val="24"/>
                <w:szCs w:val="24"/>
                <w:highlight w:val="cyan"/>
                <w:lang w:val="ru-RU"/>
              </w:rPr>
            </w:pPr>
          </w:p>
          <w:p w14:paraId="6EF7A9D7" w14:textId="77777777" w:rsidR="007852A9" w:rsidRPr="00EB6E4D" w:rsidRDefault="007852A9" w:rsidP="00CB55B6">
            <w:pPr>
              <w:jc w:val="both"/>
              <w:rPr>
                <w:rFonts w:ascii="Times New Roman" w:hAnsi="Times New Roman" w:cs="Times New Roman"/>
                <w:color w:val="FF0000"/>
                <w:sz w:val="24"/>
                <w:szCs w:val="24"/>
                <w:highlight w:val="cyan"/>
                <w:lang w:val="ru-RU"/>
              </w:rPr>
            </w:pPr>
          </w:p>
          <w:p w14:paraId="7D5803D9" w14:textId="1AB9096E" w:rsidR="009D7148" w:rsidRPr="00EB6E4D" w:rsidRDefault="004F31B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r w:rsidR="00AC51C2" w:rsidRPr="00EB6E4D">
              <w:rPr>
                <w:rFonts w:ascii="Times New Roman" w:hAnsi="Times New Roman" w:cs="Times New Roman"/>
                <w:sz w:val="24"/>
                <w:szCs w:val="24"/>
                <w:lang w:val="sr-Latn-RS"/>
              </w:rPr>
              <w:t>:</w:t>
            </w:r>
            <w:r w:rsidRPr="00EB6E4D">
              <w:rPr>
                <w:rFonts w:ascii="Times New Roman" w:hAnsi="Times New Roman" w:cs="Times New Roman"/>
                <w:sz w:val="24"/>
                <w:szCs w:val="24"/>
                <w:lang w:val="sr-Cyrl-RS"/>
              </w:rPr>
              <w:t xml:space="preserve"> </w:t>
            </w:r>
          </w:p>
          <w:p w14:paraId="27BF584D" w14:textId="77777777" w:rsidR="00AC51C2" w:rsidRPr="00EB6E4D" w:rsidRDefault="00AC51C2" w:rsidP="00CB55B6">
            <w:pPr>
              <w:jc w:val="both"/>
              <w:rPr>
                <w:rFonts w:ascii="Times New Roman" w:hAnsi="Times New Roman" w:cs="Times New Roman"/>
                <w:color w:val="FF0000"/>
                <w:sz w:val="24"/>
                <w:szCs w:val="24"/>
                <w:lang w:val="sr-Cyrl-RS"/>
              </w:rPr>
            </w:pPr>
          </w:p>
          <w:p w14:paraId="29286F1E" w14:textId="32CE08A6" w:rsidR="00AC51C2" w:rsidRPr="00EB6E4D" w:rsidRDefault="00CB55B6" w:rsidP="00CB55B6">
            <w:pPr>
              <w:jc w:val="both"/>
              <w:rPr>
                <w:rFonts w:ascii="Times New Roman" w:hAnsi="Times New Roman" w:cs="Times New Roman"/>
                <w:color w:val="FF0000"/>
                <w:sz w:val="24"/>
                <w:szCs w:val="24"/>
                <w:lang w:val="sr-Cyrl-RS"/>
              </w:rPr>
            </w:pPr>
            <w:r w:rsidRPr="00EB6E4D">
              <w:rPr>
                <w:rFonts w:ascii="Times New Roman" w:hAnsi="Times New Roman" w:cs="Times New Roman"/>
                <w:sz w:val="24"/>
                <w:szCs w:val="24"/>
                <w:lang w:val="sr-Cyrl-RS"/>
              </w:rPr>
              <w:t>„</w:t>
            </w:r>
            <w:r w:rsidR="00E532C4"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E532C4" w:rsidRPr="00EB6E4D">
              <w:rPr>
                <w:rFonts w:ascii="Times New Roman" w:hAnsi="Times New Roman" w:cs="Times New Roman"/>
                <w:sz w:val="24"/>
                <w:szCs w:val="24"/>
                <w:lang w:val="sr-Cyrl-RS"/>
              </w:rPr>
              <w:t>, имплементира АДА</w:t>
            </w:r>
            <w:r w:rsidR="00E532C4"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70204F94" w14:textId="40E801D9" w:rsidR="00AC51C2" w:rsidRPr="00EB6E4D" w:rsidRDefault="00AC51C2" w:rsidP="00CB55B6">
            <w:pPr>
              <w:jc w:val="both"/>
              <w:rPr>
                <w:rFonts w:ascii="Times New Roman" w:hAnsi="Times New Roman" w:cs="Times New Roman"/>
                <w:sz w:val="24"/>
                <w:szCs w:val="24"/>
                <w:lang w:val="sr-Cyrl-RS"/>
              </w:rPr>
            </w:pPr>
          </w:p>
        </w:tc>
        <w:tc>
          <w:tcPr>
            <w:tcW w:w="577" w:type="pct"/>
          </w:tcPr>
          <w:p w14:paraId="7860C797" w14:textId="743C7AF6" w:rsidR="00E86D6E" w:rsidRPr="00EB6E4D" w:rsidRDefault="00E86D6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1.2.4.</w:t>
            </w:r>
          </w:p>
          <w:p w14:paraId="156B9D41" w14:textId="77777777" w:rsidR="004F31B5" w:rsidRPr="00EB6E4D" w:rsidRDefault="004F31B5" w:rsidP="00CB55B6">
            <w:pPr>
              <w:jc w:val="both"/>
              <w:rPr>
                <w:rFonts w:ascii="Times New Roman" w:hAnsi="Times New Roman" w:cs="Times New Roman"/>
                <w:sz w:val="24"/>
                <w:szCs w:val="24"/>
                <w:lang w:val="sr-Cyrl-RS"/>
              </w:rPr>
            </w:pPr>
          </w:p>
          <w:p w14:paraId="68624CFB" w14:textId="77777777" w:rsidR="004F31B5" w:rsidRPr="00EB6E4D" w:rsidRDefault="004F31B5" w:rsidP="00CB55B6">
            <w:pPr>
              <w:jc w:val="both"/>
              <w:rPr>
                <w:rFonts w:ascii="Times New Roman" w:hAnsi="Times New Roman" w:cs="Times New Roman"/>
                <w:sz w:val="24"/>
                <w:szCs w:val="24"/>
                <w:lang w:val="sr-Cyrl-RS"/>
              </w:rPr>
            </w:pPr>
          </w:p>
          <w:p w14:paraId="53E07276" w14:textId="77777777" w:rsidR="00B25510" w:rsidRPr="00EB6E4D" w:rsidRDefault="00B25510" w:rsidP="00CB55B6">
            <w:pPr>
              <w:jc w:val="both"/>
              <w:rPr>
                <w:rFonts w:ascii="Times New Roman" w:hAnsi="Times New Roman" w:cs="Times New Roman"/>
                <w:color w:val="FF0000"/>
                <w:sz w:val="24"/>
                <w:szCs w:val="24"/>
                <w:highlight w:val="cyan"/>
                <w:lang w:val="ru-RU"/>
              </w:rPr>
            </w:pPr>
          </w:p>
          <w:p w14:paraId="1E378302" w14:textId="77777777" w:rsidR="00B25510" w:rsidRPr="00EB6E4D" w:rsidRDefault="00B25510" w:rsidP="00CB55B6">
            <w:pPr>
              <w:jc w:val="both"/>
              <w:rPr>
                <w:rFonts w:ascii="Times New Roman" w:hAnsi="Times New Roman" w:cs="Times New Roman"/>
                <w:color w:val="FF0000"/>
                <w:sz w:val="24"/>
                <w:szCs w:val="24"/>
                <w:highlight w:val="cyan"/>
                <w:lang w:val="ru-RU"/>
              </w:rPr>
            </w:pPr>
          </w:p>
          <w:p w14:paraId="2B53E982" w14:textId="75332765" w:rsidR="00AC51C2" w:rsidRPr="00EB6E4D" w:rsidRDefault="00E532C4" w:rsidP="00CB55B6">
            <w:pPr>
              <w:jc w:val="both"/>
              <w:rPr>
                <w:rFonts w:ascii="Times New Roman" w:eastAsia="Times New Roman" w:hAnsi="Times New Roman" w:cs="Times New Roman"/>
                <w:color w:val="000000"/>
                <w:sz w:val="24"/>
                <w:szCs w:val="24"/>
                <w:shd w:val="clear" w:color="auto" w:fill="FFFFFF"/>
                <w:lang w:val="sr-Latn-RS" w:eastAsia="sr-Latn-RS"/>
              </w:rPr>
            </w:pPr>
            <w:r w:rsidRPr="00EB6E4D">
              <w:rPr>
                <w:rFonts w:ascii="Times New Roman" w:hAnsi="Times New Roman" w:cs="Times New Roman"/>
                <w:sz w:val="24"/>
                <w:szCs w:val="24"/>
                <w:lang w:val="sr-Latn-RS"/>
              </w:rPr>
              <w:t>“</w:t>
            </w:r>
            <w:r w:rsidRPr="00EB6E4D">
              <w:rPr>
                <w:rFonts w:ascii="Times New Roman" w:hAnsi="Times New Roman" w:cs="Times New Roman"/>
                <w:sz w:val="24"/>
                <w:szCs w:val="24"/>
                <w:lang w:val="sr-Cyrl-RS"/>
              </w:rPr>
              <w:t>Подршка јачању владавине права у Републици Србији“, имплементира АДА</w:t>
            </w:r>
            <w:r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474D18CB" w14:textId="77777777" w:rsidR="004F31B5" w:rsidRPr="00EB6E4D" w:rsidRDefault="00576E8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укупно 500.000 €</w:t>
            </w:r>
          </w:p>
          <w:p w14:paraId="2299C89E" w14:textId="4DBF6481" w:rsidR="002C3445" w:rsidRPr="00EB6E4D" w:rsidRDefault="002C344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(58.617,4  РСД)</w:t>
            </w:r>
          </w:p>
        </w:tc>
        <w:tc>
          <w:tcPr>
            <w:tcW w:w="338" w:type="pct"/>
          </w:tcPr>
          <w:p w14:paraId="34A7AD81" w14:textId="77777777" w:rsidR="009D7148" w:rsidRPr="00EB6E4D" w:rsidRDefault="009D7148" w:rsidP="00CB55B6">
            <w:pPr>
              <w:jc w:val="both"/>
              <w:rPr>
                <w:rFonts w:ascii="Times New Roman" w:hAnsi="Times New Roman" w:cs="Times New Roman"/>
                <w:sz w:val="24"/>
                <w:szCs w:val="24"/>
                <w:lang w:val="sr-Cyrl-RS"/>
              </w:rPr>
            </w:pPr>
          </w:p>
          <w:p w14:paraId="35853546" w14:textId="77777777" w:rsidR="004F31B5" w:rsidRPr="00EB6E4D" w:rsidRDefault="004F31B5" w:rsidP="00CB55B6">
            <w:pPr>
              <w:jc w:val="both"/>
              <w:rPr>
                <w:rFonts w:ascii="Times New Roman" w:hAnsi="Times New Roman" w:cs="Times New Roman"/>
                <w:sz w:val="24"/>
                <w:szCs w:val="24"/>
                <w:lang w:val="sr-Cyrl-RS"/>
              </w:rPr>
            </w:pPr>
          </w:p>
          <w:p w14:paraId="2D492602" w14:textId="77777777" w:rsidR="004F31B5" w:rsidRPr="00EB6E4D" w:rsidRDefault="004F31B5" w:rsidP="00CB55B6">
            <w:pPr>
              <w:jc w:val="both"/>
              <w:rPr>
                <w:rFonts w:ascii="Times New Roman" w:hAnsi="Times New Roman" w:cs="Times New Roman"/>
                <w:sz w:val="24"/>
                <w:szCs w:val="24"/>
                <w:lang w:val="sr-Cyrl-RS"/>
              </w:rPr>
            </w:pPr>
          </w:p>
          <w:p w14:paraId="4918876D" w14:textId="77777777" w:rsidR="004F31B5" w:rsidRPr="00EB6E4D" w:rsidRDefault="004F31B5" w:rsidP="00CB55B6">
            <w:pPr>
              <w:jc w:val="both"/>
              <w:rPr>
                <w:rFonts w:ascii="Times New Roman" w:hAnsi="Times New Roman" w:cs="Times New Roman"/>
                <w:sz w:val="24"/>
                <w:szCs w:val="24"/>
                <w:lang w:val="sr-Cyrl-RS"/>
              </w:rPr>
            </w:pPr>
          </w:p>
          <w:p w14:paraId="5B1DC001" w14:textId="77777777" w:rsidR="00B25510" w:rsidRPr="00EB6E4D" w:rsidRDefault="00B25510" w:rsidP="00CB55B6">
            <w:pPr>
              <w:jc w:val="both"/>
              <w:rPr>
                <w:rFonts w:ascii="Times New Roman" w:hAnsi="Times New Roman" w:cs="Times New Roman"/>
                <w:sz w:val="24"/>
                <w:szCs w:val="24"/>
                <w:lang w:val="sr-Cyrl-RS"/>
              </w:rPr>
            </w:pPr>
          </w:p>
          <w:p w14:paraId="72D3FE8D" w14:textId="77777777" w:rsidR="00B25510" w:rsidRPr="00EB6E4D" w:rsidRDefault="00B25510" w:rsidP="00CB55B6">
            <w:pPr>
              <w:jc w:val="both"/>
              <w:rPr>
                <w:rFonts w:ascii="Times New Roman" w:hAnsi="Times New Roman" w:cs="Times New Roman"/>
                <w:sz w:val="24"/>
                <w:szCs w:val="24"/>
                <w:lang w:val="sr-Cyrl-RS"/>
              </w:rPr>
            </w:pPr>
          </w:p>
          <w:p w14:paraId="58D359F2" w14:textId="77777777" w:rsidR="00AC51C2" w:rsidRPr="00EB6E4D" w:rsidRDefault="00AC51C2" w:rsidP="00CB55B6">
            <w:pPr>
              <w:jc w:val="both"/>
              <w:rPr>
                <w:rFonts w:ascii="Times New Roman" w:hAnsi="Times New Roman" w:cs="Times New Roman"/>
                <w:sz w:val="24"/>
                <w:szCs w:val="24"/>
                <w:lang w:val="sr-Cyrl-RS"/>
              </w:rPr>
            </w:pPr>
          </w:p>
          <w:p w14:paraId="03F8A588" w14:textId="77777777" w:rsidR="00AC51C2" w:rsidRPr="00EB6E4D" w:rsidRDefault="00AC51C2" w:rsidP="00CB55B6">
            <w:pPr>
              <w:jc w:val="both"/>
              <w:rPr>
                <w:rFonts w:ascii="Times New Roman" w:hAnsi="Times New Roman" w:cs="Times New Roman"/>
                <w:sz w:val="24"/>
                <w:szCs w:val="24"/>
                <w:lang w:val="sr-Cyrl-RS"/>
              </w:rPr>
            </w:pPr>
          </w:p>
          <w:p w14:paraId="79BB8EA1" w14:textId="77777777" w:rsidR="00AC51C2" w:rsidRPr="00EB6E4D" w:rsidRDefault="00AC51C2" w:rsidP="00CB55B6">
            <w:pPr>
              <w:jc w:val="both"/>
              <w:rPr>
                <w:rFonts w:ascii="Times New Roman" w:hAnsi="Times New Roman" w:cs="Times New Roman"/>
                <w:sz w:val="24"/>
                <w:szCs w:val="24"/>
                <w:lang w:val="sr-Cyrl-RS"/>
              </w:rPr>
            </w:pPr>
          </w:p>
          <w:p w14:paraId="2F33972B" w14:textId="2818754B" w:rsidR="004F31B5" w:rsidRPr="00EB6E4D" w:rsidRDefault="004F31B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179.683</w:t>
            </w:r>
            <w:r w:rsidR="00C91948">
              <w:rPr>
                <w:rFonts w:ascii="Times New Roman" w:hAnsi="Times New Roman" w:cs="Times New Roman"/>
                <w:sz w:val="24"/>
                <w:szCs w:val="24"/>
                <w:lang w:val="sr-Cyrl-RS"/>
              </w:rPr>
              <w:t>€</w:t>
            </w:r>
          </w:p>
          <w:p w14:paraId="4DDE677B" w14:textId="7986F836" w:rsidR="002C3445" w:rsidRPr="00CF6925" w:rsidRDefault="002C3445" w:rsidP="00CF6925">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w:t>
            </w:r>
            <w:r w:rsidRPr="00CF6925">
              <w:rPr>
                <w:rFonts w:ascii="Times New Roman" w:hAnsi="Times New Roman" w:cs="Times New Roman"/>
                <w:color w:val="000000"/>
                <w:sz w:val="24"/>
                <w:szCs w:val="24"/>
              </w:rPr>
              <w:t xml:space="preserve">21.065,1 </w:t>
            </w:r>
          </w:p>
          <w:p w14:paraId="00B225F3" w14:textId="313F04C7" w:rsidR="002C3445" w:rsidRPr="00EB6E4D" w:rsidRDefault="002C344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РСД)</w:t>
            </w:r>
          </w:p>
        </w:tc>
        <w:tc>
          <w:tcPr>
            <w:tcW w:w="431" w:type="pct"/>
          </w:tcPr>
          <w:p w14:paraId="646AA779" w14:textId="77777777" w:rsidR="009D7148" w:rsidRPr="00EB6E4D" w:rsidRDefault="009D7148" w:rsidP="00CB55B6">
            <w:pPr>
              <w:jc w:val="both"/>
              <w:rPr>
                <w:rFonts w:ascii="Times New Roman" w:hAnsi="Times New Roman" w:cs="Times New Roman"/>
                <w:sz w:val="24"/>
                <w:szCs w:val="24"/>
                <w:lang w:val="sr-Cyrl-RS"/>
              </w:rPr>
            </w:pPr>
          </w:p>
          <w:p w14:paraId="7B8E531A" w14:textId="77777777" w:rsidR="004F31B5" w:rsidRPr="00EB6E4D" w:rsidRDefault="004F31B5" w:rsidP="00CB55B6">
            <w:pPr>
              <w:jc w:val="both"/>
              <w:rPr>
                <w:rFonts w:ascii="Times New Roman" w:hAnsi="Times New Roman" w:cs="Times New Roman"/>
                <w:sz w:val="24"/>
                <w:szCs w:val="24"/>
                <w:lang w:val="sr-Cyrl-RS"/>
              </w:rPr>
            </w:pPr>
          </w:p>
          <w:p w14:paraId="11FB1866" w14:textId="77777777" w:rsidR="004F31B5" w:rsidRPr="00EB6E4D" w:rsidRDefault="004F31B5" w:rsidP="00CB55B6">
            <w:pPr>
              <w:jc w:val="both"/>
              <w:rPr>
                <w:rFonts w:ascii="Times New Roman" w:hAnsi="Times New Roman" w:cs="Times New Roman"/>
                <w:sz w:val="24"/>
                <w:szCs w:val="24"/>
                <w:lang w:val="sr-Cyrl-RS"/>
              </w:rPr>
            </w:pPr>
          </w:p>
          <w:p w14:paraId="54AB4F2A" w14:textId="77777777" w:rsidR="004F31B5" w:rsidRPr="00EB6E4D" w:rsidRDefault="004F31B5" w:rsidP="00CB55B6">
            <w:pPr>
              <w:jc w:val="both"/>
              <w:rPr>
                <w:rFonts w:ascii="Times New Roman" w:hAnsi="Times New Roman" w:cs="Times New Roman"/>
                <w:sz w:val="24"/>
                <w:szCs w:val="24"/>
                <w:lang w:val="sr-Cyrl-RS"/>
              </w:rPr>
            </w:pPr>
          </w:p>
          <w:p w14:paraId="5635DB69" w14:textId="77777777" w:rsidR="00B25510" w:rsidRPr="00EB6E4D" w:rsidRDefault="00B25510" w:rsidP="00CB55B6">
            <w:pPr>
              <w:jc w:val="both"/>
              <w:rPr>
                <w:rFonts w:ascii="Times New Roman" w:hAnsi="Times New Roman" w:cs="Times New Roman"/>
                <w:sz w:val="24"/>
                <w:szCs w:val="24"/>
                <w:lang w:val="sr-Cyrl-RS"/>
              </w:rPr>
            </w:pPr>
          </w:p>
          <w:p w14:paraId="543ACA00" w14:textId="77777777" w:rsidR="00B25510" w:rsidRPr="00EB6E4D" w:rsidRDefault="00B25510" w:rsidP="00CB55B6">
            <w:pPr>
              <w:jc w:val="both"/>
              <w:rPr>
                <w:rFonts w:ascii="Times New Roman" w:hAnsi="Times New Roman" w:cs="Times New Roman"/>
                <w:sz w:val="24"/>
                <w:szCs w:val="24"/>
                <w:lang w:val="sr-Cyrl-RS"/>
              </w:rPr>
            </w:pPr>
          </w:p>
          <w:p w14:paraId="340E6D3F" w14:textId="77777777" w:rsidR="00AC51C2" w:rsidRPr="00EB6E4D" w:rsidRDefault="00AC51C2" w:rsidP="00CB55B6">
            <w:pPr>
              <w:jc w:val="both"/>
              <w:rPr>
                <w:rFonts w:ascii="Times New Roman" w:hAnsi="Times New Roman" w:cs="Times New Roman"/>
                <w:sz w:val="24"/>
                <w:szCs w:val="24"/>
                <w:lang w:val="sr-Cyrl-RS"/>
              </w:rPr>
            </w:pPr>
          </w:p>
          <w:p w14:paraId="3E37821C" w14:textId="77777777" w:rsidR="00AC51C2" w:rsidRPr="00EB6E4D" w:rsidRDefault="00AC51C2" w:rsidP="00CB55B6">
            <w:pPr>
              <w:jc w:val="both"/>
              <w:rPr>
                <w:rFonts w:ascii="Times New Roman" w:hAnsi="Times New Roman" w:cs="Times New Roman"/>
                <w:sz w:val="24"/>
                <w:szCs w:val="24"/>
                <w:lang w:val="sr-Cyrl-RS"/>
              </w:rPr>
            </w:pPr>
          </w:p>
          <w:p w14:paraId="6CDFD80E" w14:textId="77777777" w:rsidR="00AC51C2" w:rsidRPr="00EB6E4D" w:rsidRDefault="00AC51C2" w:rsidP="00CB55B6">
            <w:pPr>
              <w:jc w:val="both"/>
              <w:rPr>
                <w:rFonts w:ascii="Times New Roman" w:hAnsi="Times New Roman" w:cs="Times New Roman"/>
                <w:sz w:val="24"/>
                <w:szCs w:val="24"/>
                <w:lang w:val="sr-Cyrl-RS"/>
              </w:rPr>
            </w:pPr>
          </w:p>
          <w:p w14:paraId="577AB8CA" w14:textId="4D587E4F" w:rsidR="004F31B5" w:rsidRPr="00EB6E4D" w:rsidRDefault="004F31B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230.392</w:t>
            </w:r>
            <w:r w:rsidR="00C91948">
              <w:rPr>
                <w:rFonts w:ascii="Times New Roman" w:hAnsi="Times New Roman" w:cs="Times New Roman"/>
                <w:sz w:val="24"/>
                <w:szCs w:val="24"/>
                <w:lang w:val="sr-Cyrl-RS"/>
              </w:rPr>
              <w:t>€</w:t>
            </w:r>
          </w:p>
          <w:p w14:paraId="372A94A1" w14:textId="49ED343D" w:rsidR="002C3445" w:rsidRPr="00CF6925" w:rsidRDefault="002C3445" w:rsidP="00CF6925">
            <w:pPr>
              <w:jc w:val="both"/>
              <w:rPr>
                <w:rFonts w:ascii="Times New Roman" w:hAnsi="Times New Roman" w:cs="Times New Roman"/>
                <w:color w:val="000000"/>
                <w:sz w:val="24"/>
                <w:szCs w:val="24"/>
              </w:rPr>
            </w:pPr>
            <w:r w:rsidRPr="00EB6E4D">
              <w:rPr>
                <w:rFonts w:ascii="Times New Roman" w:hAnsi="Times New Roman" w:cs="Times New Roman"/>
                <w:sz w:val="24"/>
                <w:szCs w:val="24"/>
                <w:lang w:val="sr-Cyrl-RS"/>
              </w:rPr>
              <w:t>(</w:t>
            </w:r>
            <w:r w:rsidRPr="00CF6925">
              <w:rPr>
                <w:rFonts w:ascii="Times New Roman" w:hAnsi="Times New Roman" w:cs="Times New Roman"/>
                <w:color w:val="000000"/>
                <w:sz w:val="24"/>
                <w:szCs w:val="24"/>
              </w:rPr>
              <w:t xml:space="preserve">27.010,0 </w:t>
            </w:r>
          </w:p>
          <w:p w14:paraId="4D6698DE" w14:textId="2DD2B693" w:rsidR="002C3445" w:rsidRPr="00EB6E4D" w:rsidRDefault="002C3445" w:rsidP="002C3445">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РСД)</w:t>
            </w:r>
          </w:p>
        </w:tc>
        <w:tc>
          <w:tcPr>
            <w:tcW w:w="483" w:type="pct"/>
          </w:tcPr>
          <w:p w14:paraId="361B4175" w14:textId="77777777" w:rsidR="009D7148" w:rsidRPr="00EB6E4D" w:rsidRDefault="009D7148" w:rsidP="00CB55B6">
            <w:pPr>
              <w:jc w:val="both"/>
              <w:rPr>
                <w:rFonts w:ascii="Times New Roman" w:hAnsi="Times New Roman" w:cs="Times New Roman"/>
                <w:sz w:val="24"/>
                <w:szCs w:val="24"/>
                <w:lang w:val="sr-Cyrl-RS"/>
              </w:rPr>
            </w:pPr>
          </w:p>
          <w:p w14:paraId="585D1473" w14:textId="77777777" w:rsidR="004F31B5" w:rsidRPr="00EB6E4D" w:rsidRDefault="004F31B5" w:rsidP="00CB55B6">
            <w:pPr>
              <w:jc w:val="both"/>
              <w:rPr>
                <w:rFonts w:ascii="Times New Roman" w:hAnsi="Times New Roman" w:cs="Times New Roman"/>
                <w:sz w:val="24"/>
                <w:szCs w:val="24"/>
                <w:lang w:val="sr-Cyrl-RS"/>
              </w:rPr>
            </w:pPr>
          </w:p>
          <w:p w14:paraId="39795667" w14:textId="77777777" w:rsidR="004F31B5" w:rsidRPr="00EB6E4D" w:rsidRDefault="004F31B5" w:rsidP="00CB55B6">
            <w:pPr>
              <w:jc w:val="both"/>
              <w:rPr>
                <w:rFonts w:ascii="Times New Roman" w:hAnsi="Times New Roman" w:cs="Times New Roman"/>
                <w:sz w:val="24"/>
                <w:szCs w:val="24"/>
                <w:lang w:val="sr-Cyrl-RS"/>
              </w:rPr>
            </w:pPr>
          </w:p>
          <w:p w14:paraId="0623BE95" w14:textId="77777777" w:rsidR="004F31B5" w:rsidRPr="00EB6E4D" w:rsidRDefault="004F31B5" w:rsidP="00CB55B6">
            <w:pPr>
              <w:jc w:val="both"/>
              <w:rPr>
                <w:rFonts w:ascii="Times New Roman" w:hAnsi="Times New Roman" w:cs="Times New Roman"/>
                <w:sz w:val="24"/>
                <w:szCs w:val="24"/>
                <w:lang w:val="sr-Cyrl-RS"/>
              </w:rPr>
            </w:pPr>
          </w:p>
          <w:p w14:paraId="36087CEE" w14:textId="77777777" w:rsidR="00B25510" w:rsidRPr="00EB6E4D" w:rsidRDefault="00B25510" w:rsidP="00CB55B6">
            <w:pPr>
              <w:jc w:val="both"/>
              <w:rPr>
                <w:rFonts w:ascii="Times New Roman" w:hAnsi="Times New Roman" w:cs="Times New Roman"/>
                <w:sz w:val="24"/>
                <w:szCs w:val="24"/>
                <w:lang w:val="sr-Cyrl-RS"/>
              </w:rPr>
            </w:pPr>
          </w:p>
          <w:p w14:paraId="0CEE7535" w14:textId="77777777" w:rsidR="00B25510" w:rsidRPr="00EB6E4D" w:rsidRDefault="00B25510" w:rsidP="00CB55B6">
            <w:pPr>
              <w:jc w:val="both"/>
              <w:rPr>
                <w:rFonts w:ascii="Times New Roman" w:hAnsi="Times New Roman" w:cs="Times New Roman"/>
                <w:sz w:val="24"/>
                <w:szCs w:val="24"/>
                <w:lang w:val="sr-Cyrl-RS"/>
              </w:rPr>
            </w:pPr>
          </w:p>
          <w:p w14:paraId="64995AA8" w14:textId="77777777" w:rsidR="00AC51C2" w:rsidRPr="00EB6E4D" w:rsidRDefault="00AC51C2" w:rsidP="00CB55B6">
            <w:pPr>
              <w:jc w:val="both"/>
              <w:rPr>
                <w:rFonts w:ascii="Times New Roman" w:hAnsi="Times New Roman" w:cs="Times New Roman"/>
                <w:sz w:val="24"/>
                <w:szCs w:val="24"/>
                <w:lang w:val="sr-Cyrl-RS"/>
              </w:rPr>
            </w:pPr>
          </w:p>
          <w:p w14:paraId="037B754D" w14:textId="77777777" w:rsidR="00AC51C2" w:rsidRPr="00EB6E4D" w:rsidRDefault="00AC51C2" w:rsidP="00CB55B6">
            <w:pPr>
              <w:jc w:val="both"/>
              <w:rPr>
                <w:rFonts w:ascii="Times New Roman" w:hAnsi="Times New Roman" w:cs="Times New Roman"/>
                <w:sz w:val="24"/>
                <w:szCs w:val="24"/>
                <w:lang w:val="sr-Cyrl-RS"/>
              </w:rPr>
            </w:pPr>
          </w:p>
          <w:p w14:paraId="5C1CEA72" w14:textId="77777777" w:rsidR="00AC51C2" w:rsidRPr="00EB6E4D" w:rsidRDefault="00AC51C2" w:rsidP="00CB55B6">
            <w:pPr>
              <w:jc w:val="both"/>
              <w:rPr>
                <w:rFonts w:ascii="Times New Roman" w:hAnsi="Times New Roman" w:cs="Times New Roman"/>
                <w:sz w:val="24"/>
                <w:szCs w:val="24"/>
                <w:lang w:val="sr-Cyrl-RS"/>
              </w:rPr>
            </w:pPr>
          </w:p>
          <w:p w14:paraId="455730F5" w14:textId="769F93EE" w:rsidR="002C3445" w:rsidRPr="00CF6925" w:rsidRDefault="004F31B5" w:rsidP="00CF6925">
            <w:pPr>
              <w:jc w:val="both"/>
              <w:rPr>
                <w:rFonts w:ascii="Times New Roman" w:hAnsi="Times New Roman" w:cs="Times New Roman"/>
                <w:color w:val="000000"/>
                <w:sz w:val="24"/>
                <w:szCs w:val="24"/>
              </w:rPr>
            </w:pPr>
            <w:r w:rsidRPr="00EB6E4D">
              <w:rPr>
                <w:rFonts w:ascii="Times New Roman" w:hAnsi="Times New Roman" w:cs="Times New Roman"/>
                <w:sz w:val="24"/>
                <w:szCs w:val="24"/>
                <w:lang w:val="sr-Cyrl-RS"/>
              </w:rPr>
              <w:t>89.925</w:t>
            </w:r>
            <w:r w:rsidR="00C91948">
              <w:rPr>
                <w:rFonts w:ascii="Times New Roman" w:hAnsi="Times New Roman" w:cs="Times New Roman"/>
                <w:sz w:val="24"/>
                <w:szCs w:val="24"/>
                <w:lang w:val="sr-Cyrl-RS"/>
              </w:rPr>
              <w:t>€</w:t>
            </w:r>
            <w:r w:rsidR="002C3445" w:rsidRPr="00EB6E4D">
              <w:rPr>
                <w:rFonts w:ascii="Times New Roman" w:hAnsi="Times New Roman" w:cs="Times New Roman"/>
                <w:sz w:val="24"/>
                <w:szCs w:val="24"/>
                <w:lang w:val="sr-Cyrl-RS"/>
              </w:rPr>
              <w:t>(</w:t>
            </w:r>
            <w:r w:rsidR="002C3445" w:rsidRPr="00CF6925">
              <w:rPr>
                <w:rFonts w:ascii="Times New Roman" w:hAnsi="Times New Roman" w:cs="Times New Roman"/>
                <w:color w:val="000000"/>
                <w:sz w:val="24"/>
                <w:szCs w:val="24"/>
              </w:rPr>
              <w:t xml:space="preserve">10.542,3 </w:t>
            </w:r>
          </w:p>
          <w:p w14:paraId="74036253" w14:textId="41D4D8F6" w:rsidR="002C3445" w:rsidRPr="00EB6E4D" w:rsidRDefault="002C3445" w:rsidP="002C3445">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РСД)</w:t>
            </w:r>
          </w:p>
        </w:tc>
      </w:tr>
      <w:tr w:rsidR="002A1E8E" w:rsidRPr="00EB6E4D" w14:paraId="778AB43F" w14:textId="77777777" w:rsidTr="00DD2F68">
        <w:trPr>
          <w:trHeight w:val="140"/>
        </w:trPr>
        <w:tc>
          <w:tcPr>
            <w:tcW w:w="698" w:type="pct"/>
            <w:tcBorders>
              <w:left w:val="double" w:sz="4" w:space="0" w:color="auto"/>
            </w:tcBorders>
          </w:tcPr>
          <w:p w14:paraId="688BF683" w14:textId="11B6D4E2" w:rsidR="00FB7AF8" w:rsidRPr="00EB6E4D" w:rsidRDefault="00FB7AF8" w:rsidP="00951648">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1.3.4. Унапређење рада Службе </w:t>
            </w:r>
            <w:r w:rsidR="00951648">
              <w:rPr>
                <w:rFonts w:ascii="Times New Roman" w:hAnsi="Times New Roman" w:cs="Times New Roman"/>
                <w:sz w:val="24"/>
                <w:szCs w:val="24"/>
                <w:lang w:val="sr-Cyrl-RS"/>
              </w:rPr>
              <w:t>у</w:t>
            </w:r>
            <w:r w:rsidRPr="00EB6E4D">
              <w:rPr>
                <w:rFonts w:ascii="Times New Roman" w:hAnsi="Times New Roman" w:cs="Times New Roman"/>
                <w:sz w:val="24"/>
                <w:szCs w:val="24"/>
                <w:lang w:val="sr-Cyrl-RS"/>
              </w:rPr>
              <w:t xml:space="preserve"> </w:t>
            </w:r>
            <w:r w:rsidR="00951648">
              <w:rPr>
                <w:rFonts w:ascii="Times New Roman" w:hAnsi="Times New Roman" w:cs="Times New Roman"/>
                <w:sz w:val="24"/>
                <w:szCs w:val="24"/>
                <w:lang w:val="sr-Cyrl-RS"/>
              </w:rPr>
              <w:t>Јавном т</w:t>
            </w:r>
            <w:r w:rsidRPr="00EB6E4D">
              <w:rPr>
                <w:rFonts w:ascii="Times New Roman" w:hAnsi="Times New Roman" w:cs="Times New Roman"/>
                <w:sz w:val="24"/>
                <w:szCs w:val="24"/>
                <w:lang w:val="sr-Cyrl-RS"/>
              </w:rPr>
              <w:t>ужилаштву за ратне злочине, у складу са релевантним међународним стандардима и измењеним н</w:t>
            </w:r>
            <w:r w:rsidR="0088462F">
              <w:rPr>
                <w:rFonts w:ascii="Times New Roman" w:hAnsi="Times New Roman" w:cs="Times New Roman"/>
                <w:sz w:val="24"/>
                <w:szCs w:val="24"/>
                <w:lang w:val="sr-Cyrl-RS"/>
              </w:rPr>
              <w:t>ормативним оквиром из мере 1.1,</w:t>
            </w:r>
            <w:r w:rsidRPr="00EB6E4D">
              <w:rPr>
                <w:rFonts w:ascii="Times New Roman" w:hAnsi="Times New Roman" w:cs="Times New Roman"/>
                <w:sz w:val="24"/>
                <w:szCs w:val="24"/>
                <w:lang w:val="sr-Cyrl-RS"/>
              </w:rPr>
              <w:t xml:space="preserve"> а ради укључења у Националну мрежу.</w:t>
            </w:r>
          </w:p>
        </w:tc>
        <w:tc>
          <w:tcPr>
            <w:tcW w:w="577" w:type="pct"/>
          </w:tcPr>
          <w:p w14:paraId="5C7CF381" w14:textId="48A7886A" w:rsidR="00FB7AF8" w:rsidRPr="00EB6E4D" w:rsidRDefault="00951648" w:rsidP="00CB55B6">
            <w:pPr>
              <w:jc w:val="both"/>
              <w:rPr>
                <w:rFonts w:ascii="Times New Roman" w:hAnsi="Times New Roman" w:cs="Times New Roman"/>
                <w:sz w:val="24"/>
                <w:szCs w:val="24"/>
                <w:lang w:val="sr-Cyrl-RS"/>
              </w:rPr>
            </w:pPr>
            <w:r>
              <w:rPr>
                <w:rFonts w:ascii="Times New Roman" w:hAnsi="Times New Roman" w:cs="Times New Roman"/>
                <w:sz w:val="24"/>
                <w:szCs w:val="24"/>
                <w:lang w:val="sr-Cyrl-RS"/>
              </w:rPr>
              <w:t>Јавно т</w:t>
            </w:r>
            <w:r w:rsidR="00FB7AF8" w:rsidRPr="00EB6E4D">
              <w:rPr>
                <w:rFonts w:ascii="Times New Roman" w:hAnsi="Times New Roman" w:cs="Times New Roman"/>
                <w:sz w:val="24"/>
                <w:szCs w:val="24"/>
                <w:lang w:val="sr-Cyrl-RS"/>
              </w:rPr>
              <w:t>ужилаштво за ратне злочине</w:t>
            </w:r>
          </w:p>
        </w:tc>
        <w:tc>
          <w:tcPr>
            <w:tcW w:w="868" w:type="pct"/>
          </w:tcPr>
          <w:p w14:paraId="409675A1" w14:textId="6DB93C9B" w:rsidR="00FB7AF8" w:rsidRPr="00EB6E4D" w:rsidRDefault="00FB7AF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52" w:type="pct"/>
          </w:tcPr>
          <w:p w14:paraId="672B6C31" w14:textId="35ED611E" w:rsidR="00FB7AF8" w:rsidRPr="00EB6E4D" w:rsidRDefault="00FB7AF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II</w:t>
            </w:r>
            <w:r w:rsidRPr="00EB6E4D">
              <w:rPr>
                <w:rFonts w:ascii="Times New Roman" w:hAnsi="Times New Roman" w:cs="Times New Roman"/>
                <w:sz w:val="24"/>
                <w:szCs w:val="24"/>
                <w:lang w:val="sr-Cyrl-RS"/>
              </w:rPr>
              <w:t xml:space="preserve"> квартал 202</w:t>
            </w:r>
            <w:r w:rsidRPr="00EB6E4D">
              <w:rPr>
                <w:rFonts w:ascii="Times New Roman" w:hAnsi="Times New Roman" w:cs="Times New Roman"/>
                <w:sz w:val="24"/>
                <w:szCs w:val="24"/>
              </w:rPr>
              <w:t>4</w:t>
            </w:r>
            <w:r w:rsidRPr="00EB6E4D">
              <w:rPr>
                <w:rFonts w:ascii="Times New Roman" w:hAnsi="Times New Roman" w:cs="Times New Roman"/>
                <w:sz w:val="24"/>
                <w:szCs w:val="24"/>
                <w:lang w:val="sr-Cyrl-RS"/>
              </w:rPr>
              <w:t>. године</w:t>
            </w:r>
          </w:p>
        </w:tc>
        <w:tc>
          <w:tcPr>
            <w:tcW w:w="577" w:type="pct"/>
          </w:tcPr>
          <w:p w14:paraId="10B66F4B" w14:textId="77777777" w:rsidR="00D91EF4" w:rsidRPr="00EB6E4D" w:rsidRDefault="00D91EF4"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41D83FAD" w14:textId="77777777" w:rsidR="00D91EF4" w:rsidRPr="00EB6E4D" w:rsidRDefault="00D91EF4"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77AAFBF8" w14:textId="77777777" w:rsidR="00D91EF4" w:rsidRPr="00EB6E4D" w:rsidRDefault="00D91EF4" w:rsidP="00CB55B6">
            <w:pPr>
              <w:jc w:val="both"/>
              <w:rPr>
                <w:rFonts w:ascii="Times New Roman" w:hAnsi="Times New Roman" w:cs="Times New Roman"/>
                <w:sz w:val="24"/>
                <w:szCs w:val="24"/>
                <w:lang w:val="ru-RU"/>
              </w:rPr>
            </w:pPr>
          </w:p>
          <w:p w14:paraId="0036E650" w14:textId="77777777" w:rsidR="00D91EF4" w:rsidRPr="00EB6E4D" w:rsidRDefault="00D91EF4" w:rsidP="00CB55B6">
            <w:pPr>
              <w:jc w:val="both"/>
              <w:rPr>
                <w:rFonts w:ascii="Times New Roman" w:hAnsi="Times New Roman" w:cs="Times New Roman"/>
                <w:sz w:val="24"/>
                <w:szCs w:val="24"/>
                <w:lang w:val="ru-RU"/>
              </w:rPr>
            </w:pPr>
          </w:p>
          <w:p w14:paraId="6693670D" w14:textId="77777777" w:rsidR="00844822" w:rsidRPr="00EB6E4D" w:rsidRDefault="00844822" w:rsidP="00CB55B6">
            <w:pPr>
              <w:jc w:val="both"/>
              <w:rPr>
                <w:rFonts w:ascii="Times New Roman" w:hAnsi="Times New Roman" w:cs="Times New Roman"/>
                <w:color w:val="FF0000"/>
                <w:sz w:val="24"/>
                <w:szCs w:val="24"/>
                <w:highlight w:val="cyan"/>
                <w:lang w:val="sr-Cyrl-RS"/>
              </w:rPr>
            </w:pPr>
          </w:p>
          <w:p w14:paraId="2DA35CFC" w14:textId="77777777" w:rsidR="00844822" w:rsidRPr="00EB6E4D" w:rsidRDefault="00844822" w:rsidP="00CB55B6">
            <w:pPr>
              <w:jc w:val="both"/>
              <w:rPr>
                <w:rFonts w:ascii="Times New Roman" w:hAnsi="Times New Roman" w:cs="Times New Roman"/>
                <w:color w:val="FF0000"/>
                <w:sz w:val="24"/>
                <w:szCs w:val="24"/>
                <w:highlight w:val="cyan"/>
                <w:lang w:val="sr-Cyrl-RS"/>
              </w:rPr>
            </w:pPr>
          </w:p>
          <w:p w14:paraId="15448227" w14:textId="77777777" w:rsidR="00844822" w:rsidRPr="00EB6E4D" w:rsidRDefault="00844822" w:rsidP="00CB55B6">
            <w:pPr>
              <w:jc w:val="both"/>
              <w:rPr>
                <w:rFonts w:ascii="Times New Roman" w:hAnsi="Times New Roman" w:cs="Times New Roman"/>
                <w:color w:val="FF0000"/>
                <w:sz w:val="24"/>
                <w:szCs w:val="24"/>
                <w:highlight w:val="cyan"/>
                <w:lang w:val="sr-Cyrl-RS"/>
              </w:rPr>
            </w:pPr>
          </w:p>
          <w:p w14:paraId="34D2D2A5" w14:textId="77777777" w:rsidR="00AC51C2" w:rsidRPr="00EB6E4D" w:rsidRDefault="00AC51C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r w:rsidRPr="00EB6E4D">
              <w:rPr>
                <w:rFonts w:ascii="Times New Roman" w:hAnsi="Times New Roman" w:cs="Times New Roman"/>
                <w:sz w:val="24"/>
                <w:szCs w:val="24"/>
                <w:lang w:val="sr-Latn-RS"/>
              </w:rPr>
              <w:t>:</w:t>
            </w:r>
            <w:r w:rsidRPr="00EB6E4D">
              <w:rPr>
                <w:rFonts w:ascii="Times New Roman" w:hAnsi="Times New Roman" w:cs="Times New Roman"/>
                <w:sz w:val="24"/>
                <w:szCs w:val="24"/>
                <w:lang w:val="sr-Cyrl-RS"/>
              </w:rPr>
              <w:t xml:space="preserve"> </w:t>
            </w:r>
          </w:p>
          <w:p w14:paraId="07E27151" w14:textId="244BC3DA" w:rsidR="00FB7AF8" w:rsidRPr="00EB6E4D" w:rsidRDefault="00CB55B6"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w:t>
            </w:r>
            <w:r w:rsidR="00E532C4"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E532C4" w:rsidRPr="00EB6E4D">
              <w:rPr>
                <w:rFonts w:ascii="Times New Roman" w:hAnsi="Times New Roman" w:cs="Times New Roman"/>
                <w:sz w:val="24"/>
                <w:szCs w:val="24"/>
                <w:lang w:val="sr-Cyrl-RS"/>
              </w:rPr>
              <w:t>, имплементира АДА</w:t>
            </w:r>
            <w:r w:rsidR="00E532C4"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tc>
        <w:tc>
          <w:tcPr>
            <w:tcW w:w="577" w:type="pct"/>
          </w:tcPr>
          <w:p w14:paraId="2E5BDBA0" w14:textId="374A1B82" w:rsidR="00B17394" w:rsidRPr="00EB6E4D" w:rsidRDefault="00A21BF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ПГ 1604</w:t>
            </w:r>
          </w:p>
          <w:p w14:paraId="25EE7119" w14:textId="6835CFB6" w:rsidR="00A21BFD" w:rsidRPr="00EB6E4D" w:rsidRDefault="00A21BF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ПА 0006</w:t>
            </w:r>
          </w:p>
          <w:p w14:paraId="5A32B848" w14:textId="50988E46" w:rsidR="00A21BFD" w:rsidRPr="00EB6E4D" w:rsidRDefault="00A21BF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Ек. класиф.</w:t>
            </w:r>
          </w:p>
          <w:p w14:paraId="3E88F7F0" w14:textId="1BEEB32A" w:rsidR="00A21BFD" w:rsidRPr="00EB6E4D" w:rsidRDefault="00A21BF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411</w:t>
            </w:r>
          </w:p>
          <w:p w14:paraId="64715481" w14:textId="14E4980D" w:rsidR="00A21BFD" w:rsidRPr="00EB6E4D" w:rsidRDefault="00A21BF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412</w:t>
            </w:r>
          </w:p>
          <w:p w14:paraId="6CB74C20" w14:textId="47427BEB" w:rsidR="00A21BFD" w:rsidRPr="00EB6E4D" w:rsidRDefault="00A21BF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42</w:t>
            </w:r>
          </w:p>
          <w:p w14:paraId="0A4C8E45" w14:textId="77777777" w:rsidR="00B17394" w:rsidRPr="00EB6E4D" w:rsidRDefault="00B17394" w:rsidP="00CB55B6">
            <w:pPr>
              <w:jc w:val="both"/>
              <w:rPr>
                <w:rFonts w:ascii="Times New Roman" w:hAnsi="Times New Roman" w:cs="Times New Roman"/>
                <w:sz w:val="24"/>
                <w:szCs w:val="24"/>
                <w:lang w:val="sr-Cyrl-RS"/>
              </w:rPr>
            </w:pPr>
          </w:p>
          <w:p w14:paraId="35AF7DDD" w14:textId="77777777" w:rsidR="00B17394" w:rsidRPr="00EB6E4D" w:rsidRDefault="00B17394" w:rsidP="00CB55B6">
            <w:pPr>
              <w:jc w:val="both"/>
              <w:rPr>
                <w:rFonts w:ascii="Times New Roman" w:hAnsi="Times New Roman" w:cs="Times New Roman"/>
                <w:sz w:val="24"/>
                <w:szCs w:val="24"/>
                <w:lang w:val="sr-Cyrl-RS"/>
              </w:rPr>
            </w:pPr>
          </w:p>
          <w:p w14:paraId="2C7E69CF" w14:textId="77777777" w:rsidR="00AC51C2" w:rsidRPr="00EB6E4D" w:rsidRDefault="00AC51C2" w:rsidP="00CB55B6">
            <w:pPr>
              <w:jc w:val="both"/>
              <w:rPr>
                <w:rFonts w:ascii="Times New Roman" w:hAnsi="Times New Roman" w:cs="Times New Roman"/>
                <w:sz w:val="24"/>
                <w:szCs w:val="24"/>
                <w:lang w:val="sr-Cyrl-RS"/>
              </w:rPr>
            </w:pPr>
          </w:p>
          <w:p w14:paraId="1521D7EA" w14:textId="1F5F77AA" w:rsidR="00B17394" w:rsidRPr="00EB6E4D" w:rsidRDefault="00B173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1.3.3.</w:t>
            </w:r>
          </w:p>
        </w:tc>
        <w:tc>
          <w:tcPr>
            <w:tcW w:w="338" w:type="pct"/>
          </w:tcPr>
          <w:p w14:paraId="08D56F53" w14:textId="77777777" w:rsidR="00FB7AF8" w:rsidRPr="00EB6E4D" w:rsidRDefault="00FB7AF8" w:rsidP="00DD2B5C">
            <w:pPr>
              <w:jc w:val="right"/>
              <w:rPr>
                <w:rFonts w:ascii="Times New Roman" w:hAnsi="Times New Roman" w:cs="Times New Roman"/>
                <w:sz w:val="24"/>
                <w:szCs w:val="24"/>
                <w:lang w:val="sr-Cyrl-RS"/>
              </w:rPr>
            </w:pPr>
          </w:p>
          <w:p w14:paraId="1A9E5133" w14:textId="77777777" w:rsidR="00A21BFD" w:rsidRPr="00EB6E4D" w:rsidRDefault="00A21BFD" w:rsidP="00DD2B5C">
            <w:pPr>
              <w:jc w:val="right"/>
              <w:rPr>
                <w:rFonts w:ascii="Times New Roman" w:hAnsi="Times New Roman" w:cs="Times New Roman"/>
                <w:sz w:val="24"/>
                <w:szCs w:val="24"/>
                <w:lang w:val="sr-Cyrl-RS"/>
              </w:rPr>
            </w:pPr>
          </w:p>
          <w:p w14:paraId="28D5FC1F" w14:textId="77777777" w:rsidR="00A21BFD" w:rsidRPr="00EB6E4D" w:rsidRDefault="00A21BFD" w:rsidP="00DD2B5C">
            <w:pPr>
              <w:jc w:val="right"/>
              <w:rPr>
                <w:rFonts w:ascii="Times New Roman" w:hAnsi="Times New Roman" w:cs="Times New Roman"/>
                <w:sz w:val="24"/>
                <w:szCs w:val="24"/>
                <w:lang w:val="sr-Cyrl-RS"/>
              </w:rPr>
            </w:pPr>
          </w:p>
          <w:p w14:paraId="2B3D46A3" w14:textId="77777777" w:rsidR="00A21BFD" w:rsidRPr="00EB6E4D" w:rsidRDefault="00A21BFD"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0,0</w:t>
            </w:r>
          </w:p>
          <w:p w14:paraId="2D03529E" w14:textId="77777777" w:rsidR="00FE56D3" w:rsidRPr="00EB6E4D" w:rsidRDefault="00FE56D3"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0,0</w:t>
            </w:r>
          </w:p>
          <w:p w14:paraId="4E64FB48" w14:textId="69C468A6" w:rsidR="00FE56D3" w:rsidRPr="00EB6E4D" w:rsidRDefault="00FE56D3"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0,0</w:t>
            </w:r>
          </w:p>
        </w:tc>
        <w:tc>
          <w:tcPr>
            <w:tcW w:w="431" w:type="pct"/>
          </w:tcPr>
          <w:p w14:paraId="14422233" w14:textId="77777777" w:rsidR="00FB7AF8" w:rsidRPr="00EB6E4D" w:rsidRDefault="00FB7AF8" w:rsidP="00DD2B5C">
            <w:pPr>
              <w:jc w:val="right"/>
              <w:rPr>
                <w:rFonts w:ascii="Times New Roman" w:hAnsi="Times New Roman" w:cs="Times New Roman"/>
                <w:sz w:val="24"/>
                <w:szCs w:val="24"/>
                <w:lang w:val="sr-Cyrl-RS"/>
              </w:rPr>
            </w:pPr>
          </w:p>
          <w:p w14:paraId="1F36586A" w14:textId="77777777" w:rsidR="00FE56D3" w:rsidRPr="00EB6E4D" w:rsidRDefault="00FE56D3" w:rsidP="00DD2B5C">
            <w:pPr>
              <w:jc w:val="right"/>
              <w:rPr>
                <w:rFonts w:ascii="Times New Roman" w:hAnsi="Times New Roman" w:cs="Times New Roman"/>
                <w:sz w:val="24"/>
                <w:szCs w:val="24"/>
                <w:lang w:val="sr-Cyrl-RS"/>
              </w:rPr>
            </w:pPr>
          </w:p>
          <w:p w14:paraId="0A5DF4AE" w14:textId="77777777" w:rsidR="00FE56D3" w:rsidRPr="00EB6E4D" w:rsidRDefault="00FE56D3" w:rsidP="00DD2B5C">
            <w:pPr>
              <w:jc w:val="right"/>
              <w:rPr>
                <w:rFonts w:ascii="Times New Roman" w:hAnsi="Times New Roman" w:cs="Times New Roman"/>
                <w:sz w:val="24"/>
                <w:szCs w:val="24"/>
                <w:lang w:val="sr-Cyrl-RS"/>
              </w:rPr>
            </w:pPr>
          </w:p>
          <w:p w14:paraId="6465800C" w14:textId="77777777" w:rsidR="00FE56D3" w:rsidRPr="00EB6E4D" w:rsidRDefault="00FE56D3"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1.170,0</w:t>
            </w:r>
          </w:p>
          <w:p w14:paraId="1CEC4DCF" w14:textId="77777777" w:rsidR="00FE56D3" w:rsidRPr="00EB6E4D" w:rsidRDefault="00EB3DEB"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180,0</w:t>
            </w:r>
          </w:p>
          <w:p w14:paraId="1308D9BE" w14:textId="1BA4CF1F" w:rsidR="00EB3DEB" w:rsidRPr="00EB6E4D" w:rsidRDefault="00EB3DEB"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203,0</w:t>
            </w:r>
          </w:p>
        </w:tc>
        <w:tc>
          <w:tcPr>
            <w:tcW w:w="483" w:type="pct"/>
          </w:tcPr>
          <w:p w14:paraId="1A8B2D8E" w14:textId="77777777" w:rsidR="00FB7AF8" w:rsidRPr="00EB6E4D" w:rsidRDefault="00FB7AF8" w:rsidP="00DD2B5C">
            <w:pPr>
              <w:jc w:val="right"/>
              <w:rPr>
                <w:rFonts w:ascii="Times New Roman" w:hAnsi="Times New Roman" w:cs="Times New Roman"/>
                <w:sz w:val="24"/>
                <w:szCs w:val="24"/>
                <w:lang w:val="sr-Cyrl-RS"/>
              </w:rPr>
            </w:pPr>
          </w:p>
          <w:p w14:paraId="37D33652" w14:textId="77777777" w:rsidR="00FE56D3" w:rsidRPr="00EB6E4D" w:rsidRDefault="00FE56D3" w:rsidP="00DD2B5C">
            <w:pPr>
              <w:jc w:val="right"/>
              <w:rPr>
                <w:rFonts w:ascii="Times New Roman" w:hAnsi="Times New Roman" w:cs="Times New Roman"/>
                <w:sz w:val="24"/>
                <w:szCs w:val="24"/>
                <w:lang w:val="sr-Cyrl-RS"/>
              </w:rPr>
            </w:pPr>
          </w:p>
          <w:p w14:paraId="0B16EB53" w14:textId="77777777" w:rsidR="00FE56D3" w:rsidRPr="00EB6E4D" w:rsidRDefault="00FE56D3" w:rsidP="00DD2B5C">
            <w:pPr>
              <w:jc w:val="right"/>
              <w:rPr>
                <w:rFonts w:ascii="Times New Roman" w:hAnsi="Times New Roman" w:cs="Times New Roman"/>
                <w:sz w:val="24"/>
                <w:szCs w:val="24"/>
                <w:lang w:val="sr-Cyrl-RS"/>
              </w:rPr>
            </w:pPr>
          </w:p>
          <w:p w14:paraId="55F8D5C2" w14:textId="77777777" w:rsidR="00FE56D3" w:rsidRPr="00EB6E4D" w:rsidRDefault="00FE56D3"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2.340,0</w:t>
            </w:r>
          </w:p>
          <w:p w14:paraId="3601DB4F" w14:textId="77777777" w:rsidR="00EB3DEB" w:rsidRPr="00EB6E4D" w:rsidRDefault="00EB3DEB"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360,0</w:t>
            </w:r>
          </w:p>
          <w:p w14:paraId="559606AB" w14:textId="61F71EA5" w:rsidR="00EB3DEB" w:rsidRPr="00EB6E4D" w:rsidRDefault="00EB3DEB"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406,0</w:t>
            </w:r>
          </w:p>
        </w:tc>
      </w:tr>
      <w:tr w:rsidR="002A1E8E" w:rsidRPr="00EB6E4D" w14:paraId="6667D91A" w14:textId="77777777" w:rsidTr="00DD2F68">
        <w:trPr>
          <w:trHeight w:val="140"/>
        </w:trPr>
        <w:tc>
          <w:tcPr>
            <w:tcW w:w="698" w:type="pct"/>
            <w:tcBorders>
              <w:left w:val="double" w:sz="4" w:space="0" w:color="auto"/>
            </w:tcBorders>
          </w:tcPr>
          <w:p w14:paraId="7521EEFB" w14:textId="648DA8C6" w:rsidR="00FB7AF8" w:rsidRPr="00EB6E4D" w:rsidRDefault="00FB7AF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1.3.5.  </w:t>
            </w:r>
            <w:r w:rsidR="00DD2F68" w:rsidRPr="00EB6E4D">
              <w:rPr>
                <w:rFonts w:ascii="Times New Roman" w:hAnsi="Times New Roman" w:cs="Times New Roman"/>
                <w:sz w:val="24"/>
                <w:szCs w:val="24"/>
                <w:lang w:val="sr-Cyrl-RS"/>
              </w:rPr>
              <w:t>Доношење Правилника о изменама и допунама Правилника о ближим условима и стандардима за пружање услуга социјалне заштите, а на основу критеријума из Правилника чије је доношење предвиђено у активности 1.1.5.</w:t>
            </w:r>
          </w:p>
        </w:tc>
        <w:tc>
          <w:tcPr>
            <w:tcW w:w="577" w:type="pct"/>
          </w:tcPr>
          <w:p w14:paraId="31D9FD0F" w14:textId="25C7FA2A" w:rsidR="00FB7AF8" w:rsidRPr="00EB6E4D" w:rsidRDefault="00FB7AF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за рад, запошљавање, борачка и социјална питања</w:t>
            </w:r>
          </w:p>
        </w:tc>
        <w:tc>
          <w:tcPr>
            <w:tcW w:w="868" w:type="pct"/>
          </w:tcPr>
          <w:p w14:paraId="7E31C6A7" w14:textId="77777777" w:rsidR="00FB7AF8" w:rsidRPr="00EB6E4D" w:rsidRDefault="00FB7AF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p w14:paraId="69DA576C" w14:textId="77777777" w:rsidR="00FB7AF8" w:rsidRPr="00EB6E4D" w:rsidRDefault="00FB7AF8" w:rsidP="00CB55B6">
            <w:pPr>
              <w:jc w:val="both"/>
              <w:rPr>
                <w:rFonts w:ascii="Times New Roman" w:hAnsi="Times New Roman" w:cs="Times New Roman"/>
                <w:sz w:val="24"/>
                <w:szCs w:val="24"/>
                <w:lang w:val="sr-Cyrl-RS"/>
              </w:rPr>
            </w:pPr>
          </w:p>
          <w:p w14:paraId="2AEC5EBB" w14:textId="58DF2D16" w:rsidR="00FB7AF8" w:rsidRPr="00EB6E4D" w:rsidRDefault="00FB7AF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Републички завод за социјалну заштиту</w:t>
            </w:r>
          </w:p>
          <w:p w14:paraId="12CDF541" w14:textId="04D18774" w:rsidR="00FB7AF8" w:rsidRPr="00EB6E4D" w:rsidRDefault="00FB7AF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Покрајински завод за социјалну заштиту</w:t>
            </w:r>
          </w:p>
        </w:tc>
        <w:tc>
          <w:tcPr>
            <w:tcW w:w="452" w:type="pct"/>
          </w:tcPr>
          <w:p w14:paraId="02467910" w14:textId="649ED6E1" w:rsidR="00FB7AF8" w:rsidRPr="00EB6E4D" w:rsidRDefault="00FB7AF8" w:rsidP="00CB55B6">
            <w:pPr>
              <w:jc w:val="both"/>
              <w:rPr>
                <w:rFonts w:ascii="Times New Roman" w:hAnsi="Times New Roman" w:cs="Times New Roman"/>
                <w:sz w:val="24"/>
                <w:szCs w:val="24"/>
                <w:lang w:val="en-GB"/>
              </w:rPr>
            </w:pPr>
            <w:r w:rsidRPr="00EB6E4D">
              <w:rPr>
                <w:rFonts w:ascii="Times New Roman" w:hAnsi="Times New Roman" w:cs="Times New Roman"/>
                <w:sz w:val="24"/>
                <w:szCs w:val="24"/>
                <w:lang w:val="en-GB"/>
              </w:rPr>
              <w:t>II</w:t>
            </w:r>
            <w:r w:rsidRPr="00EB6E4D">
              <w:rPr>
                <w:rFonts w:ascii="Times New Roman" w:hAnsi="Times New Roman" w:cs="Times New Roman"/>
                <w:sz w:val="24"/>
                <w:szCs w:val="24"/>
                <w:lang w:val="sr-Cyrl-RS"/>
              </w:rPr>
              <w:t xml:space="preserve"> квартал 2024. године</w:t>
            </w:r>
          </w:p>
        </w:tc>
        <w:tc>
          <w:tcPr>
            <w:tcW w:w="577" w:type="pct"/>
          </w:tcPr>
          <w:p w14:paraId="6714D923" w14:textId="77777777" w:rsidR="00D91EF4" w:rsidRPr="00EB6E4D" w:rsidRDefault="00D91EF4"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25DB092B" w14:textId="77777777" w:rsidR="00D91EF4" w:rsidRPr="00EB6E4D" w:rsidRDefault="00D91EF4"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7D738A97" w14:textId="77777777" w:rsidR="00D91EF4" w:rsidRPr="00EB6E4D" w:rsidRDefault="00D91EF4" w:rsidP="00CB55B6">
            <w:pPr>
              <w:pStyle w:val="naslov"/>
              <w:shd w:val="clear" w:color="auto" w:fill="FFFFFF"/>
              <w:spacing w:before="0" w:beforeAutospacing="0" w:after="150" w:afterAutospacing="0"/>
              <w:jc w:val="both"/>
              <w:rPr>
                <w:lang w:val="ru-RU"/>
              </w:rPr>
            </w:pPr>
          </w:p>
          <w:p w14:paraId="6FF9F3CB" w14:textId="77777777" w:rsidR="00D91EF4" w:rsidRPr="00EB6E4D" w:rsidRDefault="00D91EF4" w:rsidP="00CB55B6">
            <w:pPr>
              <w:pStyle w:val="naslov"/>
              <w:shd w:val="clear" w:color="auto" w:fill="FFFFFF"/>
              <w:spacing w:before="0" w:beforeAutospacing="0" w:after="150" w:afterAutospacing="0"/>
              <w:jc w:val="both"/>
              <w:rPr>
                <w:lang w:val="ru-RU"/>
              </w:rPr>
            </w:pPr>
          </w:p>
          <w:p w14:paraId="4E06D197" w14:textId="77777777" w:rsidR="00AC51C2" w:rsidRPr="00EB6E4D" w:rsidRDefault="00AC51C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r w:rsidRPr="00EB6E4D">
              <w:rPr>
                <w:rFonts w:ascii="Times New Roman" w:hAnsi="Times New Roman" w:cs="Times New Roman"/>
                <w:sz w:val="24"/>
                <w:szCs w:val="24"/>
                <w:lang w:val="sr-Latn-RS"/>
              </w:rPr>
              <w:t>:</w:t>
            </w:r>
            <w:r w:rsidRPr="00EB6E4D">
              <w:rPr>
                <w:rFonts w:ascii="Times New Roman" w:hAnsi="Times New Roman" w:cs="Times New Roman"/>
                <w:sz w:val="24"/>
                <w:szCs w:val="24"/>
                <w:lang w:val="sr-Cyrl-RS"/>
              </w:rPr>
              <w:t xml:space="preserve"> </w:t>
            </w:r>
          </w:p>
          <w:p w14:paraId="42717230" w14:textId="63F1BAA4" w:rsidR="00221D3E" w:rsidRPr="00EB6E4D" w:rsidRDefault="00CB55B6" w:rsidP="00CB55B6">
            <w:pPr>
              <w:pStyle w:val="naslov"/>
              <w:shd w:val="clear" w:color="auto" w:fill="FFFFFF"/>
              <w:spacing w:before="0" w:beforeAutospacing="0" w:after="150" w:afterAutospacing="0"/>
              <w:jc w:val="both"/>
            </w:pPr>
            <w:r w:rsidRPr="00EB6E4D">
              <w:rPr>
                <w:lang w:val="sr-Cyrl-RS"/>
              </w:rPr>
              <w:t>„</w:t>
            </w:r>
            <w:r w:rsidR="00E532C4" w:rsidRPr="00EB6E4D">
              <w:rPr>
                <w:lang w:val="sr-Cyrl-RS"/>
              </w:rPr>
              <w:t>П</w:t>
            </w:r>
            <w:r w:rsidR="00E532C4" w:rsidRPr="00EB6E4D">
              <w:rPr>
                <w:rFonts w:eastAsiaTheme="minorEastAsia"/>
                <w:lang w:val="sr-Cyrl-RS" w:eastAsia="zh-CN"/>
              </w:rPr>
              <w:t>одршка јачању владавине права у Републици Србији</w:t>
            </w:r>
            <w:r w:rsidRPr="00EB6E4D">
              <w:rPr>
                <w:lang w:val="sr-Cyrl-RS"/>
              </w:rPr>
              <w:t>ˮ</w:t>
            </w:r>
            <w:r w:rsidR="00E532C4" w:rsidRPr="00EB6E4D">
              <w:rPr>
                <w:rFonts w:eastAsiaTheme="minorEastAsia"/>
                <w:lang w:val="sr-Cyrl-RS" w:eastAsia="zh-CN"/>
              </w:rPr>
              <w:t>, имплементира АДА</w:t>
            </w:r>
            <w:r w:rsidR="00E532C4" w:rsidRPr="00EB6E4D">
              <w:rPr>
                <w:iCs/>
                <w:color w:val="000000"/>
                <w:highlight w:val="cyan"/>
                <w:shd w:val="clear" w:color="auto" w:fill="FFFFFF"/>
                <w:lang w:val="sr-Cyrl-RS" w:eastAsia="sr-Latn-RS"/>
              </w:rPr>
              <w:t xml:space="preserve">  </w:t>
            </w:r>
          </w:p>
          <w:p w14:paraId="649F0200" w14:textId="0C66A876" w:rsidR="00FB7AF8" w:rsidRPr="00EB6E4D" w:rsidRDefault="00FB7AF8" w:rsidP="00CB55B6">
            <w:pPr>
              <w:pStyle w:val="naslov"/>
              <w:shd w:val="clear" w:color="auto" w:fill="FFFFFF"/>
              <w:spacing w:before="0" w:beforeAutospacing="0" w:after="150" w:afterAutospacing="0"/>
              <w:jc w:val="both"/>
              <w:rPr>
                <w:lang w:val="sr-Cyrl-RS"/>
              </w:rPr>
            </w:pPr>
          </w:p>
        </w:tc>
        <w:tc>
          <w:tcPr>
            <w:tcW w:w="577" w:type="pct"/>
          </w:tcPr>
          <w:p w14:paraId="191371EF" w14:textId="24E01F51" w:rsidR="00B17394" w:rsidRPr="00EB6E4D" w:rsidRDefault="00DE1A4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3F77190A" w14:textId="77777777" w:rsidR="00B17394" w:rsidRPr="00EB6E4D" w:rsidRDefault="00B17394" w:rsidP="00CB55B6">
            <w:pPr>
              <w:jc w:val="both"/>
              <w:rPr>
                <w:rFonts w:ascii="Times New Roman" w:hAnsi="Times New Roman" w:cs="Times New Roman"/>
                <w:sz w:val="24"/>
                <w:szCs w:val="24"/>
                <w:lang w:val="sr-Cyrl-RS"/>
              </w:rPr>
            </w:pPr>
          </w:p>
          <w:p w14:paraId="4B5F2323" w14:textId="77777777" w:rsidR="00B17394" w:rsidRPr="00EB6E4D" w:rsidRDefault="00B17394" w:rsidP="00CB55B6">
            <w:pPr>
              <w:jc w:val="both"/>
              <w:rPr>
                <w:rFonts w:ascii="Times New Roman" w:hAnsi="Times New Roman" w:cs="Times New Roman"/>
                <w:sz w:val="24"/>
                <w:szCs w:val="24"/>
                <w:lang w:val="sr-Cyrl-RS"/>
              </w:rPr>
            </w:pPr>
          </w:p>
          <w:p w14:paraId="4660B660" w14:textId="77777777" w:rsidR="00B17394" w:rsidRPr="00EB6E4D" w:rsidRDefault="00B17394" w:rsidP="00CB55B6">
            <w:pPr>
              <w:jc w:val="both"/>
              <w:rPr>
                <w:rFonts w:ascii="Times New Roman" w:hAnsi="Times New Roman" w:cs="Times New Roman"/>
                <w:sz w:val="24"/>
                <w:szCs w:val="24"/>
                <w:lang w:val="sr-Cyrl-RS"/>
              </w:rPr>
            </w:pPr>
          </w:p>
          <w:p w14:paraId="75FC04EF" w14:textId="77777777" w:rsidR="00467D89" w:rsidRPr="00EB6E4D" w:rsidRDefault="00467D89" w:rsidP="00CB55B6">
            <w:pPr>
              <w:jc w:val="both"/>
              <w:rPr>
                <w:rFonts w:ascii="Times New Roman" w:hAnsi="Times New Roman" w:cs="Times New Roman"/>
                <w:sz w:val="24"/>
                <w:szCs w:val="24"/>
                <w:lang w:val="sr-Cyrl-RS"/>
              </w:rPr>
            </w:pPr>
          </w:p>
          <w:p w14:paraId="37257AD2" w14:textId="77777777" w:rsidR="00AC51C2" w:rsidRPr="00EB6E4D" w:rsidRDefault="00AC51C2" w:rsidP="00CB55B6">
            <w:pPr>
              <w:jc w:val="both"/>
              <w:rPr>
                <w:rFonts w:ascii="Times New Roman" w:hAnsi="Times New Roman" w:cs="Times New Roman"/>
                <w:sz w:val="24"/>
                <w:szCs w:val="24"/>
                <w:lang w:val="sr-Cyrl-RS"/>
              </w:rPr>
            </w:pPr>
          </w:p>
          <w:p w14:paraId="431C93C4" w14:textId="25F4B08B" w:rsidR="00B17394" w:rsidRPr="00EB6E4D" w:rsidRDefault="00B1739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1.3.3.</w:t>
            </w:r>
          </w:p>
        </w:tc>
        <w:tc>
          <w:tcPr>
            <w:tcW w:w="338" w:type="pct"/>
          </w:tcPr>
          <w:p w14:paraId="3A5DA7E9" w14:textId="77777777" w:rsidR="00FB7AF8" w:rsidRPr="00EB6E4D" w:rsidRDefault="00FB7AF8" w:rsidP="00CB55B6">
            <w:pPr>
              <w:jc w:val="both"/>
              <w:rPr>
                <w:rFonts w:ascii="Times New Roman" w:hAnsi="Times New Roman" w:cs="Times New Roman"/>
                <w:sz w:val="24"/>
                <w:szCs w:val="24"/>
                <w:lang w:val="sr-Cyrl-RS"/>
              </w:rPr>
            </w:pPr>
          </w:p>
        </w:tc>
        <w:tc>
          <w:tcPr>
            <w:tcW w:w="431" w:type="pct"/>
          </w:tcPr>
          <w:p w14:paraId="35FF6A17" w14:textId="77777777" w:rsidR="00FB7AF8" w:rsidRPr="00EB6E4D" w:rsidRDefault="00FB7AF8" w:rsidP="00CB55B6">
            <w:pPr>
              <w:jc w:val="both"/>
              <w:rPr>
                <w:rFonts w:ascii="Times New Roman" w:hAnsi="Times New Roman" w:cs="Times New Roman"/>
                <w:sz w:val="24"/>
                <w:szCs w:val="24"/>
                <w:lang w:val="sr-Cyrl-RS"/>
              </w:rPr>
            </w:pPr>
          </w:p>
        </w:tc>
        <w:tc>
          <w:tcPr>
            <w:tcW w:w="483" w:type="pct"/>
          </w:tcPr>
          <w:p w14:paraId="2295C308" w14:textId="77777777" w:rsidR="00FB7AF8" w:rsidRPr="00EB6E4D" w:rsidRDefault="00FB7AF8" w:rsidP="00CB55B6">
            <w:pPr>
              <w:jc w:val="both"/>
              <w:rPr>
                <w:rFonts w:ascii="Times New Roman" w:hAnsi="Times New Roman" w:cs="Times New Roman"/>
                <w:sz w:val="24"/>
                <w:szCs w:val="24"/>
                <w:lang w:val="sr-Cyrl-RS"/>
              </w:rPr>
            </w:pPr>
          </w:p>
        </w:tc>
      </w:tr>
      <w:tr w:rsidR="002A1E8E" w:rsidRPr="00EB6E4D" w14:paraId="125FAE36" w14:textId="77777777" w:rsidTr="00DD2F68">
        <w:trPr>
          <w:trHeight w:val="140"/>
        </w:trPr>
        <w:tc>
          <w:tcPr>
            <w:tcW w:w="698" w:type="pct"/>
            <w:tcBorders>
              <w:left w:val="double" w:sz="4" w:space="0" w:color="auto"/>
            </w:tcBorders>
          </w:tcPr>
          <w:p w14:paraId="58163FE7" w14:textId="7546142D" w:rsidR="00FB7AF8" w:rsidRPr="00EB6E4D" w:rsidRDefault="00FB7AF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1.3.6. Стандардизација рада постојећих служби подршке и помоћи жртвама и сведоцима кривичних дела при другим институцијама Републике Србије ради укључења у Националну мрежу.</w:t>
            </w:r>
          </w:p>
          <w:p w14:paraId="51484835" w14:textId="689E5715" w:rsidR="00FB7AF8" w:rsidRPr="00EB6E4D" w:rsidRDefault="00FB7AF8" w:rsidP="00CB55B6">
            <w:pPr>
              <w:jc w:val="both"/>
              <w:rPr>
                <w:rFonts w:ascii="Times New Roman" w:hAnsi="Times New Roman" w:cs="Times New Roman"/>
                <w:sz w:val="24"/>
                <w:szCs w:val="24"/>
                <w:lang w:val="sr-Cyrl-RS"/>
              </w:rPr>
            </w:pPr>
          </w:p>
        </w:tc>
        <w:tc>
          <w:tcPr>
            <w:tcW w:w="577" w:type="pct"/>
          </w:tcPr>
          <w:p w14:paraId="5D06F6EA" w14:textId="7495DC28" w:rsidR="00FB7AF8" w:rsidRPr="00EB6E4D" w:rsidRDefault="00FB7AF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за рад, запошљавање, борачка и социјална питања</w:t>
            </w:r>
          </w:p>
        </w:tc>
        <w:tc>
          <w:tcPr>
            <w:tcW w:w="868" w:type="pct"/>
          </w:tcPr>
          <w:p w14:paraId="6F3B4ACB" w14:textId="6CEBA71E" w:rsidR="00FB7AF8" w:rsidRPr="00EB6E4D" w:rsidRDefault="00FB7AF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52" w:type="pct"/>
          </w:tcPr>
          <w:p w14:paraId="50B13B24" w14:textId="0091F1DF" w:rsidR="00FB7AF8" w:rsidRPr="00EB6E4D" w:rsidRDefault="00FB7AF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w:t>
            </w:r>
            <w:r w:rsidRPr="00EB6E4D">
              <w:rPr>
                <w:rFonts w:ascii="Times New Roman" w:hAnsi="Times New Roman" w:cs="Times New Roman"/>
                <w:sz w:val="24"/>
                <w:szCs w:val="24"/>
                <w:lang w:val="en-GB"/>
              </w:rPr>
              <w:t>5</w:t>
            </w:r>
            <w:r w:rsidRPr="00EB6E4D">
              <w:rPr>
                <w:rFonts w:ascii="Times New Roman" w:hAnsi="Times New Roman" w:cs="Times New Roman"/>
                <w:sz w:val="24"/>
                <w:szCs w:val="24"/>
                <w:lang w:val="sr-Cyrl-RS"/>
              </w:rPr>
              <w:t>. године</w:t>
            </w:r>
          </w:p>
        </w:tc>
        <w:tc>
          <w:tcPr>
            <w:tcW w:w="577" w:type="pct"/>
          </w:tcPr>
          <w:p w14:paraId="6C950E54" w14:textId="77777777" w:rsidR="00D91EF4" w:rsidRPr="00EB6E4D" w:rsidRDefault="00D91EF4"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2D53A048" w14:textId="77777777" w:rsidR="00D91EF4" w:rsidRPr="00EB6E4D" w:rsidRDefault="00D91EF4"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3B1404D0" w14:textId="77777777" w:rsidR="00D91EF4" w:rsidRPr="00EB6E4D" w:rsidRDefault="00D91EF4" w:rsidP="00CB55B6">
            <w:pPr>
              <w:jc w:val="both"/>
              <w:rPr>
                <w:rFonts w:ascii="Times New Roman" w:hAnsi="Times New Roman" w:cs="Times New Roman"/>
                <w:sz w:val="24"/>
                <w:szCs w:val="24"/>
                <w:lang w:val="ru-RU"/>
              </w:rPr>
            </w:pPr>
          </w:p>
          <w:p w14:paraId="66A30611" w14:textId="77777777" w:rsidR="00221D3E" w:rsidRPr="00EB6E4D" w:rsidRDefault="00221D3E" w:rsidP="00CB55B6">
            <w:pPr>
              <w:jc w:val="both"/>
              <w:rPr>
                <w:rFonts w:ascii="Times New Roman" w:hAnsi="Times New Roman" w:cs="Times New Roman"/>
                <w:sz w:val="24"/>
                <w:szCs w:val="24"/>
                <w:lang w:val="ru-RU"/>
              </w:rPr>
            </w:pPr>
          </w:p>
          <w:p w14:paraId="29E0ACBE" w14:textId="54A506A4" w:rsidR="00AC51C2" w:rsidRPr="00EB6E4D" w:rsidRDefault="00AC51C2" w:rsidP="00CB55B6">
            <w:pPr>
              <w:jc w:val="both"/>
              <w:rPr>
                <w:rFonts w:ascii="Times New Roman" w:hAnsi="Times New Roman" w:cs="Times New Roman"/>
                <w:strike/>
                <w:sz w:val="24"/>
                <w:szCs w:val="24"/>
                <w:highlight w:val="cyan"/>
                <w:lang w:val="sr-Cyrl-RS"/>
              </w:rPr>
            </w:pPr>
            <w:r w:rsidRPr="00EB6E4D">
              <w:rPr>
                <w:rFonts w:ascii="Times New Roman" w:hAnsi="Times New Roman" w:cs="Times New Roman"/>
                <w:sz w:val="24"/>
                <w:szCs w:val="24"/>
                <w:lang w:val="sr-Cyrl-RS"/>
              </w:rPr>
              <w:t>Донаторска средстава</w:t>
            </w:r>
            <w:r w:rsidRPr="00EB6E4D">
              <w:rPr>
                <w:rFonts w:ascii="Times New Roman" w:hAnsi="Times New Roman" w:cs="Times New Roman"/>
                <w:strike/>
                <w:sz w:val="24"/>
                <w:szCs w:val="24"/>
                <w:lang w:val="sr-Latn-RS"/>
              </w:rPr>
              <w:t>:</w:t>
            </w:r>
            <w:r w:rsidRPr="00EB6E4D">
              <w:rPr>
                <w:rFonts w:ascii="Times New Roman" w:hAnsi="Times New Roman" w:cs="Times New Roman"/>
                <w:strike/>
                <w:sz w:val="24"/>
                <w:szCs w:val="24"/>
                <w:lang w:val="sr-Cyrl-RS"/>
              </w:rPr>
              <w:t xml:space="preserve"> </w:t>
            </w:r>
          </w:p>
          <w:p w14:paraId="639895E7" w14:textId="77777777" w:rsidR="00221D3E" w:rsidRPr="00EB6E4D" w:rsidRDefault="00221D3E" w:rsidP="00CB55B6">
            <w:pPr>
              <w:jc w:val="both"/>
              <w:rPr>
                <w:rFonts w:ascii="Times New Roman" w:hAnsi="Times New Roman" w:cs="Times New Roman"/>
                <w:sz w:val="24"/>
                <w:szCs w:val="24"/>
              </w:rPr>
            </w:pPr>
          </w:p>
          <w:p w14:paraId="476B8E00" w14:textId="77777777" w:rsidR="001C3319" w:rsidRPr="00EB6E4D" w:rsidRDefault="001C3319" w:rsidP="00CB55B6">
            <w:pPr>
              <w:jc w:val="both"/>
              <w:rPr>
                <w:rFonts w:ascii="Times New Roman" w:hAnsi="Times New Roman" w:cs="Times New Roman"/>
                <w:sz w:val="24"/>
                <w:szCs w:val="24"/>
              </w:rPr>
            </w:pPr>
          </w:p>
          <w:p w14:paraId="3A36B569" w14:textId="3F9B0885" w:rsidR="00FB7AF8" w:rsidRPr="00EB6E4D" w:rsidRDefault="005F239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CB55B6"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77" w:type="pct"/>
          </w:tcPr>
          <w:p w14:paraId="325DFBDA"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3A478EE4" w14:textId="77777777" w:rsidR="00FB7AF8" w:rsidRPr="00EB6E4D" w:rsidRDefault="00FB7AF8" w:rsidP="00CB55B6">
            <w:pPr>
              <w:jc w:val="both"/>
              <w:rPr>
                <w:rFonts w:ascii="Times New Roman" w:hAnsi="Times New Roman" w:cs="Times New Roman"/>
                <w:sz w:val="24"/>
                <w:szCs w:val="24"/>
                <w:lang w:val="sr-Cyrl-RS"/>
              </w:rPr>
            </w:pPr>
          </w:p>
          <w:p w14:paraId="462D0305" w14:textId="77777777" w:rsidR="00B17394" w:rsidRPr="00EB6E4D" w:rsidRDefault="00B17394" w:rsidP="00CB55B6">
            <w:pPr>
              <w:jc w:val="both"/>
              <w:rPr>
                <w:rFonts w:ascii="Times New Roman" w:hAnsi="Times New Roman" w:cs="Times New Roman"/>
                <w:sz w:val="24"/>
                <w:szCs w:val="24"/>
                <w:lang w:val="sr-Cyrl-RS"/>
              </w:rPr>
            </w:pPr>
          </w:p>
          <w:p w14:paraId="60E55D19" w14:textId="77777777" w:rsidR="00B17394" w:rsidRPr="00EB6E4D" w:rsidRDefault="00B17394" w:rsidP="00CB55B6">
            <w:pPr>
              <w:jc w:val="both"/>
              <w:rPr>
                <w:rFonts w:ascii="Times New Roman" w:hAnsi="Times New Roman" w:cs="Times New Roman"/>
                <w:sz w:val="24"/>
                <w:szCs w:val="24"/>
                <w:lang w:val="sr-Cyrl-RS"/>
              </w:rPr>
            </w:pPr>
          </w:p>
          <w:p w14:paraId="3B38FE2C" w14:textId="77777777" w:rsidR="00B17394" w:rsidRPr="00EB6E4D" w:rsidRDefault="00B17394" w:rsidP="00CB55B6">
            <w:pPr>
              <w:jc w:val="both"/>
              <w:rPr>
                <w:rFonts w:ascii="Times New Roman" w:hAnsi="Times New Roman" w:cs="Times New Roman"/>
                <w:sz w:val="24"/>
                <w:szCs w:val="24"/>
                <w:lang w:val="sr-Cyrl-RS"/>
              </w:rPr>
            </w:pPr>
          </w:p>
          <w:p w14:paraId="00F227D7" w14:textId="77777777" w:rsidR="001C3319" w:rsidRPr="00EB6E4D" w:rsidRDefault="001C3319" w:rsidP="00CB55B6">
            <w:pPr>
              <w:jc w:val="both"/>
              <w:rPr>
                <w:rFonts w:ascii="Times New Roman" w:hAnsi="Times New Roman" w:cs="Times New Roman"/>
                <w:sz w:val="24"/>
                <w:szCs w:val="24"/>
                <w:lang w:val="sr-Cyrl-RS"/>
              </w:rPr>
            </w:pPr>
          </w:p>
          <w:p w14:paraId="7F897E35" w14:textId="77777777" w:rsidR="001C3319" w:rsidRPr="00EB6E4D" w:rsidRDefault="001C3319" w:rsidP="00CB55B6">
            <w:pPr>
              <w:jc w:val="both"/>
              <w:rPr>
                <w:rFonts w:ascii="Times New Roman" w:hAnsi="Times New Roman" w:cs="Times New Roman"/>
                <w:sz w:val="24"/>
                <w:szCs w:val="24"/>
                <w:lang w:val="sr-Cyrl-RS"/>
              </w:rPr>
            </w:pPr>
          </w:p>
          <w:p w14:paraId="7DC6D4BB" w14:textId="77777777" w:rsidR="001C3319" w:rsidRPr="00EB6E4D" w:rsidRDefault="001C3319" w:rsidP="00CB55B6">
            <w:pPr>
              <w:jc w:val="both"/>
              <w:rPr>
                <w:rFonts w:ascii="Times New Roman" w:hAnsi="Times New Roman" w:cs="Times New Roman"/>
                <w:sz w:val="24"/>
                <w:szCs w:val="24"/>
                <w:lang w:val="sr-Cyrl-RS"/>
              </w:rPr>
            </w:pPr>
          </w:p>
          <w:p w14:paraId="085073DA" w14:textId="77777777" w:rsidR="001C3319" w:rsidRPr="00EB6E4D" w:rsidRDefault="001C3319" w:rsidP="00CB55B6">
            <w:pPr>
              <w:jc w:val="both"/>
              <w:rPr>
                <w:rFonts w:ascii="Times New Roman" w:hAnsi="Times New Roman" w:cs="Times New Roman"/>
                <w:sz w:val="24"/>
                <w:szCs w:val="24"/>
                <w:lang w:val="sr-Cyrl-RS"/>
              </w:rPr>
            </w:pPr>
          </w:p>
          <w:p w14:paraId="7A0D45CC" w14:textId="4AA64E06" w:rsidR="001C3319" w:rsidRPr="00EB6E4D" w:rsidRDefault="006B2D6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1C3319" w:rsidRPr="00EB6E4D">
              <w:rPr>
                <w:rFonts w:ascii="Times New Roman" w:hAnsi="Times New Roman" w:cs="Times New Roman"/>
                <w:sz w:val="24"/>
                <w:szCs w:val="24"/>
                <w:lang w:val="sr-Cyrl-RS"/>
              </w:rPr>
              <w:t>Буџетирано у оквиру акт. 2.1.2.</w:t>
            </w:r>
          </w:p>
          <w:p w14:paraId="5FDA551C" w14:textId="23798783" w:rsidR="001C3319" w:rsidRPr="00EB6E4D" w:rsidRDefault="001C3319" w:rsidP="00CB55B6">
            <w:pPr>
              <w:jc w:val="both"/>
              <w:rPr>
                <w:rFonts w:ascii="Times New Roman" w:hAnsi="Times New Roman" w:cs="Times New Roman"/>
                <w:sz w:val="24"/>
                <w:szCs w:val="24"/>
                <w:lang w:val="sr-Cyrl-RS"/>
              </w:rPr>
            </w:pPr>
          </w:p>
        </w:tc>
        <w:tc>
          <w:tcPr>
            <w:tcW w:w="338" w:type="pct"/>
          </w:tcPr>
          <w:p w14:paraId="55FFF673" w14:textId="77777777" w:rsidR="00FB7AF8" w:rsidRPr="00EB6E4D" w:rsidRDefault="00FB7AF8" w:rsidP="00CB55B6">
            <w:pPr>
              <w:jc w:val="both"/>
              <w:rPr>
                <w:rFonts w:ascii="Times New Roman" w:hAnsi="Times New Roman" w:cs="Times New Roman"/>
                <w:sz w:val="24"/>
                <w:szCs w:val="24"/>
                <w:lang w:val="sr-Cyrl-RS"/>
              </w:rPr>
            </w:pPr>
          </w:p>
        </w:tc>
        <w:tc>
          <w:tcPr>
            <w:tcW w:w="431" w:type="pct"/>
          </w:tcPr>
          <w:p w14:paraId="579E8D77" w14:textId="77777777" w:rsidR="00FB7AF8" w:rsidRPr="00EB6E4D" w:rsidRDefault="00FB7AF8" w:rsidP="00CB55B6">
            <w:pPr>
              <w:jc w:val="both"/>
              <w:rPr>
                <w:rFonts w:ascii="Times New Roman" w:hAnsi="Times New Roman" w:cs="Times New Roman"/>
                <w:sz w:val="24"/>
                <w:szCs w:val="24"/>
                <w:lang w:val="sr-Cyrl-RS"/>
              </w:rPr>
            </w:pPr>
          </w:p>
        </w:tc>
        <w:tc>
          <w:tcPr>
            <w:tcW w:w="483" w:type="pct"/>
          </w:tcPr>
          <w:p w14:paraId="78A5F973" w14:textId="77777777" w:rsidR="00FB7AF8" w:rsidRPr="00EB6E4D" w:rsidRDefault="00FB7AF8" w:rsidP="00CB55B6">
            <w:pPr>
              <w:jc w:val="both"/>
              <w:rPr>
                <w:rFonts w:ascii="Times New Roman" w:hAnsi="Times New Roman" w:cs="Times New Roman"/>
                <w:sz w:val="24"/>
                <w:szCs w:val="24"/>
                <w:lang w:val="sr-Cyrl-RS"/>
              </w:rPr>
            </w:pPr>
          </w:p>
        </w:tc>
      </w:tr>
      <w:tr w:rsidR="002A1E8E" w:rsidRPr="00EB6E4D" w14:paraId="1466B786" w14:textId="77777777" w:rsidTr="00DD2F68">
        <w:trPr>
          <w:trHeight w:val="140"/>
        </w:trPr>
        <w:tc>
          <w:tcPr>
            <w:tcW w:w="698" w:type="pct"/>
            <w:tcBorders>
              <w:left w:val="double" w:sz="4" w:space="0" w:color="auto"/>
            </w:tcBorders>
          </w:tcPr>
          <w:p w14:paraId="4C9016D0" w14:textId="715FA15A" w:rsidR="00FB7AF8" w:rsidRPr="00EB6E4D" w:rsidRDefault="00FB7AF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1.3.</w:t>
            </w:r>
            <w:r w:rsidRPr="00EB6E4D">
              <w:rPr>
                <w:rFonts w:ascii="Times New Roman" w:hAnsi="Times New Roman" w:cs="Times New Roman"/>
                <w:sz w:val="24"/>
                <w:szCs w:val="24"/>
                <w:lang w:val="ru-RU"/>
              </w:rPr>
              <w:t>7</w:t>
            </w:r>
            <w:r w:rsidRPr="00EB6E4D">
              <w:rPr>
                <w:rFonts w:ascii="Times New Roman" w:hAnsi="Times New Roman" w:cs="Times New Roman"/>
                <w:sz w:val="24"/>
                <w:szCs w:val="24"/>
                <w:lang w:val="sr-Cyrl-RS"/>
              </w:rPr>
              <w:t>. Објављивање јавног позива за укључивање служби подршке жртвама и сведоцима основаних при организацијама цивилног друштва у Националну мрежу служби подршке.</w:t>
            </w:r>
          </w:p>
          <w:p w14:paraId="7C8BE081" w14:textId="4EC810E3" w:rsidR="00FB7AF8" w:rsidRPr="00EB6E4D" w:rsidRDefault="00FB7AF8" w:rsidP="00CB55B6">
            <w:pPr>
              <w:jc w:val="both"/>
              <w:rPr>
                <w:rFonts w:ascii="Times New Roman" w:hAnsi="Times New Roman" w:cs="Times New Roman"/>
                <w:sz w:val="24"/>
                <w:szCs w:val="24"/>
                <w:lang w:val="sr-Cyrl-RS"/>
              </w:rPr>
            </w:pPr>
          </w:p>
        </w:tc>
        <w:tc>
          <w:tcPr>
            <w:tcW w:w="577" w:type="pct"/>
          </w:tcPr>
          <w:p w14:paraId="1D30C002" w14:textId="01BF86C8" w:rsidR="00FB7AF8" w:rsidRPr="00EB6E4D" w:rsidRDefault="00FB7AF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868" w:type="pct"/>
          </w:tcPr>
          <w:p w14:paraId="7242CC0A" w14:textId="77777777" w:rsidR="00FB7AF8" w:rsidRPr="00EB6E4D" w:rsidRDefault="00FB7AF8" w:rsidP="00CB55B6">
            <w:pPr>
              <w:jc w:val="both"/>
              <w:rPr>
                <w:rFonts w:ascii="Times New Roman" w:hAnsi="Times New Roman" w:cs="Times New Roman"/>
                <w:sz w:val="24"/>
                <w:szCs w:val="24"/>
                <w:lang w:val="sr-Cyrl-RS"/>
              </w:rPr>
            </w:pPr>
          </w:p>
        </w:tc>
        <w:tc>
          <w:tcPr>
            <w:tcW w:w="452" w:type="pct"/>
          </w:tcPr>
          <w:p w14:paraId="079A8822" w14:textId="54FEADBD" w:rsidR="00FB7AF8" w:rsidRPr="00EB6E4D" w:rsidRDefault="00FB7AF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w:t>
            </w:r>
            <w:r w:rsidRPr="00EB6E4D">
              <w:rPr>
                <w:rFonts w:ascii="Times New Roman" w:hAnsi="Times New Roman" w:cs="Times New Roman"/>
                <w:sz w:val="24"/>
                <w:szCs w:val="24"/>
                <w:lang w:val="en-GB"/>
              </w:rPr>
              <w:t>4</w:t>
            </w:r>
            <w:r w:rsidRPr="00EB6E4D">
              <w:rPr>
                <w:rFonts w:ascii="Times New Roman" w:hAnsi="Times New Roman" w:cs="Times New Roman"/>
                <w:sz w:val="24"/>
                <w:szCs w:val="24"/>
                <w:lang w:val="sr-Cyrl-RS"/>
              </w:rPr>
              <w:t>. године</w:t>
            </w:r>
          </w:p>
        </w:tc>
        <w:tc>
          <w:tcPr>
            <w:tcW w:w="577" w:type="pct"/>
          </w:tcPr>
          <w:p w14:paraId="66E29786" w14:textId="77777777" w:rsidR="00D91EF4" w:rsidRPr="00EB6E4D" w:rsidRDefault="00D91EF4"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1DDBD057" w14:textId="77777777" w:rsidR="00D91EF4" w:rsidRPr="00EB6E4D" w:rsidRDefault="00D91EF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 РС</w:t>
            </w:r>
          </w:p>
          <w:p w14:paraId="56245F86" w14:textId="77777777" w:rsidR="003E5051" w:rsidRPr="00EB6E4D" w:rsidRDefault="003E5051" w:rsidP="00CB55B6">
            <w:pPr>
              <w:jc w:val="both"/>
              <w:rPr>
                <w:rFonts w:ascii="Times New Roman" w:hAnsi="Times New Roman" w:cs="Times New Roman"/>
                <w:color w:val="FF0000"/>
                <w:sz w:val="24"/>
                <w:szCs w:val="24"/>
                <w:highlight w:val="cyan"/>
                <w:lang w:val="ru-RU"/>
              </w:rPr>
            </w:pPr>
          </w:p>
          <w:p w14:paraId="2D1930D1" w14:textId="77777777" w:rsidR="00D05FB7" w:rsidRPr="00EB6E4D" w:rsidRDefault="00D05FB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r w:rsidRPr="00EB6E4D">
              <w:rPr>
                <w:rFonts w:ascii="Times New Roman" w:hAnsi="Times New Roman" w:cs="Times New Roman"/>
                <w:sz w:val="24"/>
                <w:szCs w:val="24"/>
                <w:lang w:val="sr-Latn-RS"/>
              </w:rPr>
              <w:t>:</w:t>
            </w:r>
            <w:r w:rsidRPr="00EB6E4D">
              <w:rPr>
                <w:rFonts w:ascii="Times New Roman" w:hAnsi="Times New Roman" w:cs="Times New Roman"/>
                <w:sz w:val="24"/>
                <w:szCs w:val="24"/>
                <w:lang w:val="sr-Cyrl-RS"/>
              </w:rPr>
              <w:t xml:space="preserve"> </w:t>
            </w:r>
          </w:p>
          <w:p w14:paraId="28E4E8E4" w14:textId="77777777" w:rsidR="00221D3E" w:rsidRPr="00EB6E4D" w:rsidRDefault="00221D3E" w:rsidP="00CB55B6">
            <w:pPr>
              <w:jc w:val="both"/>
              <w:rPr>
                <w:rFonts w:ascii="Times New Roman" w:hAnsi="Times New Roman" w:cs="Times New Roman"/>
                <w:sz w:val="24"/>
                <w:szCs w:val="24"/>
              </w:rPr>
            </w:pPr>
          </w:p>
          <w:p w14:paraId="40BA93C8" w14:textId="77777777" w:rsidR="00731964" w:rsidRPr="00EB6E4D" w:rsidRDefault="00731964" w:rsidP="00CB55B6">
            <w:pPr>
              <w:jc w:val="both"/>
              <w:rPr>
                <w:rFonts w:ascii="Times New Roman" w:hAnsi="Times New Roman" w:cs="Times New Roman"/>
                <w:sz w:val="24"/>
                <w:szCs w:val="24"/>
              </w:rPr>
            </w:pPr>
          </w:p>
          <w:p w14:paraId="4E65346D" w14:textId="30FC43D3" w:rsidR="00FB7AF8" w:rsidRPr="00EB6E4D" w:rsidRDefault="005F239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CB55B6"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77" w:type="pct"/>
          </w:tcPr>
          <w:p w14:paraId="69982638" w14:textId="77777777" w:rsidR="003E5051" w:rsidRPr="00EB6E4D" w:rsidRDefault="003E505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21523D58" w14:textId="77777777" w:rsidR="003E5051" w:rsidRPr="00EB6E4D" w:rsidRDefault="003E5051" w:rsidP="00CB55B6">
            <w:pPr>
              <w:jc w:val="both"/>
              <w:rPr>
                <w:rFonts w:ascii="Times New Roman" w:hAnsi="Times New Roman" w:cs="Times New Roman"/>
                <w:sz w:val="24"/>
                <w:szCs w:val="24"/>
                <w:lang w:val="sr-Cyrl-RS"/>
              </w:rPr>
            </w:pPr>
          </w:p>
          <w:p w14:paraId="7A1FB706" w14:textId="77777777" w:rsidR="003E5051" w:rsidRPr="00EB6E4D" w:rsidRDefault="003E5051" w:rsidP="00CB55B6">
            <w:pPr>
              <w:jc w:val="both"/>
              <w:rPr>
                <w:rFonts w:ascii="Times New Roman" w:hAnsi="Times New Roman" w:cs="Times New Roman"/>
                <w:color w:val="FF0000"/>
                <w:sz w:val="24"/>
                <w:szCs w:val="24"/>
                <w:lang w:val="ru-RU"/>
              </w:rPr>
            </w:pPr>
          </w:p>
          <w:p w14:paraId="3A74C4CC" w14:textId="77777777" w:rsidR="00731964" w:rsidRPr="00EB6E4D" w:rsidRDefault="00731964" w:rsidP="00CB55B6">
            <w:pPr>
              <w:jc w:val="both"/>
              <w:rPr>
                <w:rFonts w:ascii="Times New Roman" w:hAnsi="Times New Roman" w:cs="Times New Roman"/>
                <w:sz w:val="24"/>
                <w:szCs w:val="24"/>
                <w:lang w:val="sr-Cyrl-RS"/>
              </w:rPr>
            </w:pPr>
          </w:p>
          <w:p w14:paraId="69887F3D" w14:textId="77777777" w:rsidR="00C12131" w:rsidRPr="00EB6E4D" w:rsidRDefault="00C12131" w:rsidP="00CB55B6">
            <w:pPr>
              <w:jc w:val="both"/>
              <w:rPr>
                <w:rFonts w:ascii="Times New Roman" w:hAnsi="Times New Roman" w:cs="Times New Roman"/>
                <w:sz w:val="24"/>
                <w:szCs w:val="24"/>
                <w:lang w:val="sr-Cyrl-RS"/>
              </w:rPr>
            </w:pPr>
          </w:p>
          <w:p w14:paraId="327C2C00" w14:textId="0F5FCEAD" w:rsidR="00731964" w:rsidRPr="00EB6E4D" w:rsidRDefault="00BB6B2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006B2D62"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 xml:space="preserve"> </w:t>
            </w:r>
            <w:r w:rsidR="00731964" w:rsidRPr="00EB6E4D">
              <w:rPr>
                <w:rFonts w:ascii="Times New Roman" w:hAnsi="Times New Roman" w:cs="Times New Roman"/>
                <w:sz w:val="24"/>
                <w:szCs w:val="24"/>
                <w:lang w:val="sr-Cyrl-RS"/>
              </w:rPr>
              <w:t>Буџетирано у оквиру акт. 2.1.2.</w:t>
            </w:r>
          </w:p>
          <w:p w14:paraId="1B991CA8" w14:textId="34C027D6" w:rsidR="00731964" w:rsidRPr="00EB6E4D" w:rsidRDefault="00731964" w:rsidP="00CB55B6">
            <w:pPr>
              <w:jc w:val="both"/>
              <w:rPr>
                <w:rFonts w:ascii="Times New Roman" w:hAnsi="Times New Roman" w:cs="Times New Roman"/>
                <w:sz w:val="24"/>
                <w:szCs w:val="24"/>
                <w:lang w:val="sr-Cyrl-RS"/>
              </w:rPr>
            </w:pPr>
          </w:p>
        </w:tc>
        <w:tc>
          <w:tcPr>
            <w:tcW w:w="338" w:type="pct"/>
          </w:tcPr>
          <w:p w14:paraId="5BED1173" w14:textId="77777777" w:rsidR="00FB7AF8" w:rsidRPr="00EB6E4D" w:rsidRDefault="00FB7AF8" w:rsidP="00CB55B6">
            <w:pPr>
              <w:jc w:val="both"/>
              <w:rPr>
                <w:rFonts w:ascii="Times New Roman" w:hAnsi="Times New Roman" w:cs="Times New Roman"/>
                <w:sz w:val="24"/>
                <w:szCs w:val="24"/>
                <w:lang w:val="sr-Cyrl-RS"/>
              </w:rPr>
            </w:pPr>
          </w:p>
        </w:tc>
        <w:tc>
          <w:tcPr>
            <w:tcW w:w="431" w:type="pct"/>
          </w:tcPr>
          <w:p w14:paraId="30C3605D" w14:textId="77777777" w:rsidR="00FB7AF8" w:rsidRPr="00EB6E4D" w:rsidRDefault="00FB7AF8" w:rsidP="00CB55B6">
            <w:pPr>
              <w:jc w:val="both"/>
              <w:rPr>
                <w:rFonts w:ascii="Times New Roman" w:hAnsi="Times New Roman" w:cs="Times New Roman"/>
                <w:sz w:val="24"/>
                <w:szCs w:val="24"/>
                <w:lang w:val="sr-Cyrl-RS"/>
              </w:rPr>
            </w:pPr>
          </w:p>
        </w:tc>
        <w:tc>
          <w:tcPr>
            <w:tcW w:w="483" w:type="pct"/>
          </w:tcPr>
          <w:p w14:paraId="5254A5BA" w14:textId="77777777" w:rsidR="00FB7AF8" w:rsidRPr="00EB6E4D" w:rsidRDefault="00FB7AF8" w:rsidP="00CB55B6">
            <w:pPr>
              <w:jc w:val="both"/>
              <w:rPr>
                <w:rFonts w:ascii="Times New Roman" w:hAnsi="Times New Roman" w:cs="Times New Roman"/>
                <w:sz w:val="24"/>
                <w:szCs w:val="24"/>
                <w:lang w:val="sr-Cyrl-RS"/>
              </w:rPr>
            </w:pPr>
          </w:p>
        </w:tc>
      </w:tr>
      <w:tr w:rsidR="002A1E8E" w:rsidRPr="00EB6E4D" w14:paraId="2893915C" w14:textId="77777777" w:rsidTr="00DD2F68">
        <w:trPr>
          <w:trHeight w:val="140"/>
        </w:trPr>
        <w:tc>
          <w:tcPr>
            <w:tcW w:w="698" w:type="pct"/>
            <w:tcBorders>
              <w:left w:val="double" w:sz="4" w:space="0" w:color="auto"/>
            </w:tcBorders>
          </w:tcPr>
          <w:p w14:paraId="449926B4" w14:textId="426EA906" w:rsidR="00CB55B6" w:rsidRPr="00EB6E4D" w:rsidRDefault="00E145D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1.3.</w:t>
            </w:r>
            <w:r w:rsidRPr="00EB6E4D">
              <w:rPr>
                <w:rFonts w:ascii="Times New Roman" w:hAnsi="Times New Roman" w:cs="Times New Roman"/>
                <w:sz w:val="24"/>
                <w:szCs w:val="24"/>
                <w:lang w:val="ru-RU"/>
              </w:rPr>
              <w:t>8</w:t>
            </w:r>
            <w:r w:rsidR="00CB55B6" w:rsidRPr="00EB6E4D">
              <w:rPr>
                <w:rFonts w:ascii="Times New Roman" w:hAnsi="Times New Roman" w:cs="Times New Roman"/>
                <w:sz w:val="24"/>
                <w:szCs w:val="24"/>
                <w:lang w:val="sr-Cyrl-RS"/>
              </w:rPr>
              <w:t>.</w:t>
            </w:r>
          </w:p>
          <w:p w14:paraId="6AF05998" w14:textId="752E899F" w:rsidR="00E145D7" w:rsidRPr="00EB6E4D" w:rsidRDefault="00E145D7" w:rsidP="00DD7FEC">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Континуирано праћење рада и припрема спровођења евалуације рада служби подршке жртвама и сведоцима основаних при организацијама цивилног друштва у оквиру Националне </w:t>
            </w:r>
            <w:r w:rsidR="00DD7FEC" w:rsidRPr="00EB6E4D">
              <w:rPr>
                <w:rFonts w:ascii="Times New Roman" w:hAnsi="Times New Roman" w:cs="Times New Roman"/>
                <w:sz w:val="24"/>
                <w:szCs w:val="24"/>
                <w:lang w:val="sr-Cyrl-RS"/>
              </w:rPr>
              <w:t>мреже служби подршке.</w:t>
            </w:r>
          </w:p>
        </w:tc>
        <w:tc>
          <w:tcPr>
            <w:tcW w:w="577" w:type="pct"/>
          </w:tcPr>
          <w:p w14:paraId="21AA106F" w14:textId="5A719422" w:rsidR="00E145D7" w:rsidRPr="00EB6E4D" w:rsidRDefault="00E145D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868" w:type="pct"/>
          </w:tcPr>
          <w:p w14:paraId="144541AD" w14:textId="77777777" w:rsidR="00E145D7" w:rsidRPr="00EB6E4D" w:rsidRDefault="00E145D7" w:rsidP="00CB55B6">
            <w:pPr>
              <w:jc w:val="both"/>
              <w:rPr>
                <w:rFonts w:ascii="Times New Roman" w:hAnsi="Times New Roman" w:cs="Times New Roman"/>
                <w:sz w:val="24"/>
                <w:szCs w:val="24"/>
                <w:lang w:val="sr-Cyrl-RS"/>
              </w:rPr>
            </w:pPr>
          </w:p>
        </w:tc>
        <w:tc>
          <w:tcPr>
            <w:tcW w:w="452" w:type="pct"/>
          </w:tcPr>
          <w:p w14:paraId="3FF54B09" w14:textId="2F94FF3C" w:rsidR="00E145D7" w:rsidRPr="00EB6E4D" w:rsidRDefault="00E145D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77" w:type="pct"/>
          </w:tcPr>
          <w:p w14:paraId="48A296FA" w14:textId="77777777" w:rsidR="00CA3F1F" w:rsidRPr="00EB6E4D" w:rsidRDefault="00CA3F1F"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2086E1D8" w14:textId="77777777" w:rsidR="00CA3F1F" w:rsidRPr="00EB6E4D" w:rsidRDefault="00CA3F1F"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404C7328" w14:textId="77777777" w:rsidR="00E145D7" w:rsidRPr="00EB6E4D" w:rsidRDefault="00E145D7" w:rsidP="00CB55B6">
            <w:pPr>
              <w:jc w:val="both"/>
              <w:rPr>
                <w:rFonts w:ascii="Times New Roman" w:hAnsi="Times New Roman" w:cs="Times New Roman"/>
                <w:sz w:val="24"/>
                <w:szCs w:val="24"/>
                <w:lang w:val="sr-Cyrl-RS"/>
              </w:rPr>
            </w:pPr>
          </w:p>
        </w:tc>
        <w:tc>
          <w:tcPr>
            <w:tcW w:w="577" w:type="pct"/>
          </w:tcPr>
          <w:p w14:paraId="29A6EDE3" w14:textId="77777777" w:rsidR="003E5051" w:rsidRPr="00EB6E4D" w:rsidRDefault="003E505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4FEAAC08" w14:textId="008B04BD" w:rsidR="00E145D7" w:rsidRPr="00EB6E4D" w:rsidRDefault="00E145D7" w:rsidP="00CB55B6">
            <w:pPr>
              <w:jc w:val="both"/>
              <w:rPr>
                <w:rFonts w:ascii="Times New Roman" w:hAnsi="Times New Roman" w:cs="Times New Roman"/>
                <w:sz w:val="24"/>
                <w:szCs w:val="24"/>
                <w:lang w:val="sr-Cyrl-RS"/>
              </w:rPr>
            </w:pPr>
          </w:p>
        </w:tc>
        <w:tc>
          <w:tcPr>
            <w:tcW w:w="338" w:type="pct"/>
          </w:tcPr>
          <w:p w14:paraId="78D69B53" w14:textId="77777777" w:rsidR="00E145D7" w:rsidRPr="00EB6E4D" w:rsidRDefault="00E145D7" w:rsidP="00CB55B6">
            <w:pPr>
              <w:jc w:val="both"/>
              <w:rPr>
                <w:rFonts w:ascii="Times New Roman" w:hAnsi="Times New Roman" w:cs="Times New Roman"/>
                <w:sz w:val="24"/>
                <w:szCs w:val="24"/>
                <w:lang w:val="sr-Cyrl-RS"/>
              </w:rPr>
            </w:pPr>
          </w:p>
        </w:tc>
        <w:tc>
          <w:tcPr>
            <w:tcW w:w="431" w:type="pct"/>
          </w:tcPr>
          <w:p w14:paraId="5C11B8FC" w14:textId="77777777" w:rsidR="00E145D7" w:rsidRPr="00EB6E4D" w:rsidRDefault="00E145D7" w:rsidP="00CB55B6">
            <w:pPr>
              <w:jc w:val="both"/>
              <w:rPr>
                <w:rFonts w:ascii="Times New Roman" w:hAnsi="Times New Roman" w:cs="Times New Roman"/>
                <w:sz w:val="24"/>
                <w:szCs w:val="24"/>
                <w:lang w:val="sr-Cyrl-RS"/>
              </w:rPr>
            </w:pPr>
          </w:p>
        </w:tc>
        <w:tc>
          <w:tcPr>
            <w:tcW w:w="483" w:type="pct"/>
          </w:tcPr>
          <w:p w14:paraId="2EF282E0" w14:textId="77777777" w:rsidR="00E145D7" w:rsidRPr="00EB6E4D" w:rsidRDefault="00E145D7" w:rsidP="00CB55B6">
            <w:pPr>
              <w:jc w:val="both"/>
              <w:rPr>
                <w:rFonts w:ascii="Times New Roman" w:hAnsi="Times New Roman" w:cs="Times New Roman"/>
                <w:sz w:val="24"/>
                <w:szCs w:val="24"/>
                <w:lang w:val="sr-Cyrl-RS"/>
              </w:rPr>
            </w:pPr>
          </w:p>
        </w:tc>
      </w:tr>
      <w:tr w:rsidR="002A1E8E" w:rsidRPr="00EB6E4D" w14:paraId="46D23378" w14:textId="77777777" w:rsidTr="00DD2F68">
        <w:trPr>
          <w:trHeight w:val="140"/>
        </w:trPr>
        <w:tc>
          <w:tcPr>
            <w:tcW w:w="698" w:type="pct"/>
            <w:tcBorders>
              <w:left w:val="double" w:sz="4" w:space="0" w:color="auto"/>
            </w:tcBorders>
          </w:tcPr>
          <w:p w14:paraId="7E780D15" w14:textId="3ACBADF5" w:rsidR="00E145D7" w:rsidRPr="00395721" w:rsidRDefault="00E145D7" w:rsidP="00395721">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1.3.</w:t>
            </w:r>
            <w:r w:rsidRPr="00EB6E4D">
              <w:rPr>
                <w:rFonts w:ascii="Times New Roman" w:hAnsi="Times New Roman" w:cs="Times New Roman"/>
                <w:sz w:val="24"/>
                <w:szCs w:val="24"/>
                <w:lang w:val="ru-RU"/>
              </w:rPr>
              <w:t>9</w:t>
            </w:r>
            <w:r w:rsidRPr="00EB6E4D">
              <w:rPr>
                <w:rFonts w:ascii="Times New Roman" w:hAnsi="Times New Roman" w:cs="Times New Roman"/>
                <w:sz w:val="24"/>
                <w:szCs w:val="24"/>
                <w:lang w:val="sr-Cyrl-RS"/>
              </w:rPr>
              <w:t>. Процена трошкова пружања услуга подршке жртвама и сведоцима у оквиру Националне мреже</w:t>
            </w:r>
            <w:r w:rsidR="00F14AF3" w:rsidRPr="00EB6E4D">
              <w:rPr>
                <w:rFonts w:ascii="Times New Roman" w:hAnsi="Times New Roman" w:cs="Times New Roman"/>
                <w:sz w:val="24"/>
                <w:szCs w:val="24"/>
                <w:lang w:val="sr-Cyrl-RS"/>
              </w:rPr>
              <w:t>, у смислу суфинансирања служби подршке укључених у Националну мрежу (активности 1.3.7. и 1.3.8)</w:t>
            </w:r>
          </w:p>
        </w:tc>
        <w:tc>
          <w:tcPr>
            <w:tcW w:w="577" w:type="pct"/>
          </w:tcPr>
          <w:p w14:paraId="5D623D69" w14:textId="0A44EA31" w:rsidR="00E145D7" w:rsidRPr="00EB6E4D" w:rsidRDefault="00E145D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868" w:type="pct"/>
          </w:tcPr>
          <w:p w14:paraId="1CDAD504" w14:textId="77777777" w:rsidR="00E145D7" w:rsidRPr="00EB6E4D" w:rsidRDefault="00E145D7" w:rsidP="00CB55B6">
            <w:pPr>
              <w:jc w:val="both"/>
              <w:rPr>
                <w:rFonts w:ascii="Times New Roman" w:hAnsi="Times New Roman" w:cs="Times New Roman"/>
                <w:sz w:val="24"/>
                <w:szCs w:val="24"/>
                <w:lang w:val="sr-Cyrl-RS"/>
              </w:rPr>
            </w:pPr>
          </w:p>
        </w:tc>
        <w:tc>
          <w:tcPr>
            <w:tcW w:w="452" w:type="pct"/>
          </w:tcPr>
          <w:p w14:paraId="1663061B" w14:textId="31A96C51" w:rsidR="00E145D7" w:rsidRPr="00EB6E4D" w:rsidRDefault="00CA3D1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 xml:space="preserve">IV </w:t>
            </w:r>
            <w:r w:rsidR="00E145D7" w:rsidRPr="00EB6E4D">
              <w:rPr>
                <w:rFonts w:ascii="Times New Roman" w:hAnsi="Times New Roman" w:cs="Times New Roman"/>
                <w:sz w:val="24"/>
                <w:szCs w:val="24"/>
                <w:lang w:val="sr-Cyrl-RS"/>
              </w:rPr>
              <w:t>квартал 2023. године</w:t>
            </w:r>
          </w:p>
          <w:p w14:paraId="122AB533" w14:textId="717250D4" w:rsidR="00FB7AF8" w:rsidRPr="00EB6E4D" w:rsidRDefault="00FB7AF8" w:rsidP="00CB55B6">
            <w:pPr>
              <w:jc w:val="both"/>
              <w:rPr>
                <w:rFonts w:ascii="Times New Roman" w:hAnsi="Times New Roman" w:cs="Times New Roman"/>
                <w:sz w:val="24"/>
                <w:szCs w:val="24"/>
                <w:lang w:val="sr-Cyrl-RS"/>
              </w:rPr>
            </w:pPr>
          </w:p>
        </w:tc>
        <w:tc>
          <w:tcPr>
            <w:tcW w:w="577" w:type="pct"/>
          </w:tcPr>
          <w:p w14:paraId="4A5AF7F3" w14:textId="77777777" w:rsidR="00CA3F1F" w:rsidRPr="00EB6E4D" w:rsidRDefault="00CA3F1F" w:rsidP="00CB55B6">
            <w:pPr>
              <w:jc w:val="both"/>
              <w:rPr>
                <w:rFonts w:ascii="Times New Roman" w:hAnsi="Times New Roman" w:cs="Times New Roman"/>
                <w:color w:val="FF0000"/>
                <w:sz w:val="24"/>
                <w:szCs w:val="24"/>
                <w:highlight w:val="cyan"/>
                <w:lang w:val="ru-RU"/>
              </w:rPr>
            </w:pPr>
          </w:p>
          <w:p w14:paraId="65181BEA" w14:textId="77777777" w:rsidR="00CA3F1F" w:rsidRPr="00EB6E4D" w:rsidRDefault="00CA3F1F"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68F3C83B" w14:textId="77777777" w:rsidR="00CA3F1F" w:rsidRPr="00EB6E4D" w:rsidRDefault="00CA3F1F"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4457DB91" w14:textId="77777777" w:rsidR="00CA3F1F" w:rsidRPr="00EB6E4D" w:rsidRDefault="00CA3F1F" w:rsidP="00CB55B6">
            <w:pPr>
              <w:jc w:val="both"/>
              <w:rPr>
                <w:rFonts w:ascii="Times New Roman" w:hAnsi="Times New Roman" w:cs="Times New Roman"/>
                <w:color w:val="FF0000"/>
                <w:sz w:val="24"/>
                <w:szCs w:val="24"/>
                <w:highlight w:val="cyan"/>
                <w:lang w:val="ru-RU"/>
              </w:rPr>
            </w:pPr>
          </w:p>
          <w:p w14:paraId="6971D2C9" w14:textId="57F7966A" w:rsidR="00D05FB7" w:rsidRPr="00EB6E4D" w:rsidRDefault="00D05FB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r w:rsidRPr="00EB6E4D">
              <w:rPr>
                <w:rFonts w:ascii="Times New Roman" w:hAnsi="Times New Roman" w:cs="Times New Roman"/>
                <w:sz w:val="24"/>
                <w:szCs w:val="24"/>
                <w:lang w:val="sr-Latn-RS"/>
              </w:rPr>
              <w:t>:</w:t>
            </w:r>
            <w:r w:rsidRPr="00EB6E4D">
              <w:rPr>
                <w:rFonts w:ascii="Times New Roman" w:hAnsi="Times New Roman" w:cs="Times New Roman"/>
                <w:sz w:val="24"/>
                <w:szCs w:val="24"/>
                <w:lang w:val="sr-Cyrl-RS"/>
              </w:rPr>
              <w:t xml:space="preserve"> </w:t>
            </w:r>
          </w:p>
          <w:p w14:paraId="50524330" w14:textId="40D68799" w:rsidR="00E532C4" w:rsidRPr="00EB6E4D" w:rsidRDefault="00DD7FEC" w:rsidP="00CB55B6">
            <w:pPr>
              <w:jc w:val="both"/>
              <w:rPr>
                <w:rFonts w:ascii="Times New Roman" w:hAnsi="Times New Roman" w:cs="Times New Roman"/>
                <w:color w:val="FF0000"/>
                <w:sz w:val="24"/>
                <w:szCs w:val="24"/>
                <w:lang w:val="sr-Cyrl-RS"/>
              </w:rPr>
            </w:pPr>
            <w:r w:rsidRPr="00EB6E4D">
              <w:rPr>
                <w:rFonts w:ascii="Times New Roman" w:hAnsi="Times New Roman" w:cs="Times New Roman"/>
                <w:sz w:val="24"/>
                <w:szCs w:val="24"/>
                <w:lang w:val="sr-Cyrl-RS"/>
              </w:rPr>
              <w:t>„</w:t>
            </w:r>
            <w:r w:rsidR="00E532C4"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E532C4" w:rsidRPr="00EB6E4D">
              <w:rPr>
                <w:rFonts w:ascii="Times New Roman" w:hAnsi="Times New Roman" w:cs="Times New Roman"/>
                <w:sz w:val="24"/>
                <w:szCs w:val="24"/>
                <w:lang w:val="sr-Cyrl-RS"/>
              </w:rPr>
              <w:t>, имплементира АДА</w:t>
            </w:r>
            <w:r w:rsidR="00E532C4"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4EB045EE" w14:textId="77777777" w:rsidR="00D05FB7" w:rsidRPr="00EB6E4D" w:rsidRDefault="00D05FB7" w:rsidP="00CB55B6">
            <w:pPr>
              <w:jc w:val="both"/>
              <w:rPr>
                <w:rFonts w:ascii="Times New Roman" w:hAnsi="Times New Roman" w:cs="Times New Roman"/>
                <w:color w:val="FF0000"/>
                <w:sz w:val="24"/>
                <w:szCs w:val="24"/>
                <w:lang w:val="sr-Cyrl-RS"/>
              </w:rPr>
            </w:pPr>
          </w:p>
          <w:p w14:paraId="18EE658D" w14:textId="77777777" w:rsidR="00221D3E" w:rsidRPr="00EB6E4D" w:rsidRDefault="00221D3E" w:rsidP="00CB55B6">
            <w:pPr>
              <w:jc w:val="both"/>
              <w:rPr>
                <w:rFonts w:ascii="Times New Roman" w:hAnsi="Times New Roman" w:cs="Times New Roman"/>
                <w:color w:val="FF0000"/>
                <w:sz w:val="24"/>
                <w:szCs w:val="24"/>
                <w:highlight w:val="cyan"/>
                <w:lang w:val="en-GB"/>
              </w:rPr>
            </w:pPr>
          </w:p>
          <w:p w14:paraId="19220099" w14:textId="77777777" w:rsidR="00221D3E" w:rsidRPr="00EB6E4D" w:rsidRDefault="00221D3E" w:rsidP="00CB55B6">
            <w:pPr>
              <w:jc w:val="both"/>
              <w:rPr>
                <w:rFonts w:ascii="Times New Roman" w:hAnsi="Times New Roman" w:cs="Times New Roman"/>
                <w:color w:val="FF0000"/>
                <w:sz w:val="24"/>
                <w:szCs w:val="24"/>
                <w:highlight w:val="cyan"/>
                <w:lang w:val="en-GB"/>
              </w:rPr>
            </w:pPr>
          </w:p>
          <w:p w14:paraId="1D43B39C" w14:textId="77777777" w:rsidR="00221D3E" w:rsidRPr="00EB6E4D" w:rsidRDefault="00221D3E" w:rsidP="00CB55B6">
            <w:pPr>
              <w:jc w:val="both"/>
              <w:rPr>
                <w:rFonts w:ascii="Times New Roman" w:hAnsi="Times New Roman" w:cs="Times New Roman"/>
                <w:color w:val="FF0000"/>
                <w:sz w:val="24"/>
                <w:szCs w:val="24"/>
                <w:highlight w:val="cyan"/>
                <w:lang w:val="en-GB"/>
              </w:rPr>
            </w:pPr>
          </w:p>
          <w:p w14:paraId="0B762897" w14:textId="56A4C84B" w:rsidR="00E145D7" w:rsidRPr="00EB6E4D" w:rsidRDefault="00E145D7" w:rsidP="00CB55B6">
            <w:pPr>
              <w:jc w:val="both"/>
              <w:rPr>
                <w:rFonts w:ascii="Times New Roman" w:hAnsi="Times New Roman" w:cs="Times New Roman"/>
                <w:sz w:val="24"/>
                <w:szCs w:val="24"/>
                <w:lang w:val="sr-Cyrl-RS"/>
              </w:rPr>
            </w:pPr>
          </w:p>
        </w:tc>
        <w:tc>
          <w:tcPr>
            <w:tcW w:w="577" w:type="pct"/>
          </w:tcPr>
          <w:p w14:paraId="11D384C8" w14:textId="77777777" w:rsidR="003E5051" w:rsidRPr="00EB6E4D" w:rsidRDefault="003E505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0946AFDD" w14:textId="77777777" w:rsidR="00E145D7" w:rsidRPr="00EB6E4D" w:rsidRDefault="00E145D7" w:rsidP="00CB55B6">
            <w:pPr>
              <w:jc w:val="both"/>
              <w:rPr>
                <w:rFonts w:ascii="Times New Roman" w:hAnsi="Times New Roman" w:cs="Times New Roman"/>
                <w:sz w:val="24"/>
                <w:szCs w:val="24"/>
                <w:lang w:val="sr-Cyrl-RS"/>
              </w:rPr>
            </w:pPr>
          </w:p>
          <w:p w14:paraId="4E5026C4" w14:textId="77777777" w:rsidR="00B17394" w:rsidRPr="00EB6E4D" w:rsidRDefault="00B17394" w:rsidP="00CB55B6">
            <w:pPr>
              <w:jc w:val="both"/>
              <w:rPr>
                <w:rFonts w:ascii="Times New Roman" w:hAnsi="Times New Roman" w:cs="Times New Roman"/>
                <w:sz w:val="24"/>
                <w:szCs w:val="24"/>
                <w:lang w:val="sr-Cyrl-RS"/>
              </w:rPr>
            </w:pPr>
          </w:p>
          <w:p w14:paraId="34FC8B27" w14:textId="77777777" w:rsidR="00B17394" w:rsidRPr="00EB6E4D" w:rsidRDefault="00B17394" w:rsidP="00CB55B6">
            <w:pPr>
              <w:jc w:val="both"/>
              <w:rPr>
                <w:rFonts w:ascii="Times New Roman" w:hAnsi="Times New Roman" w:cs="Times New Roman"/>
                <w:sz w:val="24"/>
                <w:szCs w:val="24"/>
                <w:lang w:val="sr-Cyrl-RS"/>
              </w:rPr>
            </w:pPr>
          </w:p>
          <w:p w14:paraId="60175EB4" w14:textId="77777777" w:rsidR="00B17394" w:rsidRPr="00EB6E4D" w:rsidRDefault="00B17394" w:rsidP="00CB55B6">
            <w:pPr>
              <w:jc w:val="both"/>
              <w:rPr>
                <w:rFonts w:ascii="Times New Roman" w:hAnsi="Times New Roman" w:cs="Times New Roman"/>
                <w:sz w:val="24"/>
                <w:szCs w:val="24"/>
                <w:lang w:val="sr-Cyrl-RS"/>
              </w:rPr>
            </w:pPr>
          </w:p>
          <w:p w14:paraId="646EA8B1" w14:textId="77777777" w:rsidR="00B17394" w:rsidRPr="00EB6E4D" w:rsidRDefault="00B17394" w:rsidP="00CB55B6">
            <w:pPr>
              <w:jc w:val="both"/>
              <w:rPr>
                <w:rFonts w:ascii="Times New Roman" w:hAnsi="Times New Roman" w:cs="Times New Roman"/>
                <w:sz w:val="24"/>
                <w:szCs w:val="24"/>
                <w:lang w:val="sr-Cyrl-RS"/>
              </w:rPr>
            </w:pPr>
          </w:p>
          <w:p w14:paraId="46A82DD6" w14:textId="77777777" w:rsidR="00B17394" w:rsidRPr="00EB6E4D" w:rsidRDefault="00B17394" w:rsidP="00CB55B6">
            <w:pPr>
              <w:jc w:val="both"/>
              <w:rPr>
                <w:rFonts w:ascii="Times New Roman" w:hAnsi="Times New Roman" w:cs="Times New Roman"/>
                <w:sz w:val="24"/>
                <w:szCs w:val="24"/>
                <w:lang w:val="sr-Cyrl-RS"/>
              </w:rPr>
            </w:pPr>
          </w:p>
          <w:p w14:paraId="7D562768" w14:textId="77777777" w:rsidR="00B17394" w:rsidRPr="00EB6E4D" w:rsidRDefault="00B17394" w:rsidP="00CB55B6">
            <w:pPr>
              <w:jc w:val="both"/>
              <w:rPr>
                <w:rFonts w:ascii="Times New Roman" w:hAnsi="Times New Roman" w:cs="Times New Roman"/>
                <w:sz w:val="24"/>
                <w:szCs w:val="24"/>
                <w:lang w:val="sr-Cyrl-RS"/>
              </w:rPr>
            </w:pPr>
          </w:p>
          <w:p w14:paraId="3A8E542E" w14:textId="15611268" w:rsidR="00D05FB7" w:rsidRPr="00EB6E4D" w:rsidRDefault="00D05FB7" w:rsidP="00CB55B6">
            <w:pPr>
              <w:jc w:val="both"/>
              <w:rPr>
                <w:rFonts w:ascii="Times New Roman" w:hAnsi="Times New Roman" w:cs="Times New Roman"/>
                <w:color w:val="FF0000"/>
                <w:sz w:val="24"/>
                <w:szCs w:val="24"/>
                <w:highlight w:val="cyan"/>
                <w:lang w:val="sr-Cyrl-RS"/>
              </w:rPr>
            </w:pPr>
            <w:r w:rsidRPr="00EB6E4D">
              <w:rPr>
                <w:rFonts w:ascii="Times New Roman" w:eastAsia="Times New Roman" w:hAnsi="Times New Roman" w:cs="Times New Roman"/>
                <w:color w:val="000000"/>
                <w:sz w:val="24"/>
                <w:szCs w:val="24"/>
                <w:shd w:val="clear" w:color="auto" w:fill="FFFFFF"/>
                <w:lang w:val="sr-Latn-RS" w:eastAsia="sr-Latn-RS"/>
              </w:rPr>
              <w:t>EUROLIS / АДА</w:t>
            </w:r>
            <w:r w:rsidR="006B2D62" w:rsidRPr="00EB6E4D">
              <w:rPr>
                <w:rFonts w:ascii="Times New Roman" w:eastAsia="Times New Roman" w:hAnsi="Times New Roman" w:cs="Times New Roman"/>
                <w:color w:val="000000"/>
                <w:sz w:val="24"/>
                <w:szCs w:val="24"/>
                <w:shd w:val="clear" w:color="auto" w:fill="FFFFFF"/>
                <w:lang w:val="sr-Cyrl-RS" w:eastAsia="sr-Latn-RS"/>
              </w:rPr>
              <w:t>:</w:t>
            </w:r>
          </w:p>
          <w:p w14:paraId="20D05964" w14:textId="19A06D50" w:rsidR="00C91651" w:rsidRPr="00EB6E4D" w:rsidRDefault="00C9165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1.3.3.</w:t>
            </w:r>
          </w:p>
          <w:p w14:paraId="4EFFF222" w14:textId="6883BC01" w:rsidR="00B17394" w:rsidRPr="00EB6E4D" w:rsidRDefault="00B17394" w:rsidP="00CB55B6">
            <w:pPr>
              <w:jc w:val="both"/>
              <w:rPr>
                <w:rFonts w:ascii="Times New Roman" w:hAnsi="Times New Roman" w:cs="Times New Roman"/>
                <w:sz w:val="24"/>
                <w:szCs w:val="24"/>
                <w:lang w:val="sr-Cyrl-RS"/>
              </w:rPr>
            </w:pPr>
          </w:p>
        </w:tc>
        <w:tc>
          <w:tcPr>
            <w:tcW w:w="338" w:type="pct"/>
          </w:tcPr>
          <w:p w14:paraId="4BF8F4EB" w14:textId="77777777" w:rsidR="00E145D7" w:rsidRPr="00EB6E4D" w:rsidRDefault="00E145D7" w:rsidP="00CB55B6">
            <w:pPr>
              <w:jc w:val="both"/>
              <w:rPr>
                <w:rFonts w:ascii="Times New Roman" w:hAnsi="Times New Roman" w:cs="Times New Roman"/>
                <w:sz w:val="24"/>
                <w:szCs w:val="24"/>
                <w:lang w:val="sr-Cyrl-RS"/>
              </w:rPr>
            </w:pPr>
          </w:p>
        </w:tc>
        <w:tc>
          <w:tcPr>
            <w:tcW w:w="431" w:type="pct"/>
          </w:tcPr>
          <w:p w14:paraId="28D8AACC" w14:textId="77777777" w:rsidR="00E145D7" w:rsidRPr="00EB6E4D" w:rsidRDefault="00E145D7" w:rsidP="00CB55B6">
            <w:pPr>
              <w:jc w:val="both"/>
              <w:rPr>
                <w:rFonts w:ascii="Times New Roman" w:hAnsi="Times New Roman" w:cs="Times New Roman"/>
                <w:sz w:val="24"/>
                <w:szCs w:val="24"/>
                <w:lang w:val="sr-Cyrl-RS"/>
              </w:rPr>
            </w:pPr>
          </w:p>
        </w:tc>
        <w:tc>
          <w:tcPr>
            <w:tcW w:w="483" w:type="pct"/>
          </w:tcPr>
          <w:p w14:paraId="1B1D1C45" w14:textId="77777777" w:rsidR="00E145D7" w:rsidRPr="00EB6E4D" w:rsidRDefault="00E145D7" w:rsidP="00CB55B6">
            <w:pPr>
              <w:jc w:val="both"/>
              <w:rPr>
                <w:rFonts w:ascii="Times New Roman" w:hAnsi="Times New Roman" w:cs="Times New Roman"/>
                <w:sz w:val="24"/>
                <w:szCs w:val="24"/>
                <w:lang w:val="sr-Cyrl-RS"/>
              </w:rPr>
            </w:pPr>
          </w:p>
        </w:tc>
      </w:tr>
      <w:tr w:rsidR="002A1E8E" w:rsidRPr="00EB6E4D" w14:paraId="55D64F8D" w14:textId="77777777" w:rsidTr="00DD2F68">
        <w:trPr>
          <w:trHeight w:val="140"/>
        </w:trPr>
        <w:tc>
          <w:tcPr>
            <w:tcW w:w="698" w:type="pct"/>
            <w:tcBorders>
              <w:left w:val="double" w:sz="4" w:space="0" w:color="auto"/>
            </w:tcBorders>
          </w:tcPr>
          <w:p w14:paraId="17C0A8AB" w14:textId="79EBD722" w:rsidR="00E145D7" w:rsidRPr="00EB6E4D" w:rsidRDefault="00E145D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1.3.</w:t>
            </w:r>
            <w:r w:rsidRPr="00EB6E4D">
              <w:rPr>
                <w:rFonts w:ascii="Times New Roman" w:hAnsi="Times New Roman" w:cs="Times New Roman"/>
                <w:sz w:val="24"/>
                <w:szCs w:val="24"/>
                <w:lang w:val="ru-RU"/>
              </w:rPr>
              <w:t>10</w:t>
            </w:r>
            <w:r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ab/>
              <w:t>Обавезна алокација средстава неопходних за финансирање услуга подршке жртвама и сведоцима пружених у оквиру Националне мреже служби подршке жртвама и сведоцима кривичних дела.</w:t>
            </w:r>
          </w:p>
          <w:p w14:paraId="7D88F56F" w14:textId="5513614A" w:rsidR="00E145D7" w:rsidRPr="00EB6E4D" w:rsidRDefault="00E145D7" w:rsidP="00CB55B6">
            <w:pPr>
              <w:tabs>
                <w:tab w:val="left" w:pos="930"/>
              </w:tabs>
              <w:jc w:val="both"/>
              <w:rPr>
                <w:rFonts w:ascii="Times New Roman" w:hAnsi="Times New Roman" w:cs="Times New Roman"/>
                <w:sz w:val="24"/>
                <w:szCs w:val="24"/>
                <w:lang w:val="sr-Cyrl-RS"/>
              </w:rPr>
            </w:pPr>
          </w:p>
        </w:tc>
        <w:tc>
          <w:tcPr>
            <w:tcW w:w="577" w:type="pct"/>
          </w:tcPr>
          <w:p w14:paraId="0A3C92AC" w14:textId="10D902F1" w:rsidR="00E145D7" w:rsidRPr="00EB6E4D" w:rsidRDefault="00E145D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868" w:type="pct"/>
          </w:tcPr>
          <w:p w14:paraId="50D380F6" w14:textId="77777777" w:rsidR="00E145D7" w:rsidRPr="00EB6E4D" w:rsidRDefault="00E145D7" w:rsidP="00CB55B6">
            <w:pPr>
              <w:jc w:val="both"/>
              <w:rPr>
                <w:rFonts w:ascii="Times New Roman" w:hAnsi="Times New Roman" w:cs="Times New Roman"/>
                <w:sz w:val="24"/>
                <w:szCs w:val="24"/>
                <w:lang w:val="sr-Cyrl-RS"/>
              </w:rPr>
            </w:pPr>
          </w:p>
        </w:tc>
        <w:tc>
          <w:tcPr>
            <w:tcW w:w="452" w:type="pct"/>
          </w:tcPr>
          <w:p w14:paraId="5D074B36" w14:textId="5790744C" w:rsidR="00E145D7" w:rsidRPr="00EB6E4D" w:rsidRDefault="00E145D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w:t>
            </w:r>
            <w:r w:rsidRPr="00EB6E4D">
              <w:rPr>
                <w:rFonts w:ascii="Times New Roman" w:hAnsi="Times New Roman" w:cs="Times New Roman"/>
                <w:sz w:val="24"/>
                <w:szCs w:val="24"/>
                <w:lang w:val="sr-Cyrl-RS"/>
              </w:rPr>
              <w:t xml:space="preserve"> квартал 2025. године</w:t>
            </w:r>
          </w:p>
        </w:tc>
        <w:tc>
          <w:tcPr>
            <w:tcW w:w="577" w:type="pct"/>
          </w:tcPr>
          <w:p w14:paraId="526330E1" w14:textId="77777777" w:rsidR="00CA3F1F" w:rsidRPr="00EB6E4D" w:rsidRDefault="00CA3F1F"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42571BCD" w14:textId="77777777" w:rsidR="00CA3F1F" w:rsidRPr="00EB6E4D" w:rsidRDefault="00CA3F1F"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7BDD3B64" w14:textId="77777777" w:rsidR="00E145D7" w:rsidRPr="00EB6E4D" w:rsidRDefault="00E145D7" w:rsidP="00CB55B6">
            <w:pPr>
              <w:jc w:val="both"/>
              <w:rPr>
                <w:rFonts w:ascii="Times New Roman" w:hAnsi="Times New Roman" w:cs="Times New Roman"/>
                <w:sz w:val="24"/>
                <w:szCs w:val="24"/>
                <w:lang w:val="sr-Cyrl-RS"/>
              </w:rPr>
            </w:pPr>
          </w:p>
        </w:tc>
        <w:tc>
          <w:tcPr>
            <w:tcW w:w="577" w:type="pct"/>
          </w:tcPr>
          <w:p w14:paraId="7760E76B" w14:textId="77777777" w:rsidR="003E5051" w:rsidRPr="00EB6E4D" w:rsidRDefault="003E505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713C774B" w14:textId="77777777" w:rsidR="00E145D7" w:rsidRPr="00EB6E4D" w:rsidRDefault="00E145D7" w:rsidP="00CB55B6">
            <w:pPr>
              <w:jc w:val="both"/>
              <w:rPr>
                <w:rFonts w:ascii="Times New Roman" w:hAnsi="Times New Roman" w:cs="Times New Roman"/>
                <w:sz w:val="24"/>
                <w:szCs w:val="24"/>
                <w:lang w:val="sr-Cyrl-RS"/>
              </w:rPr>
            </w:pPr>
          </w:p>
        </w:tc>
        <w:tc>
          <w:tcPr>
            <w:tcW w:w="338" w:type="pct"/>
          </w:tcPr>
          <w:p w14:paraId="37B95DC6" w14:textId="77777777" w:rsidR="00E145D7" w:rsidRPr="00EB6E4D" w:rsidRDefault="00E145D7" w:rsidP="00CB55B6">
            <w:pPr>
              <w:jc w:val="both"/>
              <w:rPr>
                <w:rFonts w:ascii="Times New Roman" w:hAnsi="Times New Roman" w:cs="Times New Roman"/>
                <w:sz w:val="24"/>
                <w:szCs w:val="24"/>
                <w:lang w:val="sr-Cyrl-RS"/>
              </w:rPr>
            </w:pPr>
          </w:p>
        </w:tc>
        <w:tc>
          <w:tcPr>
            <w:tcW w:w="431" w:type="pct"/>
          </w:tcPr>
          <w:p w14:paraId="5D4F5390" w14:textId="77777777" w:rsidR="00E145D7" w:rsidRPr="00EB6E4D" w:rsidRDefault="00E145D7" w:rsidP="00CB55B6">
            <w:pPr>
              <w:jc w:val="both"/>
              <w:rPr>
                <w:rFonts w:ascii="Times New Roman" w:hAnsi="Times New Roman" w:cs="Times New Roman"/>
                <w:sz w:val="24"/>
                <w:szCs w:val="24"/>
                <w:lang w:val="sr-Cyrl-RS"/>
              </w:rPr>
            </w:pPr>
          </w:p>
        </w:tc>
        <w:tc>
          <w:tcPr>
            <w:tcW w:w="483" w:type="pct"/>
          </w:tcPr>
          <w:p w14:paraId="4745A4F6" w14:textId="77777777" w:rsidR="00E145D7" w:rsidRPr="00EB6E4D" w:rsidRDefault="00E145D7" w:rsidP="00CB55B6">
            <w:pPr>
              <w:jc w:val="both"/>
              <w:rPr>
                <w:rFonts w:ascii="Times New Roman" w:hAnsi="Times New Roman" w:cs="Times New Roman"/>
                <w:sz w:val="24"/>
                <w:szCs w:val="24"/>
                <w:lang w:val="sr-Cyrl-RS"/>
              </w:rPr>
            </w:pPr>
          </w:p>
        </w:tc>
      </w:tr>
    </w:tbl>
    <w:p w14:paraId="1AD80154" w14:textId="555F6A95" w:rsidR="00D4736B" w:rsidRPr="00EB6E4D" w:rsidRDefault="00D4736B" w:rsidP="00CB55B6">
      <w:pPr>
        <w:jc w:val="both"/>
        <w:rPr>
          <w:rFonts w:ascii="Times New Roman" w:hAnsi="Times New Roman" w:cs="Times New Roman"/>
          <w:sz w:val="24"/>
          <w:szCs w:val="24"/>
          <w:lang w:val="sr-Cyrl-RS"/>
        </w:rPr>
      </w:pPr>
    </w:p>
    <w:tbl>
      <w:tblPr>
        <w:tblStyle w:val="TableGrid"/>
        <w:tblW w:w="4971" w:type="pct"/>
        <w:tblLayout w:type="fixed"/>
        <w:tblLook w:val="04A0" w:firstRow="1" w:lastRow="0" w:firstColumn="1" w:lastColumn="0" w:noHBand="0" w:noVBand="1"/>
      </w:tblPr>
      <w:tblGrid>
        <w:gridCol w:w="2584"/>
        <w:gridCol w:w="1149"/>
        <w:gridCol w:w="1651"/>
        <w:gridCol w:w="746"/>
        <w:gridCol w:w="1421"/>
        <w:gridCol w:w="1095"/>
        <w:gridCol w:w="1238"/>
        <w:gridCol w:w="1398"/>
        <w:gridCol w:w="1454"/>
      </w:tblGrid>
      <w:tr w:rsidR="00C27910" w:rsidRPr="00EB6E4D" w14:paraId="07A3FE38" w14:textId="77777777" w:rsidTr="008D6490">
        <w:trPr>
          <w:trHeight w:val="169"/>
        </w:trPr>
        <w:tc>
          <w:tcPr>
            <w:tcW w:w="5000" w:type="pct"/>
            <w:gridSpan w:val="9"/>
            <w:tcBorders>
              <w:top w:val="double" w:sz="4" w:space="0" w:color="auto"/>
              <w:left w:val="double" w:sz="4" w:space="0" w:color="auto"/>
              <w:right w:val="double" w:sz="4" w:space="0" w:color="auto"/>
            </w:tcBorders>
            <w:shd w:val="clear" w:color="auto" w:fill="F7CAAC" w:themeFill="accent2" w:themeFillTint="66"/>
          </w:tcPr>
          <w:p w14:paraId="44D5D8AF" w14:textId="764B1D1D" w:rsidR="00A33064" w:rsidRPr="00EB6E4D" w:rsidRDefault="00C27910" w:rsidP="00CB55B6">
            <w:pPr>
              <w:jc w:val="both"/>
              <w:rPr>
                <w:rFonts w:ascii="Times New Roman" w:hAnsi="Times New Roman" w:cs="Times New Roman"/>
                <w:b/>
                <w:bCs/>
                <w:sz w:val="24"/>
                <w:szCs w:val="24"/>
                <w:lang w:val="sr-Cyrl-RS"/>
              </w:rPr>
            </w:pPr>
            <w:r w:rsidRPr="00EB6E4D">
              <w:rPr>
                <w:rFonts w:ascii="Times New Roman" w:hAnsi="Times New Roman" w:cs="Times New Roman"/>
                <w:b/>
                <w:bCs/>
                <w:sz w:val="24"/>
                <w:szCs w:val="24"/>
                <w:lang w:val="sr-Cyrl-RS"/>
              </w:rPr>
              <w:t xml:space="preserve">Мера 1.4: </w:t>
            </w:r>
            <w:r w:rsidR="00A33064" w:rsidRPr="00EB6E4D">
              <w:rPr>
                <w:rFonts w:ascii="Times New Roman" w:hAnsi="Times New Roman" w:cs="Times New Roman"/>
                <w:b/>
                <w:bCs/>
                <w:sz w:val="24"/>
                <w:szCs w:val="24"/>
                <w:lang w:val="sr-Cyrl-RS"/>
              </w:rPr>
              <w:t>Јачање стручних капацитета у области остваривања права жртава и сведока кривичних дела у Републици Србији</w:t>
            </w:r>
          </w:p>
          <w:p w14:paraId="42C4815F" w14:textId="5AE685B8" w:rsidR="00C27910" w:rsidRPr="00EB6E4D" w:rsidRDefault="00C27910" w:rsidP="00CB55B6">
            <w:pPr>
              <w:tabs>
                <w:tab w:val="left" w:pos="1500"/>
              </w:tabs>
              <w:jc w:val="both"/>
              <w:rPr>
                <w:rFonts w:ascii="Times New Roman" w:hAnsi="Times New Roman" w:cs="Times New Roman"/>
                <w:sz w:val="24"/>
                <w:szCs w:val="24"/>
                <w:lang w:val="sr-Cyrl-RS"/>
              </w:rPr>
            </w:pPr>
          </w:p>
        </w:tc>
      </w:tr>
      <w:tr w:rsidR="00C27910" w:rsidRPr="00EB6E4D" w14:paraId="28400AB0" w14:textId="77777777" w:rsidTr="008D6490">
        <w:trPr>
          <w:trHeight w:val="300"/>
        </w:trPr>
        <w:tc>
          <w:tcPr>
            <w:tcW w:w="5000" w:type="pct"/>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395C629E" w14:textId="2A5D5F7C" w:rsidR="00C27910" w:rsidRPr="00EB6E4D" w:rsidRDefault="00C27910" w:rsidP="00CB55B6">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sr-Cyrl-RS"/>
              </w:rPr>
              <w:t>Институција одговорна за реализацију:</w:t>
            </w:r>
            <w:r w:rsidR="00A33064" w:rsidRPr="00EB6E4D">
              <w:rPr>
                <w:rFonts w:ascii="Times New Roman" w:eastAsia="Times New Roman" w:hAnsi="Times New Roman" w:cs="Times New Roman"/>
                <w:color w:val="222222"/>
                <w:sz w:val="24"/>
                <w:szCs w:val="24"/>
                <w:lang w:val="sr-Cyrl-RS"/>
              </w:rPr>
              <w:t xml:space="preserve"> Правосудна академија</w:t>
            </w:r>
          </w:p>
        </w:tc>
      </w:tr>
      <w:tr w:rsidR="00C27910" w:rsidRPr="00EB6E4D" w14:paraId="19F23CC3" w14:textId="77777777" w:rsidTr="008D6490">
        <w:trPr>
          <w:trHeight w:val="300"/>
        </w:trPr>
        <w:tc>
          <w:tcPr>
            <w:tcW w:w="2406" w:type="pct"/>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BE6B9C2" w14:textId="411D055E"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Период спровођења:</w:t>
            </w:r>
            <w:r w:rsidRPr="00EB6E4D">
              <w:rPr>
                <w:rFonts w:ascii="Times New Roman" w:hAnsi="Times New Roman" w:cs="Times New Roman"/>
                <w:sz w:val="24"/>
                <w:szCs w:val="24"/>
                <w:lang w:val="sr-Latn-RS"/>
              </w:rPr>
              <w:t xml:space="preserve"> </w:t>
            </w:r>
            <w:r w:rsidR="00A33064" w:rsidRPr="00EB6E4D">
              <w:rPr>
                <w:rFonts w:ascii="Times New Roman" w:hAnsi="Times New Roman" w:cs="Times New Roman"/>
                <w:sz w:val="24"/>
                <w:szCs w:val="24"/>
              </w:rPr>
              <w:t>I</w:t>
            </w:r>
            <w:r w:rsidR="001572F9" w:rsidRPr="00EB6E4D">
              <w:rPr>
                <w:rFonts w:ascii="Times New Roman" w:hAnsi="Times New Roman" w:cs="Times New Roman"/>
                <w:sz w:val="24"/>
                <w:szCs w:val="24"/>
                <w:lang w:val="sr-Latn-RS"/>
              </w:rPr>
              <w:t>II</w:t>
            </w:r>
            <w:r w:rsidR="00A33064" w:rsidRPr="00EB6E4D">
              <w:rPr>
                <w:rFonts w:ascii="Times New Roman" w:hAnsi="Times New Roman" w:cs="Times New Roman"/>
                <w:sz w:val="24"/>
                <w:szCs w:val="24"/>
                <w:lang w:val="sr-Cyrl-RS"/>
              </w:rPr>
              <w:t xml:space="preserve"> квартал 2023- </w:t>
            </w:r>
            <w:r w:rsidR="00A33064" w:rsidRPr="00EB6E4D">
              <w:rPr>
                <w:rFonts w:ascii="Times New Roman" w:hAnsi="Times New Roman" w:cs="Times New Roman"/>
                <w:sz w:val="24"/>
                <w:szCs w:val="24"/>
              </w:rPr>
              <w:t>IV</w:t>
            </w:r>
            <w:r w:rsidR="00A33064" w:rsidRPr="00EB6E4D">
              <w:rPr>
                <w:rFonts w:ascii="Times New Roman" w:hAnsi="Times New Roman" w:cs="Times New Roman"/>
                <w:sz w:val="24"/>
                <w:szCs w:val="24"/>
                <w:lang w:val="sr-Cyrl-RS"/>
              </w:rPr>
              <w:t xml:space="preserve"> квартал 2025.</w:t>
            </w:r>
          </w:p>
        </w:tc>
        <w:tc>
          <w:tcPr>
            <w:tcW w:w="2594" w:type="pct"/>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1D712DAE" w14:textId="756531EC"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Тип мере: </w:t>
            </w:r>
            <w:r w:rsidR="00CA41F3" w:rsidRPr="00EB6E4D">
              <w:rPr>
                <w:rFonts w:ascii="Times New Roman" w:hAnsi="Times New Roman" w:cs="Times New Roman"/>
                <w:sz w:val="24"/>
                <w:szCs w:val="24"/>
              </w:rPr>
              <w:t>Информативно едукативна</w:t>
            </w:r>
          </w:p>
        </w:tc>
      </w:tr>
      <w:tr w:rsidR="00C27910" w:rsidRPr="00EB6E4D" w14:paraId="52761C31" w14:textId="77777777" w:rsidTr="008D6490">
        <w:trPr>
          <w:trHeight w:val="955"/>
        </w:trPr>
        <w:tc>
          <w:tcPr>
            <w:tcW w:w="1014" w:type="pct"/>
            <w:tcBorders>
              <w:top w:val="double" w:sz="4" w:space="0" w:color="auto"/>
            </w:tcBorders>
            <w:shd w:val="clear" w:color="auto" w:fill="D9D9D9" w:themeFill="background1" w:themeFillShade="D9"/>
          </w:tcPr>
          <w:p w14:paraId="1389486E"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Показатељ(и)  на нивоу мере </w:t>
            </w:r>
            <w:r w:rsidRPr="00EB6E4D">
              <w:rPr>
                <w:rFonts w:ascii="Times New Roman" w:hAnsi="Times New Roman" w:cs="Times New Roman"/>
                <w:i/>
                <w:sz w:val="24"/>
                <w:szCs w:val="24"/>
                <w:lang w:val="sr-Cyrl-RS"/>
              </w:rPr>
              <w:t>(показатељ резултата)</w:t>
            </w:r>
          </w:p>
        </w:tc>
        <w:tc>
          <w:tcPr>
            <w:tcW w:w="451" w:type="pct"/>
            <w:tcBorders>
              <w:top w:val="double" w:sz="4" w:space="0" w:color="auto"/>
            </w:tcBorders>
            <w:shd w:val="clear" w:color="auto" w:fill="D9D9D9" w:themeFill="background1" w:themeFillShade="D9"/>
          </w:tcPr>
          <w:p w14:paraId="14AC5C89"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3366AC91" w14:textId="77777777" w:rsidR="00C27910" w:rsidRPr="00EB6E4D" w:rsidRDefault="00C27910" w:rsidP="00CB55B6">
            <w:pPr>
              <w:jc w:val="both"/>
              <w:rPr>
                <w:rFonts w:ascii="Times New Roman" w:hAnsi="Times New Roman" w:cs="Times New Roman"/>
                <w:sz w:val="24"/>
                <w:szCs w:val="24"/>
                <w:lang w:val="sr-Cyrl-RS"/>
              </w:rPr>
            </w:pPr>
          </w:p>
        </w:tc>
        <w:tc>
          <w:tcPr>
            <w:tcW w:w="648" w:type="pct"/>
            <w:tcBorders>
              <w:top w:val="double" w:sz="4" w:space="0" w:color="auto"/>
            </w:tcBorders>
            <w:shd w:val="clear" w:color="auto" w:fill="D9D9D9" w:themeFill="background1" w:themeFillShade="D9"/>
          </w:tcPr>
          <w:p w14:paraId="04F70461"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851" w:type="pct"/>
            <w:gridSpan w:val="2"/>
            <w:tcBorders>
              <w:top w:val="double" w:sz="4" w:space="0" w:color="auto"/>
            </w:tcBorders>
            <w:shd w:val="clear" w:color="auto" w:fill="D9D9D9" w:themeFill="background1" w:themeFillShade="D9"/>
          </w:tcPr>
          <w:p w14:paraId="136FBE94"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30" w:type="pct"/>
            <w:tcBorders>
              <w:top w:val="double" w:sz="4" w:space="0" w:color="auto"/>
            </w:tcBorders>
            <w:shd w:val="clear" w:color="auto" w:fill="D9D9D9" w:themeFill="background1" w:themeFillShade="D9"/>
          </w:tcPr>
          <w:p w14:paraId="40EEF63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486" w:type="pct"/>
            <w:tcBorders>
              <w:top w:val="double" w:sz="4" w:space="0" w:color="auto"/>
              <w:right w:val="double" w:sz="4" w:space="0" w:color="auto"/>
            </w:tcBorders>
            <w:shd w:val="clear" w:color="auto" w:fill="D9D9D9" w:themeFill="background1" w:themeFillShade="D9"/>
          </w:tcPr>
          <w:p w14:paraId="2A68ED55"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549" w:type="pct"/>
            <w:tcBorders>
              <w:top w:val="double" w:sz="4" w:space="0" w:color="auto"/>
              <w:right w:val="double" w:sz="4" w:space="0" w:color="auto"/>
            </w:tcBorders>
            <w:shd w:val="clear" w:color="auto" w:fill="D9D9D9" w:themeFill="background1" w:themeFillShade="D9"/>
          </w:tcPr>
          <w:p w14:paraId="16659CB0"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5338D85D"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71" w:type="pct"/>
            <w:tcBorders>
              <w:top w:val="double" w:sz="4" w:space="0" w:color="auto"/>
              <w:right w:val="double" w:sz="4" w:space="0" w:color="auto"/>
            </w:tcBorders>
            <w:shd w:val="clear" w:color="auto" w:fill="D9D9D9" w:themeFill="background1" w:themeFillShade="D9"/>
          </w:tcPr>
          <w:p w14:paraId="46D14C1D"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6661D6B0"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1EFB7BB3" w14:textId="77777777" w:rsidTr="008D6490">
        <w:trPr>
          <w:trHeight w:val="304"/>
        </w:trPr>
        <w:tc>
          <w:tcPr>
            <w:tcW w:w="1014" w:type="pct"/>
            <w:tcBorders>
              <w:top w:val="double" w:sz="4" w:space="0" w:color="auto"/>
              <w:bottom w:val="double" w:sz="4" w:space="0" w:color="auto"/>
            </w:tcBorders>
            <w:shd w:val="clear" w:color="auto" w:fill="FFFFFF" w:themeFill="background1"/>
          </w:tcPr>
          <w:p w14:paraId="1824601D" w14:textId="5E29222C" w:rsidR="00C27910" w:rsidRPr="00EB6E4D" w:rsidRDefault="007F7EB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w:t>
            </w:r>
            <w:r w:rsidR="00F14AF3" w:rsidRPr="00EB6E4D">
              <w:rPr>
                <w:rFonts w:ascii="Times New Roman" w:hAnsi="Times New Roman" w:cs="Times New Roman"/>
                <w:sz w:val="24"/>
                <w:szCs w:val="24"/>
                <w:lang w:val="sr-Cyrl-RS"/>
              </w:rPr>
              <w:t xml:space="preserve">Проценат судија које поступају у кривичној материји, додатно </w:t>
            </w:r>
            <w:r w:rsidRPr="00EB6E4D">
              <w:rPr>
                <w:rFonts w:ascii="Times New Roman" w:hAnsi="Times New Roman" w:cs="Times New Roman"/>
                <w:sz w:val="24"/>
                <w:szCs w:val="24"/>
                <w:lang w:val="sr-Cyrl-RS"/>
              </w:rPr>
              <w:t>обучених</w:t>
            </w:r>
            <w:r w:rsidR="00951648">
              <w:rPr>
                <w:rFonts w:ascii="Times New Roman" w:hAnsi="Times New Roman" w:cs="Times New Roman"/>
                <w:sz w:val="24"/>
                <w:szCs w:val="24"/>
                <w:lang w:val="sr-Cyrl-RS"/>
              </w:rPr>
              <w:t xml:space="preserve"> </w:t>
            </w:r>
            <w:r w:rsidRPr="00EB6E4D">
              <w:rPr>
                <w:rFonts w:ascii="Times New Roman" w:hAnsi="Times New Roman" w:cs="Times New Roman"/>
                <w:sz w:val="24"/>
                <w:szCs w:val="24"/>
                <w:lang w:val="sr-Cyrl-RS"/>
              </w:rPr>
              <w:t>у области права жртава</w:t>
            </w:r>
          </w:p>
        </w:tc>
        <w:tc>
          <w:tcPr>
            <w:tcW w:w="451" w:type="pct"/>
            <w:tcBorders>
              <w:top w:val="double" w:sz="4" w:space="0" w:color="auto"/>
              <w:bottom w:val="double" w:sz="4" w:space="0" w:color="auto"/>
            </w:tcBorders>
            <w:shd w:val="clear" w:color="auto" w:fill="FFFFFF" w:themeFill="background1"/>
          </w:tcPr>
          <w:p w14:paraId="468809FB" w14:textId="7BF20C05" w:rsidR="00C27910" w:rsidRPr="00EB6E4D" w:rsidRDefault="000B3E3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rPr>
              <w:t>%</w:t>
            </w:r>
          </w:p>
        </w:tc>
        <w:tc>
          <w:tcPr>
            <w:tcW w:w="648" w:type="pct"/>
            <w:tcBorders>
              <w:top w:val="double" w:sz="4" w:space="0" w:color="auto"/>
              <w:bottom w:val="double" w:sz="4" w:space="0" w:color="auto"/>
            </w:tcBorders>
            <w:shd w:val="clear" w:color="auto" w:fill="FFFFFF" w:themeFill="background1"/>
          </w:tcPr>
          <w:p w14:paraId="6BF3CD07" w14:textId="40AEA68D" w:rsidR="00C27910" w:rsidRPr="00EB6E4D" w:rsidRDefault="00E145D7" w:rsidP="00CB55B6">
            <w:pPr>
              <w:shd w:val="clear" w:color="auto" w:fill="FFFFFF" w:themeFill="background1"/>
              <w:jc w:val="both"/>
              <w:rPr>
                <w:rFonts w:ascii="Times New Roman" w:hAnsi="Times New Roman" w:cs="Times New Roman"/>
                <w:sz w:val="24"/>
                <w:szCs w:val="24"/>
                <w:lang w:val="en-GB"/>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bottom w:val="double" w:sz="4" w:space="0" w:color="auto"/>
            </w:tcBorders>
            <w:shd w:val="clear" w:color="auto" w:fill="FFFFFF" w:themeFill="background1"/>
          </w:tcPr>
          <w:p w14:paraId="030D8680" w14:textId="729067C3" w:rsidR="00C27910" w:rsidRPr="00EB6E4D" w:rsidRDefault="00390CC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5</w:t>
            </w:r>
            <w:r w:rsidR="000B3E30" w:rsidRPr="00EB6E4D">
              <w:rPr>
                <w:rFonts w:ascii="Times New Roman" w:hAnsi="Times New Roman" w:cs="Times New Roman"/>
                <w:sz w:val="24"/>
                <w:szCs w:val="24"/>
              </w:rPr>
              <w:t>%</w:t>
            </w:r>
          </w:p>
        </w:tc>
        <w:tc>
          <w:tcPr>
            <w:tcW w:w="430" w:type="pct"/>
            <w:tcBorders>
              <w:top w:val="double" w:sz="4" w:space="0" w:color="auto"/>
              <w:bottom w:val="double" w:sz="4" w:space="0" w:color="auto"/>
            </w:tcBorders>
            <w:shd w:val="clear" w:color="auto" w:fill="FFFFFF" w:themeFill="background1"/>
          </w:tcPr>
          <w:p w14:paraId="38ED80D7" w14:textId="77777777" w:rsidR="00C27910" w:rsidRPr="00EB6E4D" w:rsidRDefault="00C2791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486" w:type="pct"/>
            <w:tcBorders>
              <w:top w:val="double" w:sz="4" w:space="0" w:color="auto"/>
              <w:bottom w:val="double" w:sz="4" w:space="0" w:color="auto"/>
              <w:right w:val="double" w:sz="4" w:space="0" w:color="auto"/>
            </w:tcBorders>
            <w:shd w:val="clear" w:color="auto" w:fill="FFFFFF" w:themeFill="background1"/>
          </w:tcPr>
          <w:p w14:paraId="0A74959F" w14:textId="28E98925" w:rsidR="00C27910" w:rsidRPr="00EB6E4D" w:rsidRDefault="000B3E30"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1</w:t>
            </w:r>
            <w:r w:rsidR="00390CC9" w:rsidRPr="00EB6E4D">
              <w:rPr>
                <w:rFonts w:ascii="Times New Roman" w:hAnsi="Times New Roman" w:cs="Times New Roman"/>
                <w:sz w:val="24"/>
                <w:szCs w:val="24"/>
                <w:lang w:val="sr-Cyrl-RS"/>
              </w:rPr>
              <w:t>0</w:t>
            </w:r>
            <w:r w:rsidRPr="00EB6E4D">
              <w:rPr>
                <w:rFonts w:ascii="Times New Roman" w:hAnsi="Times New Roman" w:cs="Times New Roman"/>
                <w:sz w:val="24"/>
                <w:szCs w:val="24"/>
              </w:rPr>
              <w:t>%</w:t>
            </w:r>
          </w:p>
        </w:tc>
        <w:tc>
          <w:tcPr>
            <w:tcW w:w="549" w:type="pct"/>
            <w:tcBorders>
              <w:top w:val="double" w:sz="4" w:space="0" w:color="auto"/>
              <w:bottom w:val="double" w:sz="4" w:space="0" w:color="auto"/>
              <w:right w:val="double" w:sz="4" w:space="0" w:color="auto"/>
            </w:tcBorders>
            <w:shd w:val="clear" w:color="auto" w:fill="FFFFFF" w:themeFill="background1"/>
          </w:tcPr>
          <w:p w14:paraId="359CB341" w14:textId="223F1A19" w:rsidR="00C27910" w:rsidRPr="00EB6E4D" w:rsidRDefault="000B3E30"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2</w:t>
            </w:r>
            <w:r w:rsidR="00390CC9" w:rsidRPr="00EB6E4D">
              <w:rPr>
                <w:rFonts w:ascii="Times New Roman" w:hAnsi="Times New Roman" w:cs="Times New Roman"/>
                <w:sz w:val="24"/>
                <w:szCs w:val="24"/>
                <w:lang w:val="sr-Cyrl-RS"/>
              </w:rPr>
              <w:t>0</w:t>
            </w:r>
            <w:r w:rsidRPr="00EB6E4D">
              <w:rPr>
                <w:rFonts w:ascii="Times New Roman" w:hAnsi="Times New Roman" w:cs="Times New Roman"/>
                <w:sz w:val="24"/>
                <w:szCs w:val="24"/>
              </w:rPr>
              <w:t>%</w:t>
            </w:r>
          </w:p>
        </w:tc>
        <w:tc>
          <w:tcPr>
            <w:tcW w:w="571" w:type="pct"/>
            <w:tcBorders>
              <w:top w:val="double" w:sz="4" w:space="0" w:color="auto"/>
              <w:bottom w:val="double" w:sz="4" w:space="0" w:color="auto"/>
              <w:right w:val="double" w:sz="4" w:space="0" w:color="auto"/>
            </w:tcBorders>
            <w:shd w:val="clear" w:color="auto" w:fill="FFFFFF" w:themeFill="background1"/>
          </w:tcPr>
          <w:p w14:paraId="57958AD2" w14:textId="69D8F9C3" w:rsidR="00C27910" w:rsidRPr="00EB6E4D" w:rsidRDefault="00390CC9"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lang w:val="sr-Cyrl-RS"/>
              </w:rPr>
              <w:t>3</w:t>
            </w:r>
            <w:r w:rsidR="000B3E30" w:rsidRPr="00EB6E4D">
              <w:rPr>
                <w:rFonts w:ascii="Times New Roman" w:hAnsi="Times New Roman" w:cs="Times New Roman"/>
                <w:sz w:val="24"/>
                <w:szCs w:val="24"/>
              </w:rPr>
              <w:t>5%</w:t>
            </w:r>
          </w:p>
        </w:tc>
      </w:tr>
      <w:tr w:rsidR="007F7EB0" w:rsidRPr="00EB6E4D" w14:paraId="43933872" w14:textId="77777777" w:rsidTr="008D6490">
        <w:trPr>
          <w:trHeight w:val="304"/>
        </w:trPr>
        <w:tc>
          <w:tcPr>
            <w:tcW w:w="1014" w:type="pct"/>
            <w:tcBorders>
              <w:top w:val="double" w:sz="4" w:space="0" w:color="auto"/>
              <w:bottom w:val="double" w:sz="4" w:space="0" w:color="auto"/>
            </w:tcBorders>
            <w:shd w:val="clear" w:color="auto" w:fill="FFFFFF" w:themeFill="background1"/>
          </w:tcPr>
          <w:p w14:paraId="0DCA53E8" w14:textId="4B65A335" w:rsidR="007F7EB0" w:rsidRPr="00EB6E4D" w:rsidRDefault="00F14AF3"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Проценат </w:t>
            </w:r>
            <w:r w:rsidR="007F7EB0" w:rsidRPr="00EB6E4D">
              <w:rPr>
                <w:rFonts w:ascii="Times New Roman" w:hAnsi="Times New Roman" w:cs="Times New Roman"/>
                <w:sz w:val="24"/>
                <w:szCs w:val="24"/>
                <w:lang w:val="sr-Cyrl-RS"/>
              </w:rPr>
              <w:t xml:space="preserve"> </w:t>
            </w:r>
            <w:r w:rsidR="004D6364" w:rsidRPr="00EB6E4D">
              <w:rPr>
                <w:rFonts w:ascii="Times New Roman" w:hAnsi="Times New Roman" w:cs="Times New Roman"/>
                <w:sz w:val="24"/>
                <w:szCs w:val="24"/>
                <w:lang w:val="sr-Cyrl-RS"/>
              </w:rPr>
              <w:t>јавних тужилаца</w:t>
            </w:r>
            <w:r w:rsidRPr="00EB6E4D">
              <w:rPr>
                <w:rFonts w:ascii="Times New Roman" w:hAnsi="Times New Roman" w:cs="Times New Roman"/>
                <w:sz w:val="24"/>
                <w:szCs w:val="24"/>
                <w:lang w:val="sr-Cyrl-RS"/>
              </w:rPr>
              <w:t xml:space="preserve"> додатно обучених</w:t>
            </w:r>
            <w:r w:rsidR="007F7EB0" w:rsidRPr="00EB6E4D">
              <w:rPr>
                <w:rFonts w:ascii="Times New Roman" w:hAnsi="Times New Roman" w:cs="Times New Roman"/>
                <w:sz w:val="24"/>
                <w:szCs w:val="24"/>
                <w:lang w:val="sr-Cyrl-RS"/>
              </w:rPr>
              <w:t xml:space="preserve"> у области права жртава</w:t>
            </w:r>
          </w:p>
        </w:tc>
        <w:tc>
          <w:tcPr>
            <w:tcW w:w="451" w:type="pct"/>
            <w:tcBorders>
              <w:top w:val="double" w:sz="4" w:space="0" w:color="auto"/>
              <w:bottom w:val="double" w:sz="4" w:space="0" w:color="auto"/>
            </w:tcBorders>
            <w:shd w:val="clear" w:color="auto" w:fill="FFFFFF" w:themeFill="background1"/>
          </w:tcPr>
          <w:p w14:paraId="26019F5C" w14:textId="153313C7" w:rsidR="007F7EB0" w:rsidRPr="00EB6E4D" w:rsidRDefault="000B3E3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rPr>
              <w:t>%</w:t>
            </w:r>
          </w:p>
        </w:tc>
        <w:tc>
          <w:tcPr>
            <w:tcW w:w="648" w:type="pct"/>
            <w:tcBorders>
              <w:top w:val="double" w:sz="4" w:space="0" w:color="auto"/>
              <w:bottom w:val="double" w:sz="4" w:space="0" w:color="auto"/>
            </w:tcBorders>
            <w:shd w:val="clear" w:color="auto" w:fill="FFFFFF" w:themeFill="background1"/>
          </w:tcPr>
          <w:p w14:paraId="274B491E" w14:textId="65031D48" w:rsidR="007F7EB0" w:rsidRPr="00EB6E4D" w:rsidRDefault="004D6364"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bottom w:val="double" w:sz="4" w:space="0" w:color="auto"/>
            </w:tcBorders>
            <w:shd w:val="clear" w:color="auto" w:fill="FFFFFF" w:themeFill="background1"/>
          </w:tcPr>
          <w:p w14:paraId="0E40BC53" w14:textId="543E87EA" w:rsidR="007F7EB0" w:rsidRPr="00EB6E4D" w:rsidRDefault="00390CC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8</w:t>
            </w:r>
            <w:r w:rsidR="000B3E30" w:rsidRPr="00EB6E4D">
              <w:rPr>
                <w:rFonts w:ascii="Times New Roman" w:hAnsi="Times New Roman" w:cs="Times New Roman"/>
                <w:sz w:val="24"/>
                <w:szCs w:val="24"/>
              </w:rPr>
              <w:t>%</w:t>
            </w:r>
          </w:p>
        </w:tc>
        <w:tc>
          <w:tcPr>
            <w:tcW w:w="430" w:type="pct"/>
            <w:tcBorders>
              <w:top w:val="double" w:sz="4" w:space="0" w:color="auto"/>
              <w:bottom w:val="double" w:sz="4" w:space="0" w:color="auto"/>
            </w:tcBorders>
            <w:shd w:val="clear" w:color="auto" w:fill="FFFFFF" w:themeFill="background1"/>
          </w:tcPr>
          <w:p w14:paraId="64856702" w14:textId="48F4624A" w:rsidR="007F7EB0" w:rsidRPr="00EB6E4D" w:rsidRDefault="00E145D7"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486" w:type="pct"/>
            <w:tcBorders>
              <w:top w:val="double" w:sz="4" w:space="0" w:color="auto"/>
              <w:bottom w:val="double" w:sz="4" w:space="0" w:color="auto"/>
              <w:right w:val="double" w:sz="4" w:space="0" w:color="auto"/>
            </w:tcBorders>
            <w:shd w:val="clear" w:color="auto" w:fill="FFFFFF" w:themeFill="background1"/>
          </w:tcPr>
          <w:p w14:paraId="6CCDB408" w14:textId="7DF0F5EB" w:rsidR="007F7EB0" w:rsidRPr="00EB6E4D" w:rsidRDefault="000B3E30"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1</w:t>
            </w:r>
            <w:r w:rsidR="00390CC9" w:rsidRPr="00EB6E4D">
              <w:rPr>
                <w:rFonts w:ascii="Times New Roman" w:hAnsi="Times New Roman" w:cs="Times New Roman"/>
                <w:sz w:val="24"/>
                <w:szCs w:val="24"/>
                <w:lang w:val="sr-Cyrl-RS"/>
              </w:rPr>
              <w:t>2</w:t>
            </w:r>
            <w:r w:rsidRPr="00EB6E4D">
              <w:rPr>
                <w:rFonts w:ascii="Times New Roman" w:hAnsi="Times New Roman" w:cs="Times New Roman"/>
                <w:sz w:val="24"/>
                <w:szCs w:val="24"/>
              </w:rPr>
              <w:t>%</w:t>
            </w:r>
          </w:p>
        </w:tc>
        <w:tc>
          <w:tcPr>
            <w:tcW w:w="549" w:type="pct"/>
            <w:tcBorders>
              <w:top w:val="double" w:sz="4" w:space="0" w:color="auto"/>
              <w:bottom w:val="double" w:sz="4" w:space="0" w:color="auto"/>
              <w:right w:val="double" w:sz="4" w:space="0" w:color="auto"/>
            </w:tcBorders>
            <w:shd w:val="clear" w:color="auto" w:fill="FFFFFF" w:themeFill="background1"/>
          </w:tcPr>
          <w:p w14:paraId="2A807DDC" w14:textId="20173760" w:rsidR="007F7EB0" w:rsidRPr="00EB6E4D" w:rsidRDefault="000B3E30"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2</w:t>
            </w:r>
            <w:r w:rsidR="00390CC9" w:rsidRPr="00EB6E4D">
              <w:rPr>
                <w:rFonts w:ascii="Times New Roman" w:hAnsi="Times New Roman" w:cs="Times New Roman"/>
                <w:sz w:val="24"/>
                <w:szCs w:val="24"/>
                <w:lang w:val="sr-Cyrl-RS"/>
              </w:rPr>
              <w:t>0</w:t>
            </w:r>
            <w:r w:rsidRPr="00EB6E4D">
              <w:rPr>
                <w:rFonts w:ascii="Times New Roman" w:hAnsi="Times New Roman" w:cs="Times New Roman"/>
                <w:sz w:val="24"/>
                <w:szCs w:val="24"/>
              </w:rPr>
              <w:t>%</w:t>
            </w:r>
          </w:p>
        </w:tc>
        <w:tc>
          <w:tcPr>
            <w:tcW w:w="571" w:type="pct"/>
            <w:tcBorders>
              <w:top w:val="double" w:sz="4" w:space="0" w:color="auto"/>
              <w:bottom w:val="double" w:sz="4" w:space="0" w:color="auto"/>
              <w:right w:val="double" w:sz="4" w:space="0" w:color="auto"/>
            </w:tcBorders>
            <w:shd w:val="clear" w:color="auto" w:fill="FFFFFF" w:themeFill="background1"/>
          </w:tcPr>
          <w:p w14:paraId="1E692A94" w14:textId="35B43338" w:rsidR="007F7EB0" w:rsidRPr="00EB6E4D" w:rsidRDefault="00390CC9"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lang w:val="sr-Cyrl-RS"/>
              </w:rPr>
              <w:t>5</w:t>
            </w:r>
            <w:r w:rsidR="00DE279E" w:rsidRPr="00EB6E4D">
              <w:rPr>
                <w:rFonts w:ascii="Times New Roman" w:hAnsi="Times New Roman" w:cs="Times New Roman"/>
                <w:sz w:val="24"/>
                <w:szCs w:val="24"/>
              </w:rPr>
              <w:t>0</w:t>
            </w:r>
            <w:r w:rsidR="000B3E30" w:rsidRPr="00EB6E4D">
              <w:rPr>
                <w:rFonts w:ascii="Times New Roman" w:hAnsi="Times New Roman" w:cs="Times New Roman"/>
                <w:sz w:val="24"/>
                <w:szCs w:val="24"/>
              </w:rPr>
              <w:t>%</w:t>
            </w:r>
          </w:p>
        </w:tc>
      </w:tr>
      <w:tr w:rsidR="00E145D7" w:rsidRPr="00EB6E4D" w14:paraId="47EB8539" w14:textId="77777777" w:rsidTr="008D6490">
        <w:trPr>
          <w:trHeight w:val="304"/>
        </w:trPr>
        <w:tc>
          <w:tcPr>
            <w:tcW w:w="1014" w:type="pct"/>
            <w:tcBorders>
              <w:top w:val="double" w:sz="4" w:space="0" w:color="auto"/>
              <w:bottom w:val="double" w:sz="4" w:space="0" w:color="auto"/>
            </w:tcBorders>
            <w:shd w:val="clear" w:color="auto" w:fill="FFFFFF" w:themeFill="background1"/>
          </w:tcPr>
          <w:p w14:paraId="39B1816B" w14:textId="5D1DC0E9" w:rsidR="00E145D7" w:rsidRPr="00EB6E4D" w:rsidRDefault="004D6364"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припадника полиције</w:t>
            </w:r>
            <w:r w:rsidR="00F14AF3" w:rsidRPr="00EB6E4D">
              <w:rPr>
                <w:rFonts w:ascii="Times New Roman" w:hAnsi="Times New Roman" w:cs="Times New Roman"/>
                <w:sz w:val="24"/>
                <w:szCs w:val="24"/>
                <w:lang w:val="sr-Cyrl-RS"/>
              </w:rPr>
              <w:t xml:space="preserve"> додатно обучених</w:t>
            </w:r>
            <w:r w:rsidRPr="00EB6E4D">
              <w:rPr>
                <w:rFonts w:ascii="Times New Roman" w:hAnsi="Times New Roman" w:cs="Times New Roman"/>
                <w:sz w:val="24"/>
                <w:szCs w:val="24"/>
                <w:lang w:val="sr-Cyrl-RS"/>
              </w:rPr>
              <w:t xml:space="preserve"> у области права жртава</w:t>
            </w:r>
          </w:p>
        </w:tc>
        <w:tc>
          <w:tcPr>
            <w:tcW w:w="451" w:type="pct"/>
            <w:tcBorders>
              <w:top w:val="double" w:sz="4" w:space="0" w:color="auto"/>
              <w:bottom w:val="double" w:sz="4" w:space="0" w:color="auto"/>
            </w:tcBorders>
            <w:shd w:val="clear" w:color="auto" w:fill="FFFFFF" w:themeFill="background1"/>
          </w:tcPr>
          <w:p w14:paraId="69BEC5B4" w14:textId="77E2356C" w:rsidR="00E145D7" w:rsidRPr="00EB6E4D" w:rsidRDefault="004D6364"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648" w:type="pct"/>
            <w:tcBorders>
              <w:top w:val="double" w:sz="4" w:space="0" w:color="auto"/>
              <w:bottom w:val="double" w:sz="4" w:space="0" w:color="auto"/>
            </w:tcBorders>
            <w:shd w:val="clear" w:color="auto" w:fill="FFFFFF" w:themeFill="background1"/>
          </w:tcPr>
          <w:p w14:paraId="56B37071" w14:textId="43874DF7" w:rsidR="00E145D7" w:rsidRPr="00EB6E4D" w:rsidRDefault="004D6364"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bottom w:val="double" w:sz="4" w:space="0" w:color="auto"/>
            </w:tcBorders>
            <w:shd w:val="clear" w:color="auto" w:fill="FFFFFF" w:themeFill="background1"/>
          </w:tcPr>
          <w:p w14:paraId="3CED8807" w14:textId="7385290E" w:rsidR="0072670B" w:rsidRPr="00EB6E4D" w:rsidRDefault="0072670B"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6</w:t>
            </w:r>
            <w:r w:rsidR="00FD6F1B" w:rsidRPr="00EB6E4D">
              <w:rPr>
                <w:rFonts w:ascii="Times New Roman" w:hAnsi="Times New Roman" w:cs="Times New Roman"/>
                <w:sz w:val="24"/>
                <w:szCs w:val="24"/>
                <w:lang w:val="ru-RU"/>
              </w:rPr>
              <w:t>3</w:t>
            </w:r>
            <w:r w:rsidRPr="00EB6E4D">
              <w:rPr>
                <w:rFonts w:ascii="Times New Roman" w:hAnsi="Times New Roman" w:cs="Times New Roman"/>
                <w:sz w:val="24"/>
                <w:szCs w:val="24"/>
                <w:lang w:val="ru-RU"/>
              </w:rPr>
              <w:t xml:space="preserve"> </w:t>
            </w:r>
            <w:r w:rsidRPr="00EB6E4D">
              <w:rPr>
                <w:rFonts w:ascii="Times New Roman" w:hAnsi="Times New Roman" w:cs="Times New Roman"/>
                <w:sz w:val="24"/>
                <w:szCs w:val="24"/>
                <w:lang w:val="sr-Cyrl-RS"/>
              </w:rPr>
              <w:t>полицијск</w:t>
            </w:r>
            <w:r w:rsidR="00FD6F1B" w:rsidRPr="00EB6E4D">
              <w:rPr>
                <w:rFonts w:ascii="Times New Roman" w:hAnsi="Times New Roman" w:cs="Times New Roman"/>
                <w:sz w:val="24"/>
                <w:szCs w:val="24"/>
                <w:lang w:val="sr-Cyrl-RS"/>
              </w:rPr>
              <w:t>а</w:t>
            </w:r>
            <w:r w:rsidRPr="00EB6E4D">
              <w:rPr>
                <w:rFonts w:ascii="Times New Roman" w:hAnsi="Times New Roman" w:cs="Times New Roman"/>
                <w:sz w:val="24"/>
                <w:szCs w:val="24"/>
                <w:lang w:val="sr-Cyrl-RS"/>
              </w:rPr>
              <w:t xml:space="preserve"> службеника је присуствовало тренингу тренера 2022</w:t>
            </w:r>
            <w:r w:rsidR="00FD6F1B"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 xml:space="preserve"> године кој</w:t>
            </w:r>
            <w:r w:rsidR="00FD6F1B" w:rsidRPr="00EB6E4D">
              <w:rPr>
                <w:rFonts w:ascii="Times New Roman" w:hAnsi="Times New Roman" w:cs="Times New Roman"/>
                <w:sz w:val="24"/>
                <w:szCs w:val="24"/>
                <w:lang w:val="sr-Cyrl-RS"/>
              </w:rPr>
              <w:t>и</w:t>
            </w:r>
            <w:r w:rsidRPr="00EB6E4D">
              <w:rPr>
                <w:rFonts w:ascii="Times New Roman" w:hAnsi="Times New Roman" w:cs="Times New Roman"/>
                <w:sz w:val="24"/>
                <w:szCs w:val="24"/>
                <w:lang w:val="sr-Cyrl-RS"/>
              </w:rPr>
              <w:t xml:space="preserve"> је организовала Мисија ОЕБС у Србији</w:t>
            </w:r>
            <w:r w:rsidR="00FD6F1B" w:rsidRPr="00EB6E4D">
              <w:rPr>
                <w:rFonts w:ascii="Times New Roman" w:hAnsi="Times New Roman" w:cs="Times New Roman"/>
                <w:sz w:val="24"/>
                <w:szCs w:val="24"/>
                <w:lang w:val="sr-Cyrl-RS"/>
              </w:rPr>
              <w:t>, да би потом обучили 8.791 полицијског службеника</w:t>
            </w:r>
          </w:p>
        </w:tc>
        <w:tc>
          <w:tcPr>
            <w:tcW w:w="430" w:type="pct"/>
            <w:tcBorders>
              <w:top w:val="double" w:sz="4" w:space="0" w:color="auto"/>
              <w:bottom w:val="double" w:sz="4" w:space="0" w:color="auto"/>
            </w:tcBorders>
            <w:shd w:val="clear" w:color="auto" w:fill="FFFFFF" w:themeFill="background1"/>
          </w:tcPr>
          <w:p w14:paraId="7F883A5F" w14:textId="626B82ED" w:rsidR="00E145D7" w:rsidRPr="00EB6E4D" w:rsidRDefault="00E145D7"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486" w:type="pct"/>
            <w:tcBorders>
              <w:top w:val="double" w:sz="4" w:space="0" w:color="auto"/>
              <w:bottom w:val="double" w:sz="4" w:space="0" w:color="auto"/>
              <w:right w:val="double" w:sz="4" w:space="0" w:color="auto"/>
            </w:tcBorders>
            <w:shd w:val="clear" w:color="auto" w:fill="FFFFFF" w:themeFill="background1"/>
          </w:tcPr>
          <w:p w14:paraId="283459CE" w14:textId="7885803B" w:rsidR="00E145D7" w:rsidRPr="00EB6E4D" w:rsidRDefault="00FD6F1B" w:rsidP="00CB55B6">
            <w:pPr>
              <w:shd w:val="clear" w:color="auto" w:fill="FFFFFF" w:themeFill="background1"/>
              <w:jc w:val="both"/>
              <w:rPr>
                <w:rFonts w:ascii="Times New Roman" w:hAnsi="Times New Roman" w:cs="Times New Roman"/>
                <w:b/>
                <w:bCs/>
                <w:sz w:val="24"/>
                <w:szCs w:val="24"/>
                <w:lang w:val="sr-Cyrl-RS"/>
              </w:rPr>
            </w:pPr>
            <w:r w:rsidRPr="00EB6E4D">
              <w:rPr>
                <w:rFonts w:ascii="Times New Roman" w:hAnsi="Times New Roman" w:cs="Times New Roman"/>
                <w:sz w:val="24"/>
                <w:szCs w:val="24"/>
                <w:lang w:val="sr-Cyrl-RS"/>
              </w:rPr>
              <w:t>Сви полицијски службеници (у зависности од тренутног броја запослених)</w:t>
            </w:r>
          </w:p>
        </w:tc>
        <w:tc>
          <w:tcPr>
            <w:tcW w:w="549" w:type="pct"/>
            <w:tcBorders>
              <w:top w:val="double" w:sz="4" w:space="0" w:color="auto"/>
              <w:bottom w:val="double" w:sz="4" w:space="0" w:color="auto"/>
              <w:right w:val="double" w:sz="4" w:space="0" w:color="auto"/>
            </w:tcBorders>
            <w:shd w:val="clear" w:color="auto" w:fill="FFFFFF" w:themeFill="background1"/>
          </w:tcPr>
          <w:p w14:paraId="7B660115" w14:textId="20F5092D" w:rsidR="00E145D7" w:rsidRPr="00EB6E4D" w:rsidRDefault="00A564E5"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Сви полицијски службеници (у зависности од тренутног броја запослених)</w:t>
            </w:r>
          </w:p>
        </w:tc>
        <w:tc>
          <w:tcPr>
            <w:tcW w:w="571" w:type="pct"/>
            <w:tcBorders>
              <w:top w:val="double" w:sz="4" w:space="0" w:color="auto"/>
              <w:bottom w:val="double" w:sz="4" w:space="0" w:color="auto"/>
              <w:right w:val="double" w:sz="4" w:space="0" w:color="auto"/>
            </w:tcBorders>
            <w:shd w:val="clear" w:color="auto" w:fill="FFFFFF" w:themeFill="background1"/>
          </w:tcPr>
          <w:p w14:paraId="13448D40" w14:textId="107F5370" w:rsidR="00E145D7" w:rsidRPr="00EB6E4D" w:rsidRDefault="00A564E5"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Сви полицијски службеници (у зависности од тренутног броја запослених)</w:t>
            </w:r>
          </w:p>
        </w:tc>
      </w:tr>
      <w:tr w:rsidR="004D6364" w:rsidRPr="00EB6E4D" w14:paraId="466D7439" w14:textId="77777777" w:rsidTr="008D6490">
        <w:trPr>
          <w:trHeight w:val="304"/>
        </w:trPr>
        <w:tc>
          <w:tcPr>
            <w:tcW w:w="1014" w:type="pct"/>
            <w:tcBorders>
              <w:top w:val="double" w:sz="4" w:space="0" w:color="auto"/>
              <w:bottom w:val="double" w:sz="4" w:space="0" w:color="auto"/>
            </w:tcBorders>
            <w:shd w:val="clear" w:color="auto" w:fill="FFFFFF" w:themeFill="background1"/>
          </w:tcPr>
          <w:p w14:paraId="19AD4D48" w14:textId="4B883F09" w:rsidR="004D6364" w:rsidRPr="00EB6E4D" w:rsidRDefault="004D6364"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обучених адвоката у области права жртава</w:t>
            </w:r>
          </w:p>
        </w:tc>
        <w:tc>
          <w:tcPr>
            <w:tcW w:w="451" w:type="pct"/>
            <w:tcBorders>
              <w:top w:val="double" w:sz="4" w:space="0" w:color="auto"/>
              <w:bottom w:val="double" w:sz="4" w:space="0" w:color="auto"/>
            </w:tcBorders>
            <w:shd w:val="clear" w:color="auto" w:fill="FFFFFF" w:themeFill="background1"/>
          </w:tcPr>
          <w:p w14:paraId="287A8804" w14:textId="44E71FD9" w:rsidR="004D6364" w:rsidRPr="00EB6E4D" w:rsidRDefault="000B3E3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rPr>
              <w:t>%</w:t>
            </w:r>
          </w:p>
        </w:tc>
        <w:tc>
          <w:tcPr>
            <w:tcW w:w="648" w:type="pct"/>
            <w:tcBorders>
              <w:top w:val="double" w:sz="4" w:space="0" w:color="auto"/>
              <w:bottom w:val="double" w:sz="4" w:space="0" w:color="auto"/>
            </w:tcBorders>
            <w:shd w:val="clear" w:color="auto" w:fill="FFFFFF" w:themeFill="background1"/>
          </w:tcPr>
          <w:p w14:paraId="7FC0D884" w14:textId="4FF03BF8" w:rsidR="004D6364" w:rsidRPr="00EB6E4D" w:rsidRDefault="004D6364"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bottom w:val="double" w:sz="4" w:space="0" w:color="auto"/>
            </w:tcBorders>
            <w:shd w:val="clear" w:color="auto" w:fill="FFFFFF" w:themeFill="background1"/>
          </w:tcPr>
          <w:p w14:paraId="67546D45" w14:textId="153D5AA6" w:rsidR="004D6364" w:rsidRPr="00EB6E4D" w:rsidRDefault="004D6364" w:rsidP="00CB55B6">
            <w:pPr>
              <w:shd w:val="clear" w:color="auto" w:fill="FFFFFF" w:themeFill="background1"/>
              <w:jc w:val="both"/>
              <w:rPr>
                <w:rFonts w:ascii="Times New Roman" w:hAnsi="Times New Roman" w:cs="Times New Roman"/>
                <w:sz w:val="24"/>
                <w:szCs w:val="24"/>
                <w:lang w:val="sr-Cyrl-RS"/>
              </w:rPr>
            </w:pPr>
          </w:p>
          <w:p w14:paraId="243F42B4" w14:textId="6B1317EF" w:rsidR="00145FD7" w:rsidRPr="00EB6E4D" w:rsidRDefault="00145FD7" w:rsidP="00CB55B6">
            <w:pPr>
              <w:shd w:val="clear" w:color="auto" w:fill="FFFFFF" w:themeFill="background1"/>
              <w:jc w:val="both"/>
              <w:rPr>
                <w:rFonts w:ascii="Times New Roman" w:hAnsi="Times New Roman" w:cs="Times New Roman"/>
                <w:sz w:val="24"/>
                <w:szCs w:val="24"/>
                <w:lang w:val="en-GB"/>
              </w:rPr>
            </w:pPr>
            <w:r w:rsidRPr="00EB6E4D">
              <w:rPr>
                <w:rFonts w:ascii="Times New Roman" w:hAnsi="Times New Roman" w:cs="Times New Roman"/>
                <w:sz w:val="24"/>
                <w:szCs w:val="24"/>
                <w:lang w:val="en-GB"/>
              </w:rPr>
              <w:t>160</w:t>
            </w:r>
          </w:p>
        </w:tc>
        <w:tc>
          <w:tcPr>
            <w:tcW w:w="430" w:type="pct"/>
            <w:tcBorders>
              <w:top w:val="double" w:sz="4" w:space="0" w:color="auto"/>
              <w:bottom w:val="double" w:sz="4" w:space="0" w:color="auto"/>
            </w:tcBorders>
            <w:shd w:val="clear" w:color="auto" w:fill="FFFFFF" w:themeFill="background1"/>
          </w:tcPr>
          <w:p w14:paraId="29EECBE2" w14:textId="2E2831A3" w:rsidR="004D6364" w:rsidRPr="00EB6E4D" w:rsidRDefault="004D6364" w:rsidP="00CB55B6">
            <w:pPr>
              <w:shd w:val="clear" w:color="auto" w:fill="FFFFFF" w:themeFill="background1"/>
              <w:jc w:val="both"/>
              <w:rPr>
                <w:rFonts w:ascii="Times New Roman" w:hAnsi="Times New Roman" w:cs="Times New Roman"/>
                <w:sz w:val="24"/>
                <w:szCs w:val="24"/>
                <w:lang w:val="en-GB"/>
              </w:rPr>
            </w:pPr>
            <w:r w:rsidRPr="00EB6E4D">
              <w:rPr>
                <w:rFonts w:ascii="Times New Roman" w:hAnsi="Times New Roman" w:cs="Times New Roman"/>
                <w:sz w:val="24"/>
                <w:szCs w:val="24"/>
                <w:lang w:val="sr-Cyrl-RS"/>
              </w:rPr>
              <w:t>2022.</w:t>
            </w:r>
          </w:p>
        </w:tc>
        <w:tc>
          <w:tcPr>
            <w:tcW w:w="486" w:type="pct"/>
            <w:tcBorders>
              <w:top w:val="double" w:sz="4" w:space="0" w:color="auto"/>
              <w:bottom w:val="double" w:sz="4" w:space="0" w:color="auto"/>
              <w:right w:val="double" w:sz="4" w:space="0" w:color="auto"/>
            </w:tcBorders>
            <w:shd w:val="clear" w:color="auto" w:fill="FFFFFF" w:themeFill="background1"/>
          </w:tcPr>
          <w:p w14:paraId="4910646F" w14:textId="6DCB4494" w:rsidR="004D6364" w:rsidRPr="00EB6E4D" w:rsidRDefault="00115775"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lang w:val="sr-Cyrl-RS"/>
              </w:rPr>
              <w:t>2</w:t>
            </w:r>
            <w:r w:rsidR="00002A81" w:rsidRPr="00EB6E4D">
              <w:rPr>
                <w:rFonts w:ascii="Times New Roman" w:hAnsi="Times New Roman" w:cs="Times New Roman"/>
                <w:sz w:val="24"/>
                <w:szCs w:val="24"/>
              </w:rPr>
              <w:t>00</w:t>
            </w:r>
          </w:p>
        </w:tc>
        <w:tc>
          <w:tcPr>
            <w:tcW w:w="549" w:type="pct"/>
            <w:tcBorders>
              <w:top w:val="double" w:sz="4" w:space="0" w:color="auto"/>
              <w:bottom w:val="double" w:sz="4" w:space="0" w:color="auto"/>
              <w:right w:val="double" w:sz="4" w:space="0" w:color="auto"/>
            </w:tcBorders>
            <w:shd w:val="clear" w:color="auto" w:fill="FFFFFF" w:themeFill="background1"/>
          </w:tcPr>
          <w:p w14:paraId="14E9CD2B" w14:textId="2A12DD66" w:rsidR="004D6364" w:rsidRPr="00EB6E4D" w:rsidRDefault="00115775"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lang w:val="sr-Cyrl-RS"/>
              </w:rPr>
              <w:t>3</w:t>
            </w:r>
            <w:r w:rsidR="00002A81" w:rsidRPr="00EB6E4D">
              <w:rPr>
                <w:rFonts w:ascii="Times New Roman" w:hAnsi="Times New Roman" w:cs="Times New Roman"/>
                <w:sz w:val="24"/>
                <w:szCs w:val="24"/>
              </w:rPr>
              <w:t>00</w:t>
            </w:r>
          </w:p>
        </w:tc>
        <w:tc>
          <w:tcPr>
            <w:tcW w:w="571" w:type="pct"/>
            <w:tcBorders>
              <w:top w:val="double" w:sz="4" w:space="0" w:color="auto"/>
              <w:bottom w:val="double" w:sz="4" w:space="0" w:color="auto"/>
              <w:right w:val="double" w:sz="4" w:space="0" w:color="auto"/>
            </w:tcBorders>
            <w:shd w:val="clear" w:color="auto" w:fill="FFFFFF" w:themeFill="background1"/>
          </w:tcPr>
          <w:p w14:paraId="6870B21A" w14:textId="30C460CE" w:rsidR="004D6364" w:rsidRPr="00EB6E4D" w:rsidRDefault="00115775"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lang w:val="sr-Cyrl-RS"/>
              </w:rPr>
              <w:t>4</w:t>
            </w:r>
            <w:r w:rsidR="00002A81" w:rsidRPr="00EB6E4D">
              <w:rPr>
                <w:rFonts w:ascii="Times New Roman" w:hAnsi="Times New Roman" w:cs="Times New Roman"/>
                <w:sz w:val="24"/>
                <w:szCs w:val="24"/>
              </w:rPr>
              <w:t>00</w:t>
            </w:r>
          </w:p>
        </w:tc>
      </w:tr>
      <w:tr w:rsidR="004D6364" w:rsidRPr="00EB6E4D" w14:paraId="280AC8D3" w14:textId="77777777" w:rsidTr="008D6490">
        <w:trPr>
          <w:trHeight w:val="304"/>
        </w:trPr>
        <w:tc>
          <w:tcPr>
            <w:tcW w:w="1014" w:type="pct"/>
            <w:tcBorders>
              <w:top w:val="double" w:sz="4" w:space="0" w:color="auto"/>
              <w:bottom w:val="double" w:sz="4" w:space="0" w:color="auto"/>
            </w:tcBorders>
            <w:shd w:val="clear" w:color="auto" w:fill="FFFFFF" w:themeFill="background1"/>
          </w:tcPr>
          <w:p w14:paraId="39A89807" w14:textId="5A41D6CC" w:rsidR="004D6364" w:rsidRPr="00EB6E4D" w:rsidRDefault="004D6364"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обучених пружалаца подршке</w:t>
            </w:r>
          </w:p>
        </w:tc>
        <w:tc>
          <w:tcPr>
            <w:tcW w:w="451" w:type="pct"/>
            <w:tcBorders>
              <w:top w:val="double" w:sz="4" w:space="0" w:color="auto"/>
              <w:bottom w:val="double" w:sz="4" w:space="0" w:color="auto"/>
            </w:tcBorders>
            <w:shd w:val="clear" w:color="auto" w:fill="FFFFFF" w:themeFill="background1"/>
          </w:tcPr>
          <w:p w14:paraId="13DD06A2" w14:textId="16F22204" w:rsidR="004D6364" w:rsidRPr="00EB6E4D" w:rsidRDefault="00E31AC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648" w:type="pct"/>
            <w:tcBorders>
              <w:top w:val="double" w:sz="4" w:space="0" w:color="auto"/>
              <w:bottom w:val="double" w:sz="4" w:space="0" w:color="auto"/>
            </w:tcBorders>
            <w:shd w:val="clear" w:color="auto" w:fill="FFFFFF" w:themeFill="background1"/>
          </w:tcPr>
          <w:p w14:paraId="21543046" w14:textId="1264F477" w:rsidR="004D6364" w:rsidRPr="00EB6E4D" w:rsidRDefault="004D6364"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bottom w:val="double" w:sz="4" w:space="0" w:color="auto"/>
            </w:tcBorders>
            <w:shd w:val="clear" w:color="auto" w:fill="FFFFFF" w:themeFill="background1"/>
          </w:tcPr>
          <w:p w14:paraId="35CCA27B" w14:textId="2AEDE45B" w:rsidR="004D6364" w:rsidRPr="00EB6E4D" w:rsidRDefault="00E31AC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0</w:t>
            </w:r>
          </w:p>
        </w:tc>
        <w:tc>
          <w:tcPr>
            <w:tcW w:w="430" w:type="pct"/>
            <w:tcBorders>
              <w:top w:val="double" w:sz="4" w:space="0" w:color="auto"/>
              <w:bottom w:val="double" w:sz="4" w:space="0" w:color="auto"/>
            </w:tcBorders>
            <w:shd w:val="clear" w:color="auto" w:fill="FFFFFF" w:themeFill="background1"/>
          </w:tcPr>
          <w:p w14:paraId="0682133E" w14:textId="70B77283" w:rsidR="004D6364" w:rsidRPr="00EB6E4D" w:rsidRDefault="004D6364"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486" w:type="pct"/>
            <w:tcBorders>
              <w:top w:val="double" w:sz="4" w:space="0" w:color="auto"/>
              <w:bottom w:val="double" w:sz="4" w:space="0" w:color="auto"/>
              <w:right w:val="double" w:sz="4" w:space="0" w:color="auto"/>
            </w:tcBorders>
            <w:shd w:val="clear" w:color="auto" w:fill="FFFFFF" w:themeFill="background1"/>
          </w:tcPr>
          <w:p w14:paraId="4728DABC" w14:textId="583DBCFB" w:rsidR="004D6364" w:rsidRPr="00EB6E4D" w:rsidRDefault="00002A81"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10</w:t>
            </w:r>
          </w:p>
        </w:tc>
        <w:tc>
          <w:tcPr>
            <w:tcW w:w="549" w:type="pct"/>
            <w:tcBorders>
              <w:top w:val="double" w:sz="4" w:space="0" w:color="auto"/>
              <w:bottom w:val="double" w:sz="4" w:space="0" w:color="auto"/>
              <w:right w:val="double" w:sz="4" w:space="0" w:color="auto"/>
            </w:tcBorders>
            <w:shd w:val="clear" w:color="auto" w:fill="FFFFFF" w:themeFill="background1"/>
          </w:tcPr>
          <w:p w14:paraId="055C3465" w14:textId="06C2189C" w:rsidR="004D6364" w:rsidRPr="00EB6E4D" w:rsidRDefault="00002A81"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15</w:t>
            </w:r>
          </w:p>
        </w:tc>
        <w:tc>
          <w:tcPr>
            <w:tcW w:w="571" w:type="pct"/>
            <w:tcBorders>
              <w:top w:val="double" w:sz="4" w:space="0" w:color="auto"/>
              <w:bottom w:val="double" w:sz="4" w:space="0" w:color="auto"/>
              <w:right w:val="double" w:sz="4" w:space="0" w:color="auto"/>
            </w:tcBorders>
            <w:shd w:val="clear" w:color="auto" w:fill="FFFFFF" w:themeFill="background1"/>
          </w:tcPr>
          <w:p w14:paraId="3D52AEDA" w14:textId="492A4544" w:rsidR="004D6364" w:rsidRPr="00EB6E4D" w:rsidRDefault="00002A81"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25</w:t>
            </w:r>
          </w:p>
        </w:tc>
      </w:tr>
      <w:tr w:rsidR="00E31AC8" w:rsidRPr="00EB6E4D" w14:paraId="2282073E" w14:textId="77777777" w:rsidTr="008D6490">
        <w:trPr>
          <w:trHeight w:val="304"/>
        </w:trPr>
        <w:tc>
          <w:tcPr>
            <w:tcW w:w="1014" w:type="pct"/>
            <w:tcBorders>
              <w:top w:val="double" w:sz="4" w:space="0" w:color="auto"/>
            </w:tcBorders>
            <w:shd w:val="clear" w:color="auto" w:fill="FFFFFF" w:themeFill="background1"/>
          </w:tcPr>
          <w:p w14:paraId="716CE835" w14:textId="3657FFE4" w:rsidR="00E31AC8" w:rsidRPr="00EB6E4D" w:rsidRDefault="00E31AC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обучених припадника судске страже</w:t>
            </w:r>
          </w:p>
        </w:tc>
        <w:tc>
          <w:tcPr>
            <w:tcW w:w="451" w:type="pct"/>
            <w:tcBorders>
              <w:top w:val="double" w:sz="4" w:space="0" w:color="auto"/>
            </w:tcBorders>
            <w:shd w:val="clear" w:color="auto" w:fill="FFFFFF" w:themeFill="background1"/>
          </w:tcPr>
          <w:p w14:paraId="7A1531E3" w14:textId="620FB8C3" w:rsidR="00E31AC8" w:rsidRPr="00EB6E4D" w:rsidRDefault="00E31AC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648" w:type="pct"/>
            <w:tcBorders>
              <w:top w:val="double" w:sz="4" w:space="0" w:color="auto"/>
            </w:tcBorders>
            <w:shd w:val="clear" w:color="auto" w:fill="FFFFFF" w:themeFill="background1"/>
          </w:tcPr>
          <w:p w14:paraId="1A27BC64" w14:textId="4A01FE82" w:rsidR="00E31AC8" w:rsidRPr="00EB6E4D" w:rsidRDefault="00E31AC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tcBorders>
            <w:shd w:val="clear" w:color="auto" w:fill="FFFFFF" w:themeFill="background1"/>
          </w:tcPr>
          <w:p w14:paraId="0173039A" w14:textId="0DF2400A" w:rsidR="00E31AC8" w:rsidRPr="00EB6E4D" w:rsidRDefault="00E31AC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0</w:t>
            </w:r>
          </w:p>
        </w:tc>
        <w:tc>
          <w:tcPr>
            <w:tcW w:w="430" w:type="pct"/>
            <w:tcBorders>
              <w:top w:val="double" w:sz="4" w:space="0" w:color="auto"/>
            </w:tcBorders>
            <w:shd w:val="clear" w:color="auto" w:fill="FFFFFF" w:themeFill="background1"/>
          </w:tcPr>
          <w:p w14:paraId="345DD20F" w14:textId="4FD733FD" w:rsidR="00E31AC8" w:rsidRPr="00EB6E4D" w:rsidRDefault="00E31AC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486" w:type="pct"/>
            <w:tcBorders>
              <w:top w:val="double" w:sz="4" w:space="0" w:color="auto"/>
              <w:right w:val="double" w:sz="4" w:space="0" w:color="auto"/>
            </w:tcBorders>
            <w:shd w:val="clear" w:color="auto" w:fill="FFFFFF" w:themeFill="background1"/>
          </w:tcPr>
          <w:p w14:paraId="0E505C40" w14:textId="0639272D" w:rsidR="00E31AC8" w:rsidRPr="00EB6E4D" w:rsidRDefault="00002A81"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0</w:t>
            </w:r>
          </w:p>
        </w:tc>
        <w:tc>
          <w:tcPr>
            <w:tcW w:w="549" w:type="pct"/>
            <w:tcBorders>
              <w:top w:val="double" w:sz="4" w:space="0" w:color="auto"/>
              <w:right w:val="double" w:sz="4" w:space="0" w:color="auto"/>
            </w:tcBorders>
            <w:shd w:val="clear" w:color="auto" w:fill="FFFFFF" w:themeFill="background1"/>
          </w:tcPr>
          <w:p w14:paraId="3BEFB737" w14:textId="232C977A" w:rsidR="00E31AC8" w:rsidRPr="00EB6E4D" w:rsidRDefault="00002A81"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15</w:t>
            </w:r>
          </w:p>
        </w:tc>
        <w:tc>
          <w:tcPr>
            <w:tcW w:w="571" w:type="pct"/>
            <w:tcBorders>
              <w:top w:val="double" w:sz="4" w:space="0" w:color="auto"/>
              <w:right w:val="double" w:sz="4" w:space="0" w:color="auto"/>
            </w:tcBorders>
            <w:shd w:val="clear" w:color="auto" w:fill="FFFFFF" w:themeFill="background1"/>
          </w:tcPr>
          <w:p w14:paraId="76547E66" w14:textId="7CA2205C" w:rsidR="00E31AC8" w:rsidRPr="00EB6E4D" w:rsidRDefault="00002A81"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30</w:t>
            </w:r>
          </w:p>
        </w:tc>
      </w:tr>
    </w:tbl>
    <w:p w14:paraId="30C53A99" w14:textId="77777777" w:rsidR="00C27910" w:rsidRPr="00EB6E4D" w:rsidRDefault="00C27910" w:rsidP="00CB55B6">
      <w:pPr>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3822"/>
        <w:gridCol w:w="4636"/>
        <w:gridCol w:w="1426"/>
        <w:gridCol w:w="1426"/>
        <w:gridCol w:w="1426"/>
      </w:tblGrid>
      <w:tr w:rsidR="00C27910" w:rsidRPr="00EB6E4D" w14:paraId="74161C58" w14:textId="77777777" w:rsidTr="00523D98">
        <w:trPr>
          <w:trHeight w:val="270"/>
        </w:trPr>
        <w:tc>
          <w:tcPr>
            <w:tcW w:w="1500" w:type="pct"/>
            <w:vMerge w:val="restart"/>
            <w:tcBorders>
              <w:left w:val="double" w:sz="4" w:space="0" w:color="auto"/>
              <w:right w:val="double" w:sz="4" w:space="0" w:color="auto"/>
            </w:tcBorders>
            <w:shd w:val="clear" w:color="auto" w:fill="A8D08D" w:themeFill="accent6" w:themeFillTint="99"/>
          </w:tcPr>
          <w:p w14:paraId="1965DEBE"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 мере</w:t>
            </w:r>
          </w:p>
          <w:p w14:paraId="741EECB9" w14:textId="77777777" w:rsidR="00C27910" w:rsidRPr="00EB6E4D" w:rsidRDefault="00C27910" w:rsidP="00CB55B6">
            <w:pPr>
              <w:jc w:val="both"/>
              <w:rPr>
                <w:rFonts w:ascii="Times New Roman" w:hAnsi="Times New Roman" w:cs="Times New Roman"/>
                <w:sz w:val="24"/>
                <w:szCs w:val="24"/>
                <w:lang w:val="sr-Cyrl-RS"/>
              </w:rPr>
            </w:pPr>
          </w:p>
        </w:tc>
        <w:tc>
          <w:tcPr>
            <w:tcW w:w="1820" w:type="pct"/>
            <w:vMerge w:val="restart"/>
            <w:tcBorders>
              <w:left w:val="double" w:sz="4" w:space="0" w:color="auto"/>
              <w:right w:val="double" w:sz="4" w:space="0" w:color="auto"/>
            </w:tcBorders>
            <w:shd w:val="clear" w:color="auto" w:fill="A8D08D" w:themeFill="accent6" w:themeFillTint="99"/>
          </w:tcPr>
          <w:p w14:paraId="616C5CE8"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1535191C" w14:textId="77777777" w:rsidR="00C27910" w:rsidRPr="00EB6E4D" w:rsidRDefault="00C27910" w:rsidP="00CB55B6">
            <w:pPr>
              <w:jc w:val="both"/>
              <w:rPr>
                <w:rFonts w:ascii="Times New Roman" w:hAnsi="Times New Roman" w:cs="Times New Roman"/>
                <w:sz w:val="24"/>
                <w:szCs w:val="24"/>
                <w:lang w:val="sr-Cyrl-RS"/>
              </w:rPr>
            </w:pPr>
          </w:p>
        </w:tc>
        <w:tc>
          <w:tcPr>
            <w:tcW w:w="1680" w:type="pct"/>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110FF12"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у 000 дин. по години имплементације</w:t>
            </w:r>
          </w:p>
        </w:tc>
      </w:tr>
      <w:tr w:rsidR="00C27910" w:rsidRPr="00EB6E4D" w14:paraId="534AD17C" w14:textId="77777777" w:rsidTr="00523D98">
        <w:trPr>
          <w:trHeight w:val="270"/>
        </w:trPr>
        <w:tc>
          <w:tcPr>
            <w:tcW w:w="1500" w:type="pct"/>
            <w:vMerge/>
            <w:tcBorders>
              <w:left w:val="double" w:sz="4" w:space="0" w:color="auto"/>
              <w:right w:val="double" w:sz="4" w:space="0" w:color="auto"/>
            </w:tcBorders>
            <w:shd w:val="clear" w:color="auto" w:fill="A8D08D" w:themeFill="accent6" w:themeFillTint="99"/>
          </w:tcPr>
          <w:p w14:paraId="0F4A4EC3" w14:textId="77777777" w:rsidR="00C27910" w:rsidRPr="00EB6E4D" w:rsidRDefault="00C27910" w:rsidP="00CB55B6">
            <w:pPr>
              <w:jc w:val="both"/>
              <w:rPr>
                <w:rFonts w:ascii="Times New Roman" w:hAnsi="Times New Roman" w:cs="Times New Roman"/>
                <w:sz w:val="24"/>
                <w:szCs w:val="24"/>
                <w:lang w:val="sr-Cyrl-RS"/>
              </w:rPr>
            </w:pPr>
          </w:p>
        </w:tc>
        <w:tc>
          <w:tcPr>
            <w:tcW w:w="1820" w:type="pct"/>
            <w:vMerge/>
            <w:tcBorders>
              <w:left w:val="double" w:sz="4" w:space="0" w:color="auto"/>
              <w:right w:val="double" w:sz="4" w:space="0" w:color="auto"/>
            </w:tcBorders>
            <w:shd w:val="clear" w:color="auto" w:fill="A8D08D" w:themeFill="accent6" w:themeFillTint="99"/>
          </w:tcPr>
          <w:p w14:paraId="30BC4CCF"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42DB5CFE"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48B5429"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2024.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2028AB92"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47465E1F" w14:textId="77777777" w:rsidTr="00523D98">
        <w:trPr>
          <w:trHeight w:val="62"/>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4CDC5A12"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Приходи из буџета</w:t>
            </w:r>
          </w:p>
          <w:p w14:paraId="00747D1C" w14:textId="77777777" w:rsidR="006B642C" w:rsidRPr="00EB6E4D" w:rsidRDefault="006B642C" w:rsidP="00CB55B6">
            <w:pPr>
              <w:jc w:val="both"/>
              <w:rPr>
                <w:rFonts w:ascii="Times New Roman" w:hAnsi="Times New Roman" w:cs="Times New Roman"/>
                <w:sz w:val="24"/>
                <w:szCs w:val="24"/>
                <w:lang w:val="sr-Cyrl-RS"/>
              </w:rPr>
            </w:pPr>
          </w:p>
          <w:p w14:paraId="0F8030B1" w14:textId="77777777" w:rsidR="006D1079" w:rsidRPr="00EB6E4D" w:rsidRDefault="006D1079" w:rsidP="00CB55B6">
            <w:pPr>
              <w:jc w:val="both"/>
              <w:rPr>
                <w:rFonts w:ascii="Times New Roman" w:hAnsi="Times New Roman" w:cs="Times New Roman"/>
                <w:sz w:val="24"/>
                <w:szCs w:val="24"/>
                <w:lang w:val="sr-Cyrl-RS"/>
              </w:rPr>
            </w:pPr>
          </w:p>
          <w:p w14:paraId="5641D9C4" w14:textId="77777777" w:rsidR="006D1079" w:rsidRPr="00EB6E4D" w:rsidRDefault="006D1079" w:rsidP="00CB55B6">
            <w:pPr>
              <w:jc w:val="both"/>
              <w:rPr>
                <w:rFonts w:ascii="Times New Roman" w:hAnsi="Times New Roman" w:cs="Times New Roman"/>
                <w:sz w:val="24"/>
                <w:szCs w:val="24"/>
                <w:lang w:val="sr-Cyrl-RS"/>
              </w:rPr>
            </w:pPr>
          </w:p>
          <w:p w14:paraId="7AEAE9C1" w14:textId="77777777" w:rsidR="006D1079" w:rsidRPr="00EB6E4D" w:rsidRDefault="006D1079" w:rsidP="00CB55B6">
            <w:pPr>
              <w:jc w:val="both"/>
              <w:rPr>
                <w:rFonts w:ascii="Times New Roman" w:hAnsi="Times New Roman" w:cs="Times New Roman"/>
                <w:sz w:val="24"/>
                <w:szCs w:val="24"/>
                <w:lang w:val="sr-Cyrl-RS"/>
              </w:rPr>
            </w:pPr>
          </w:p>
          <w:p w14:paraId="42A8F5E6" w14:textId="77777777" w:rsidR="00A620B5" w:rsidRPr="00EB6E4D" w:rsidRDefault="00A620B5" w:rsidP="00CB55B6">
            <w:pPr>
              <w:jc w:val="both"/>
              <w:rPr>
                <w:rFonts w:ascii="Times New Roman" w:hAnsi="Times New Roman" w:cs="Times New Roman"/>
                <w:sz w:val="24"/>
                <w:szCs w:val="24"/>
                <w:lang w:val="sr-Cyrl-RS"/>
              </w:rPr>
            </w:pPr>
          </w:p>
          <w:p w14:paraId="7797E7BC" w14:textId="77777777" w:rsidR="0009087D" w:rsidRPr="00EB6E4D" w:rsidRDefault="0009087D" w:rsidP="00CB55B6">
            <w:pPr>
              <w:jc w:val="both"/>
              <w:rPr>
                <w:rFonts w:ascii="Times New Roman" w:hAnsi="Times New Roman" w:cs="Times New Roman"/>
                <w:sz w:val="24"/>
                <w:szCs w:val="24"/>
                <w:lang w:val="sr-Cyrl-RS"/>
              </w:rPr>
            </w:pPr>
          </w:p>
          <w:p w14:paraId="64A821A7" w14:textId="77777777" w:rsidR="0009087D" w:rsidRPr="00EB6E4D" w:rsidRDefault="0009087D" w:rsidP="00CB55B6">
            <w:pPr>
              <w:jc w:val="both"/>
              <w:rPr>
                <w:rFonts w:ascii="Times New Roman" w:hAnsi="Times New Roman" w:cs="Times New Roman"/>
                <w:sz w:val="24"/>
                <w:szCs w:val="24"/>
                <w:lang w:val="sr-Cyrl-RS"/>
              </w:rPr>
            </w:pPr>
          </w:p>
          <w:p w14:paraId="61C9A278" w14:textId="77777777" w:rsidR="0009087D" w:rsidRPr="00EB6E4D" w:rsidRDefault="0009087D" w:rsidP="00CB55B6">
            <w:pPr>
              <w:jc w:val="both"/>
              <w:rPr>
                <w:rFonts w:ascii="Times New Roman" w:hAnsi="Times New Roman" w:cs="Times New Roman"/>
                <w:sz w:val="24"/>
                <w:szCs w:val="24"/>
                <w:lang w:val="sr-Cyrl-RS"/>
              </w:rPr>
            </w:pPr>
          </w:p>
          <w:p w14:paraId="1E61B324" w14:textId="77777777" w:rsidR="0009087D" w:rsidRPr="00EB6E4D" w:rsidRDefault="0009087D" w:rsidP="00CB55B6">
            <w:pPr>
              <w:jc w:val="both"/>
              <w:rPr>
                <w:rFonts w:ascii="Times New Roman" w:hAnsi="Times New Roman" w:cs="Times New Roman"/>
                <w:sz w:val="24"/>
                <w:szCs w:val="24"/>
                <w:lang w:val="sr-Cyrl-RS"/>
              </w:rPr>
            </w:pPr>
          </w:p>
          <w:p w14:paraId="0498CF6A" w14:textId="77777777" w:rsidR="0009087D" w:rsidRPr="00EB6E4D" w:rsidRDefault="0009087D" w:rsidP="00CB55B6">
            <w:pPr>
              <w:jc w:val="both"/>
              <w:rPr>
                <w:rFonts w:ascii="Times New Roman" w:hAnsi="Times New Roman" w:cs="Times New Roman"/>
                <w:sz w:val="24"/>
                <w:szCs w:val="24"/>
                <w:lang w:val="sr-Cyrl-RS"/>
              </w:rPr>
            </w:pPr>
          </w:p>
          <w:p w14:paraId="4C9442B6" w14:textId="77777777" w:rsidR="0009087D" w:rsidRPr="00EB6E4D" w:rsidRDefault="0009087D" w:rsidP="00CB55B6">
            <w:pPr>
              <w:jc w:val="both"/>
              <w:rPr>
                <w:rFonts w:ascii="Times New Roman" w:hAnsi="Times New Roman" w:cs="Times New Roman"/>
                <w:sz w:val="24"/>
                <w:szCs w:val="24"/>
                <w:lang w:val="sr-Cyrl-RS"/>
              </w:rPr>
            </w:pPr>
          </w:p>
          <w:p w14:paraId="78536CE4" w14:textId="77777777" w:rsidR="0009087D" w:rsidRPr="00EB6E4D" w:rsidRDefault="0009087D" w:rsidP="00CB55B6">
            <w:pPr>
              <w:jc w:val="both"/>
              <w:rPr>
                <w:rFonts w:ascii="Times New Roman" w:hAnsi="Times New Roman" w:cs="Times New Roman"/>
                <w:sz w:val="24"/>
                <w:szCs w:val="24"/>
                <w:lang w:val="sr-Cyrl-RS"/>
              </w:rPr>
            </w:pPr>
          </w:p>
        </w:tc>
        <w:tc>
          <w:tcPr>
            <w:tcW w:w="1820" w:type="pct"/>
            <w:vMerge w:val="restart"/>
            <w:tcBorders>
              <w:top w:val="double" w:sz="4" w:space="0" w:color="auto"/>
              <w:left w:val="double" w:sz="4" w:space="0" w:color="auto"/>
              <w:right w:val="double" w:sz="4" w:space="0" w:color="auto"/>
            </w:tcBorders>
            <w:shd w:val="clear" w:color="auto" w:fill="FFFFFF" w:themeFill="background1"/>
          </w:tcPr>
          <w:p w14:paraId="23E6FEF8" w14:textId="6321897D" w:rsidR="00C91948" w:rsidRPr="00EB6E4D" w:rsidRDefault="00C91948" w:rsidP="00CB55B6">
            <w:pPr>
              <w:jc w:val="both"/>
              <w:rPr>
                <w:rFonts w:ascii="Times New Roman" w:hAnsi="Times New Roman" w:cs="Times New Roman"/>
                <w:sz w:val="24"/>
                <w:szCs w:val="24"/>
                <w:lang w:val="sr-Cyrl-RS"/>
              </w:rPr>
            </w:pPr>
          </w:p>
          <w:p w14:paraId="39EA2759" w14:textId="09BEEEDD" w:rsidR="0009087D" w:rsidRPr="00EB6E4D" w:rsidRDefault="0009087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Раздео 23 -  Министарство правде, Програм 1602 – Уређење и управљање у систему правосуђа, Програмска активност 0010 - Администрација и управљање</w:t>
            </w:r>
          </w:p>
          <w:p w14:paraId="7B493A07" w14:textId="77777777" w:rsidR="00C91948" w:rsidRDefault="00C91948" w:rsidP="00CB55B6">
            <w:pPr>
              <w:jc w:val="both"/>
              <w:rPr>
                <w:rFonts w:ascii="Times New Roman" w:hAnsi="Times New Roman" w:cs="Times New Roman"/>
                <w:sz w:val="24"/>
                <w:szCs w:val="24"/>
                <w:lang w:val="sr-Cyrl-RS"/>
              </w:rPr>
            </w:pPr>
          </w:p>
          <w:p w14:paraId="338567C8" w14:textId="52028F3F" w:rsidR="0009087D" w:rsidRPr="00EB6E4D" w:rsidRDefault="0009087D">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166C87F1" w14:textId="77777777" w:rsidR="00A963DF" w:rsidRPr="00EB6E4D" w:rsidRDefault="00A963DF" w:rsidP="00CB55B6">
            <w:pPr>
              <w:jc w:val="both"/>
              <w:rPr>
                <w:rFonts w:ascii="Times New Roman" w:hAnsi="Times New Roman" w:cs="Times New Roman"/>
                <w:sz w:val="24"/>
                <w:szCs w:val="24"/>
                <w:lang w:val="sr-Cyrl-RS"/>
              </w:rPr>
            </w:pPr>
          </w:p>
          <w:p w14:paraId="74C15528" w14:textId="77777777" w:rsidR="00A963DF" w:rsidRPr="00EB6E4D" w:rsidRDefault="00A963DF" w:rsidP="00CB55B6">
            <w:pPr>
              <w:jc w:val="both"/>
              <w:rPr>
                <w:rFonts w:ascii="Times New Roman" w:hAnsi="Times New Roman" w:cs="Times New Roman"/>
                <w:sz w:val="24"/>
                <w:szCs w:val="24"/>
                <w:lang w:val="sr-Cyrl-RS"/>
              </w:rPr>
            </w:pPr>
          </w:p>
          <w:p w14:paraId="6F9D58E9" w14:textId="77777777" w:rsidR="00A963DF" w:rsidRPr="00EB6E4D" w:rsidRDefault="00A963DF" w:rsidP="00CB55B6">
            <w:pPr>
              <w:jc w:val="both"/>
              <w:rPr>
                <w:rFonts w:ascii="Times New Roman" w:hAnsi="Times New Roman" w:cs="Times New Roman"/>
                <w:sz w:val="24"/>
                <w:szCs w:val="24"/>
                <w:lang w:val="sr-Cyrl-RS"/>
              </w:rPr>
            </w:pPr>
          </w:p>
          <w:p w14:paraId="78CE8C09" w14:textId="77777777" w:rsidR="00A963DF" w:rsidRPr="00EB6E4D" w:rsidRDefault="00A963DF" w:rsidP="00CB55B6">
            <w:pPr>
              <w:jc w:val="both"/>
              <w:rPr>
                <w:rFonts w:ascii="Times New Roman" w:hAnsi="Times New Roman" w:cs="Times New Roman"/>
                <w:sz w:val="24"/>
                <w:szCs w:val="24"/>
                <w:lang w:val="sr-Cyrl-RS"/>
              </w:rPr>
            </w:pPr>
          </w:p>
          <w:p w14:paraId="7932C5FB" w14:textId="77777777" w:rsidR="00A963DF" w:rsidRPr="00EB6E4D" w:rsidRDefault="00A963DF" w:rsidP="00CB55B6">
            <w:pPr>
              <w:jc w:val="both"/>
              <w:rPr>
                <w:rFonts w:ascii="Times New Roman" w:hAnsi="Times New Roman" w:cs="Times New Roman"/>
                <w:sz w:val="24"/>
                <w:szCs w:val="24"/>
                <w:lang w:val="sr-Cyrl-RS"/>
              </w:rPr>
            </w:pPr>
          </w:p>
          <w:p w14:paraId="2E56D4B8" w14:textId="77777777" w:rsidR="00A963DF" w:rsidRPr="00EB6E4D" w:rsidRDefault="00A963DF" w:rsidP="00CB55B6">
            <w:pPr>
              <w:jc w:val="both"/>
              <w:rPr>
                <w:rFonts w:ascii="Times New Roman" w:hAnsi="Times New Roman" w:cs="Times New Roman"/>
                <w:sz w:val="24"/>
                <w:szCs w:val="24"/>
                <w:lang w:val="sr-Cyrl-RS"/>
              </w:rPr>
            </w:pPr>
          </w:p>
          <w:p w14:paraId="6796432E" w14:textId="77777777" w:rsidR="00A963DF" w:rsidRPr="00EB6E4D" w:rsidRDefault="00A963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1FEB2E5D" w14:textId="6CB1AD4F" w:rsidR="00A963DF" w:rsidRPr="00EB6E4D" w:rsidRDefault="00A963DF"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2E07C998" w14:textId="77777777" w:rsidR="00A963DF" w:rsidRPr="00EB6E4D" w:rsidRDefault="00A963DF" w:rsidP="00CB55B6">
            <w:pPr>
              <w:jc w:val="both"/>
              <w:rPr>
                <w:rFonts w:ascii="Times New Roman" w:hAnsi="Times New Roman" w:cs="Times New Roman"/>
                <w:sz w:val="24"/>
                <w:szCs w:val="24"/>
                <w:lang w:val="sr-Cyrl-RS"/>
              </w:rPr>
            </w:pPr>
          </w:p>
          <w:p w14:paraId="41A41D11" w14:textId="77777777" w:rsidR="00A963DF" w:rsidRPr="00EB6E4D" w:rsidRDefault="00A963DF" w:rsidP="00CB55B6">
            <w:pPr>
              <w:jc w:val="both"/>
              <w:rPr>
                <w:rFonts w:ascii="Times New Roman" w:hAnsi="Times New Roman" w:cs="Times New Roman"/>
                <w:sz w:val="24"/>
                <w:szCs w:val="24"/>
                <w:lang w:val="sr-Cyrl-RS"/>
              </w:rPr>
            </w:pPr>
          </w:p>
          <w:p w14:paraId="24355BEB" w14:textId="77777777" w:rsidR="00A963DF" w:rsidRPr="00EB6E4D" w:rsidRDefault="00A963DF" w:rsidP="00CB55B6">
            <w:pPr>
              <w:jc w:val="both"/>
              <w:rPr>
                <w:rFonts w:ascii="Times New Roman" w:hAnsi="Times New Roman" w:cs="Times New Roman"/>
                <w:sz w:val="24"/>
                <w:szCs w:val="24"/>
                <w:lang w:val="sr-Cyrl-RS"/>
              </w:rPr>
            </w:pPr>
          </w:p>
          <w:p w14:paraId="5B4DFDAC" w14:textId="77777777" w:rsidR="00A963DF" w:rsidRPr="00EB6E4D" w:rsidRDefault="00A963DF" w:rsidP="00CB55B6">
            <w:pPr>
              <w:jc w:val="both"/>
              <w:rPr>
                <w:rFonts w:ascii="Times New Roman" w:hAnsi="Times New Roman" w:cs="Times New Roman"/>
                <w:sz w:val="24"/>
                <w:szCs w:val="24"/>
                <w:lang w:val="sr-Cyrl-RS"/>
              </w:rPr>
            </w:pPr>
          </w:p>
          <w:p w14:paraId="026C1BEE" w14:textId="77777777" w:rsidR="00A963DF" w:rsidRPr="00EB6E4D" w:rsidRDefault="00A963DF" w:rsidP="00CB55B6">
            <w:pPr>
              <w:jc w:val="both"/>
              <w:rPr>
                <w:rFonts w:ascii="Times New Roman" w:hAnsi="Times New Roman" w:cs="Times New Roman"/>
                <w:sz w:val="24"/>
                <w:szCs w:val="24"/>
                <w:lang w:val="sr-Cyrl-RS"/>
              </w:rPr>
            </w:pPr>
          </w:p>
          <w:p w14:paraId="3A1F2461" w14:textId="77777777" w:rsidR="00A963DF" w:rsidRPr="00EB6E4D" w:rsidRDefault="00A963DF" w:rsidP="00CB55B6">
            <w:pPr>
              <w:jc w:val="both"/>
              <w:rPr>
                <w:rFonts w:ascii="Times New Roman" w:hAnsi="Times New Roman" w:cs="Times New Roman"/>
                <w:sz w:val="24"/>
                <w:szCs w:val="24"/>
                <w:lang w:val="sr-Cyrl-RS"/>
              </w:rPr>
            </w:pPr>
          </w:p>
          <w:p w14:paraId="2FD2C179" w14:textId="1BA41427" w:rsidR="00A963DF" w:rsidRPr="00EB6E4D" w:rsidRDefault="00A963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1C5E5CEF" w14:textId="58C2F53D" w:rsidR="00A963DF" w:rsidRPr="00EB6E4D" w:rsidRDefault="00A963DF"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3235C0F3" w14:textId="77777777" w:rsidR="00A963DF" w:rsidRPr="00EB6E4D" w:rsidRDefault="00A963DF" w:rsidP="00CB55B6">
            <w:pPr>
              <w:jc w:val="both"/>
              <w:rPr>
                <w:rFonts w:ascii="Times New Roman" w:hAnsi="Times New Roman" w:cs="Times New Roman"/>
                <w:sz w:val="24"/>
                <w:szCs w:val="24"/>
                <w:lang w:val="sr-Cyrl-RS"/>
              </w:rPr>
            </w:pPr>
          </w:p>
          <w:p w14:paraId="3984D522" w14:textId="77777777" w:rsidR="00A963DF" w:rsidRPr="00EB6E4D" w:rsidRDefault="00A963DF" w:rsidP="00CB55B6">
            <w:pPr>
              <w:jc w:val="both"/>
              <w:rPr>
                <w:rFonts w:ascii="Times New Roman" w:hAnsi="Times New Roman" w:cs="Times New Roman"/>
                <w:sz w:val="24"/>
                <w:szCs w:val="24"/>
                <w:lang w:val="sr-Cyrl-RS"/>
              </w:rPr>
            </w:pPr>
          </w:p>
          <w:p w14:paraId="4F008896" w14:textId="77777777" w:rsidR="00A963DF" w:rsidRPr="00EB6E4D" w:rsidRDefault="00A963DF" w:rsidP="00CB55B6">
            <w:pPr>
              <w:jc w:val="both"/>
              <w:rPr>
                <w:rFonts w:ascii="Times New Roman" w:hAnsi="Times New Roman" w:cs="Times New Roman"/>
                <w:sz w:val="24"/>
                <w:szCs w:val="24"/>
                <w:lang w:val="sr-Cyrl-RS"/>
              </w:rPr>
            </w:pPr>
          </w:p>
          <w:p w14:paraId="46D900DC" w14:textId="77777777" w:rsidR="00A963DF" w:rsidRPr="00EB6E4D" w:rsidRDefault="00A963DF" w:rsidP="00CB55B6">
            <w:pPr>
              <w:jc w:val="both"/>
              <w:rPr>
                <w:rFonts w:ascii="Times New Roman" w:hAnsi="Times New Roman" w:cs="Times New Roman"/>
                <w:sz w:val="24"/>
                <w:szCs w:val="24"/>
                <w:lang w:val="sr-Cyrl-RS"/>
              </w:rPr>
            </w:pPr>
          </w:p>
          <w:p w14:paraId="3E6E098E" w14:textId="77777777" w:rsidR="00A963DF" w:rsidRPr="00EB6E4D" w:rsidRDefault="00A963DF" w:rsidP="00CB55B6">
            <w:pPr>
              <w:jc w:val="both"/>
              <w:rPr>
                <w:rFonts w:ascii="Times New Roman" w:hAnsi="Times New Roman" w:cs="Times New Roman"/>
                <w:sz w:val="24"/>
                <w:szCs w:val="24"/>
                <w:lang w:val="sr-Cyrl-RS"/>
              </w:rPr>
            </w:pPr>
          </w:p>
          <w:p w14:paraId="7FF97668" w14:textId="77777777" w:rsidR="00A963DF" w:rsidRPr="00EB6E4D" w:rsidRDefault="00A963DF" w:rsidP="00CB55B6">
            <w:pPr>
              <w:jc w:val="both"/>
              <w:rPr>
                <w:rFonts w:ascii="Times New Roman" w:hAnsi="Times New Roman" w:cs="Times New Roman"/>
                <w:sz w:val="24"/>
                <w:szCs w:val="24"/>
                <w:lang w:val="sr-Cyrl-RS"/>
              </w:rPr>
            </w:pPr>
          </w:p>
          <w:p w14:paraId="3797B744" w14:textId="77777777" w:rsidR="00A963DF" w:rsidRPr="00EB6E4D" w:rsidRDefault="00A963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6B200AAC" w14:textId="7897508B" w:rsidR="00A963DF" w:rsidRPr="00EB6E4D" w:rsidRDefault="00A963DF" w:rsidP="00CB55B6">
            <w:pPr>
              <w:jc w:val="both"/>
              <w:rPr>
                <w:rFonts w:ascii="Times New Roman" w:hAnsi="Times New Roman" w:cs="Times New Roman"/>
                <w:sz w:val="24"/>
                <w:szCs w:val="24"/>
                <w:lang w:val="sr-Cyrl-RS"/>
              </w:rPr>
            </w:pPr>
          </w:p>
        </w:tc>
      </w:tr>
      <w:tr w:rsidR="00940600" w:rsidRPr="00EB6E4D" w14:paraId="472991F3"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209CD6CD" w14:textId="77777777" w:rsidR="00C91948" w:rsidRDefault="00C91948" w:rsidP="00CB55B6">
            <w:pPr>
              <w:jc w:val="both"/>
              <w:rPr>
                <w:rFonts w:ascii="Times New Roman" w:hAnsi="Times New Roman" w:cs="Times New Roman"/>
                <w:sz w:val="24"/>
                <w:szCs w:val="24"/>
                <w:lang w:val="sr-Cyrl-RS"/>
              </w:rPr>
            </w:pPr>
          </w:p>
          <w:p w14:paraId="7DD2603A" w14:textId="77777777" w:rsidR="00C91948" w:rsidRDefault="00C91948" w:rsidP="00CB55B6">
            <w:pPr>
              <w:jc w:val="both"/>
              <w:rPr>
                <w:rFonts w:ascii="Times New Roman" w:hAnsi="Times New Roman" w:cs="Times New Roman"/>
                <w:sz w:val="24"/>
                <w:szCs w:val="24"/>
                <w:lang w:val="sr-Cyrl-RS"/>
              </w:rPr>
            </w:pPr>
          </w:p>
          <w:p w14:paraId="643528CB" w14:textId="77777777" w:rsidR="00C91948" w:rsidRDefault="00C91948" w:rsidP="00CB55B6">
            <w:pPr>
              <w:jc w:val="both"/>
              <w:rPr>
                <w:rFonts w:ascii="Times New Roman" w:hAnsi="Times New Roman" w:cs="Times New Roman"/>
                <w:sz w:val="24"/>
                <w:szCs w:val="24"/>
                <w:lang w:val="sr-Cyrl-RS"/>
              </w:rPr>
            </w:pPr>
          </w:p>
          <w:p w14:paraId="7195ABFE" w14:textId="0AC28A02" w:rsidR="00940600" w:rsidRPr="00EB6E4D" w:rsidRDefault="0094060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Финансијска помоћ ЕУ</w:t>
            </w:r>
          </w:p>
        </w:tc>
        <w:tc>
          <w:tcPr>
            <w:tcW w:w="1820" w:type="pct"/>
            <w:vMerge/>
            <w:tcBorders>
              <w:left w:val="double" w:sz="4" w:space="0" w:color="auto"/>
              <w:right w:val="double" w:sz="4" w:space="0" w:color="auto"/>
            </w:tcBorders>
            <w:shd w:val="clear" w:color="auto" w:fill="FFFFFF" w:themeFill="background1"/>
          </w:tcPr>
          <w:p w14:paraId="15F41C39" w14:textId="77777777" w:rsidR="00940600" w:rsidRPr="00EB6E4D" w:rsidRDefault="00940600" w:rsidP="00CB55B6">
            <w:pPr>
              <w:jc w:val="both"/>
              <w:rPr>
                <w:rFonts w:ascii="Times New Roman" w:hAnsi="Times New Roman" w:cs="Times New Roman"/>
                <w:sz w:val="24"/>
                <w:szCs w:val="24"/>
                <w:lang w:val="sr-Cyrl-RS"/>
              </w:rPr>
            </w:pPr>
          </w:p>
        </w:tc>
        <w:tc>
          <w:tcPr>
            <w:tcW w:w="560" w:type="pct"/>
            <w:tcBorders>
              <w:left w:val="double" w:sz="4" w:space="0" w:color="auto"/>
              <w:right w:val="double" w:sz="4" w:space="0" w:color="auto"/>
            </w:tcBorders>
            <w:shd w:val="clear" w:color="auto" w:fill="FFFFFF" w:themeFill="background1"/>
          </w:tcPr>
          <w:p w14:paraId="2ECD3215" w14:textId="77777777" w:rsidR="00C91948" w:rsidRDefault="00C91948" w:rsidP="00CB55B6">
            <w:pPr>
              <w:jc w:val="both"/>
              <w:rPr>
                <w:rFonts w:ascii="Times New Roman" w:hAnsi="Times New Roman" w:cs="Times New Roman"/>
                <w:sz w:val="24"/>
                <w:szCs w:val="24"/>
                <w:lang w:val="ru-RU"/>
              </w:rPr>
            </w:pPr>
          </w:p>
          <w:p w14:paraId="23080B9A" w14:textId="77777777" w:rsidR="00C91948" w:rsidRDefault="00C91948" w:rsidP="00CB55B6">
            <w:pPr>
              <w:jc w:val="both"/>
              <w:rPr>
                <w:rFonts w:ascii="Times New Roman" w:hAnsi="Times New Roman" w:cs="Times New Roman"/>
                <w:sz w:val="24"/>
                <w:szCs w:val="24"/>
                <w:lang w:val="ru-RU"/>
              </w:rPr>
            </w:pPr>
          </w:p>
          <w:p w14:paraId="50EB6E61" w14:textId="44BD08D1" w:rsidR="00940600" w:rsidRPr="00EB6E4D" w:rsidRDefault="0094060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24F3ACEB" w14:textId="77777777" w:rsidR="00C91948" w:rsidRDefault="00C91948" w:rsidP="00DD2B5C">
            <w:pPr>
              <w:jc w:val="right"/>
              <w:rPr>
                <w:rFonts w:ascii="Times New Roman" w:hAnsi="Times New Roman" w:cs="Times New Roman"/>
                <w:sz w:val="24"/>
                <w:szCs w:val="24"/>
                <w:lang w:val="ru-RU"/>
              </w:rPr>
            </w:pPr>
          </w:p>
          <w:p w14:paraId="6D04AFAE" w14:textId="77777777" w:rsidR="00C91948" w:rsidRDefault="00C91948" w:rsidP="00CB55B6">
            <w:pPr>
              <w:jc w:val="both"/>
              <w:rPr>
                <w:rFonts w:ascii="Times New Roman" w:hAnsi="Times New Roman" w:cs="Times New Roman"/>
                <w:sz w:val="24"/>
                <w:szCs w:val="24"/>
                <w:lang w:val="ru-RU"/>
              </w:rPr>
            </w:pPr>
          </w:p>
          <w:p w14:paraId="72F65780" w14:textId="06B1C5FA" w:rsidR="00940600" w:rsidRPr="00EB6E4D" w:rsidRDefault="0094060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5DB896E8" w14:textId="77777777" w:rsidR="00C91948" w:rsidRDefault="00C91948" w:rsidP="00CB55B6">
            <w:pPr>
              <w:jc w:val="both"/>
              <w:rPr>
                <w:rFonts w:ascii="Times New Roman" w:hAnsi="Times New Roman" w:cs="Times New Roman"/>
                <w:sz w:val="24"/>
                <w:szCs w:val="24"/>
                <w:lang w:val="ru-RU"/>
              </w:rPr>
            </w:pPr>
          </w:p>
          <w:p w14:paraId="61E49A91" w14:textId="77777777" w:rsidR="00C91948" w:rsidRDefault="00C91948" w:rsidP="00CB55B6">
            <w:pPr>
              <w:jc w:val="both"/>
              <w:rPr>
                <w:rFonts w:ascii="Times New Roman" w:hAnsi="Times New Roman" w:cs="Times New Roman"/>
                <w:sz w:val="24"/>
                <w:szCs w:val="24"/>
                <w:lang w:val="ru-RU"/>
              </w:rPr>
            </w:pPr>
          </w:p>
          <w:p w14:paraId="6F87C8A7" w14:textId="67D49853" w:rsidR="00940600" w:rsidRPr="00EB6E4D" w:rsidRDefault="0094060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r>
      <w:tr w:rsidR="00C27910" w:rsidRPr="00EB6E4D" w14:paraId="3DF1D34F"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20D0E4AE"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Други донатор-навести који</w:t>
            </w:r>
          </w:p>
        </w:tc>
        <w:tc>
          <w:tcPr>
            <w:tcW w:w="1820" w:type="pct"/>
            <w:tcBorders>
              <w:left w:val="double" w:sz="4" w:space="0" w:color="auto"/>
              <w:bottom w:val="double" w:sz="4" w:space="0" w:color="auto"/>
              <w:right w:val="double" w:sz="4" w:space="0" w:color="auto"/>
            </w:tcBorders>
            <w:shd w:val="clear" w:color="auto" w:fill="FFFFFF" w:themeFill="background1"/>
          </w:tcPr>
          <w:p w14:paraId="08E1B30B"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559E5994"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36DF5F87"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326092F0" w14:textId="77777777" w:rsidR="00C27910" w:rsidRPr="00EB6E4D" w:rsidRDefault="00C27910" w:rsidP="00CB55B6">
            <w:pPr>
              <w:jc w:val="both"/>
              <w:rPr>
                <w:rFonts w:ascii="Times New Roman" w:hAnsi="Times New Roman" w:cs="Times New Roman"/>
                <w:sz w:val="24"/>
                <w:szCs w:val="24"/>
                <w:lang w:val="sr-Cyrl-RS"/>
              </w:rPr>
            </w:pPr>
          </w:p>
        </w:tc>
      </w:tr>
    </w:tbl>
    <w:p w14:paraId="01445A8A" w14:textId="77777777" w:rsidR="00C27910" w:rsidRPr="00EB6E4D" w:rsidRDefault="00C27910" w:rsidP="00CB55B6">
      <w:pPr>
        <w:jc w:val="both"/>
        <w:rPr>
          <w:rFonts w:ascii="Times New Roman" w:hAnsi="Times New Roman" w:cs="Times New Roman"/>
          <w:sz w:val="24"/>
          <w:szCs w:val="24"/>
          <w:lang w:val="sr-Latn-RS"/>
        </w:rPr>
      </w:pPr>
    </w:p>
    <w:tbl>
      <w:tblPr>
        <w:tblStyle w:val="TableGrid"/>
        <w:tblW w:w="5002" w:type="pct"/>
        <w:tblLook w:val="04A0" w:firstRow="1" w:lastRow="0" w:firstColumn="1" w:lastColumn="0" w:noHBand="0" w:noVBand="1"/>
      </w:tblPr>
      <w:tblGrid>
        <w:gridCol w:w="1988"/>
        <w:gridCol w:w="1906"/>
        <w:gridCol w:w="2166"/>
        <w:gridCol w:w="1375"/>
        <w:gridCol w:w="1698"/>
        <w:gridCol w:w="1698"/>
        <w:gridCol w:w="756"/>
        <w:gridCol w:w="756"/>
        <w:gridCol w:w="756"/>
      </w:tblGrid>
      <w:tr w:rsidR="00980DB0" w:rsidRPr="00EB6E4D" w14:paraId="0B33815D" w14:textId="77777777" w:rsidTr="00591B46">
        <w:trPr>
          <w:trHeight w:val="140"/>
        </w:trPr>
        <w:tc>
          <w:tcPr>
            <w:tcW w:w="730" w:type="pct"/>
            <w:vMerge w:val="restart"/>
            <w:tcBorders>
              <w:top w:val="double" w:sz="4" w:space="0" w:color="auto"/>
              <w:left w:val="double" w:sz="4" w:space="0" w:color="auto"/>
            </w:tcBorders>
            <w:shd w:val="clear" w:color="auto" w:fill="FFF2CC" w:themeFill="accent4" w:themeFillTint="33"/>
          </w:tcPr>
          <w:p w14:paraId="365215A2"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Назив активности:</w:t>
            </w:r>
          </w:p>
        </w:tc>
        <w:tc>
          <w:tcPr>
            <w:tcW w:w="642" w:type="pct"/>
            <w:vMerge w:val="restart"/>
            <w:tcBorders>
              <w:top w:val="double" w:sz="4" w:space="0" w:color="auto"/>
            </w:tcBorders>
            <w:shd w:val="clear" w:color="auto" w:fill="FFF2CC" w:themeFill="accent4" w:themeFillTint="33"/>
          </w:tcPr>
          <w:p w14:paraId="0614B5DB"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Орган који спроводи активност</w:t>
            </w:r>
          </w:p>
        </w:tc>
        <w:tc>
          <w:tcPr>
            <w:tcW w:w="702" w:type="pct"/>
            <w:vMerge w:val="restart"/>
            <w:tcBorders>
              <w:top w:val="double" w:sz="4" w:space="0" w:color="auto"/>
            </w:tcBorders>
            <w:shd w:val="clear" w:color="auto" w:fill="FFF2CC" w:themeFill="accent4" w:themeFillTint="33"/>
          </w:tcPr>
          <w:p w14:paraId="639154DE"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O</w:t>
            </w:r>
            <w:r w:rsidRPr="00EB6E4D">
              <w:rPr>
                <w:rFonts w:ascii="Times New Roman" w:hAnsi="Times New Roman" w:cs="Times New Roman"/>
                <w:sz w:val="24"/>
                <w:szCs w:val="24"/>
                <w:lang w:val="sr-Cyrl-RS"/>
              </w:rPr>
              <w:t>ргани партнери у спровођењу активности</w:t>
            </w:r>
          </w:p>
        </w:tc>
        <w:tc>
          <w:tcPr>
            <w:tcW w:w="452" w:type="pct"/>
            <w:vMerge w:val="restart"/>
            <w:tcBorders>
              <w:top w:val="double" w:sz="4" w:space="0" w:color="auto"/>
            </w:tcBorders>
            <w:shd w:val="clear" w:color="auto" w:fill="FFF2CC" w:themeFill="accent4" w:themeFillTint="33"/>
          </w:tcPr>
          <w:p w14:paraId="5971BF55"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Рок за завршетак активности</w:t>
            </w:r>
          </w:p>
        </w:tc>
        <w:tc>
          <w:tcPr>
            <w:tcW w:w="542" w:type="pct"/>
            <w:vMerge w:val="restart"/>
            <w:tcBorders>
              <w:top w:val="double" w:sz="4" w:space="0" w:color="auto"/>
            </w:tcBorders>
            <w:shd w:val="clear" w:color="auto" w:fill="FFF2CC" w:themeFill="accent4" w:themeFillTint="33"/>
          </w:tcPr>
          <w:p w14:paraId="7BC6154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w:t>
            </w:r>
          </w:p>
        </w:tc>
        <w:tc>
          <w:tcPr>
            <w:tcW w:w="524" w:type="pct"/>
            <w:vMerge w:val="restart"/>
            <w:tcBorders>
              <w:top w:val="double" w:sz="4" w:space="0" w:color="auto"/>
            </w:tcBorders>
            <w:shd w:val="clear" w:color="auto" w:fill="FFF2CC" w:themeFill="accent4" w:themeFillTint="33"/>
          </w:tcPr>
          <w:p w14:paraId="792BA9EC"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1B22AE42" w14:textId="77777777" w:rsidR="00C27910" w:rsidRPr="00EB6E4D" w:rsidRDefault="00C27910" w:rsidP="00CB55B6">
            <w:pPr>
              <w:jc w:val="both"/>
              <w:rPr>
                <w:rFonts w:ascii="Times New Roman" w:hAnsi="Times New Roman" w:cs="Times New Roman"/>
                <w:sz w:val="24"/>
                <w:szCs w:val="24"/>
                <w:lang w:val="sr-Cyrl-RS"/>
              </w:rPr>
            </w:pPr>
          </w:p>
        </w:tc>
        <w:tc>
          <w:tcPr>
            <w:tcW w:w="1408" w:type="pct"/>
            <w:gridSpan w:val="3"/>
            <w:tcBorders>
              <w:top w:val="double" w:sz="4" w:space="0" w:color="auto"/>
            </w:tcBorders>
            <w:shd w:val="clear" w:color="auto" w:fill="FFF2CC" w:themeFill="accent4" w:themeFillTint="33"/>
          </w:tcPr>
          <w:p w14:paraId="1C83E6A1"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по изворима у 000 дин.</w:t>
            </w:r>
            <w:r w:rsidRPr="00EB6E4D">
              <w:rPr>
                <w:rStyle w:val="FootnoteReference"/>
                <w:rFonts w:ascii="Times New Roman" w:hAnsi="Times New Roman" w:cs="Times New Roman"/>
                <w:sz w:val="24"/>
                <w:szCs w:val="24"/>
                <w:lang w:val="sr-Cyrl-RS"/>
              </w:rPr>
              <w:t xml:space="preserve"> </w:t>
            </w:r>
          </w:p>
        </w:tc>
      </w:tr>
      <w:tr w:rsidR="00980DB0" w:rsidRPr="00EB6E4D" w14:paraId="62E19EC7" w14:textId="77777777" w:rsidTr="00591B46">
        <w:trPr>
          <w:trHeight w:val="386"/>
        </w:trPr>
        <w:tc>
          <w:tcPr>
            <w:tcW w:w="730" w:type="pct"/>
            <w:vMerge/>
            <w:tcBorders>
              <w:left w:val="double" w:sz="4" w:space="0" w:color="auto"/>
            </w:tcBorders>
            <w:shd w:val="clear" w:color="auto" w:fill="FFF2CC" w:themeFill="accent4" w:themeFillTint="33"/>
          </w:tcPr>
          <w:p w14:paraId="51F67C37" w14:textId="77777777" w:rsidR="00C27910" w:rsidRPr="00EB6E4D" w:rsidRDefault="00C27910" w:rsidP="00CB55B6">
            <w:pPr>
              <w:jc w:val="both"/>
              <w:rPr>
                <w:rFonts w:ascii="Times New Roman" w:hAnsi="Times New Roman" w:cs="Times New Roman"/>
                <w:sz w:val="24"/>
                <w:szCs w:val="24"/>
                <w:lang w:val="sr-Cyrl-RS"/>
              </w:rPr>
            </w:pPr>
          </w:p>
        </w:tc>
        <w:tc>
          <w:tcPr>
            <w:tcW w:w="642" w:type="pct"/>
            <w:vMerge/>
            <w:shd w:val="clear" w:color="auto" w:fill="FFF2CC" w:themeFill="accent4" w:themeFillTint="33"/>
          </w:tcPr>
          <w:p w14:paraId="780822FE" w14:textId="77777777" w:rsidR="00C27910" w:rsidRPr="00EB6E4D" w:rsidRDefault="00C27910" w:rsidP="00CB55B6">
            <w:pPr>
              <w:jc w:val="both"/>
              <w:rPr>
                <w:rFonts w:ascii="Times New Roman" w:hAnsi="Times New Roman" w:cs="Times New Roman"/>
                <w:sz w:val="24"/>
                <w:szCs w:val="24"/>
                <w:lang w:val="sr-Cyrl-RS"/>
              </w:rPr>
            </w:pPr>
          </w:p>
        </w:tc>
        <w:tc>
          <w:tcPr>
            <w:tcW w:w="702" w:type="pct"/>
            <w:vMerge/>
            <w:shd w:val="clear" w:color="auto" w:fill="FFF2CC" w:themeFill="accent4" w:themeFillTint="33"/>
          </w:tcPr>
          <w:p w14:paraId="6B336262" w14:textId="77777777" w:rsidR="00C27910" w:rsidRPr="00EB6E4D" w:rsidRDefault="00C27910" w:rsidP="00CB55B6">
            <w:pPr>
              <w:jc w:val="both"/>
              <w:rPr>
                <w:rFonts w:ascii="Times New Roman" w:hAnsi="Times New Roman" w:cs="Times New Roman"/>
                <w:sz w:val="24"/>
                <w:szCs w:val="24"/>
                <w:lang w:val="sr-Cyrl-RS"/>
              </w:rPr>
            </w:pPr>
          </w:p>
        </w:tc>
        <w:tc>
          <w:tcPr>
            <w:tcW w:w="452" w:type="pct"/>
            <w:vMerge/>
            <w:shd w:val="clear" w:color="auto" w:fill="FFF2CC" w:themeFill="accent4" w:themeFillTint="33"/>
          </w:tcPr>
          <w:p w14:paraId="2D522A09" w14:textId="77777777" w:rsidR="00C27910" w:rsidRPr="00EB6E4D" w:rsidRDefault="00C27910" w:rsidP="00CB55B6">
            <w:pPr>
              <w:jc w:val="both"/>
              <w:rPr>
                <w:rFonts w:ascii="Times New Roman" w:hAnsi="Times New Roman" w:cs="Times New Roman"/>
                <w:sz w:val="24"/>
                <w:szCs w:val="24"/>
                <w:lang w:val="sr-Cyrl-RS"/>
              </w:rPr>
            </w:pPr>
          </w:p>
        </w:tc>
        <w:tc>
          <w:tcPr>
            <w:tcW w:w="542" w:type="pct"/>
            <w:vMerge/>
            <w:shd w:val="clear" w:color="auto" w:fill="FFF2CC" w:themeFill="accent4" w:themeFillTint="33"/>
          </w:tcPr>
          <w:p w14:paraId="44236C6B" w14:textId="77777777" w:rsidR="00C27910" w:rsidRPr="00EB6E4D" w:rsidRDefault="00C27910" w:rsidP="00CB55B6">
            <w:pPr>
              <w:jc w:val="both"/>
              <w:rPr>
                <w:rFonts w:ascii="Times New Roman" w:hAnsi="Times New Roman" w:cs="Times New Roman"/>
                <w:sz w:val="24"/>
                <w:szCs w:val="24"/>
                <w:lang w:val="sr-Cyrl-RS"/>
              </w:rPr>
            </w:pPr>
          </w:p>
        </w:tc>
        <w:tc>
          <w:tcPr>
            <w:tcW w:w="524" w:type="pct"/>
            <w:vMerge/>
            <w:shd w:val="clear" w:color="auto" w:fill="FFF2CC" w:themeFill="accent4" w:themeFillTint="33"/>
          </w:tcPr>
          <w:p w14:paraId="1E0313D9" w14:textId="77777777" w:rsidR="00C27910" w:rsidRPr="00EB6E4D" w:rsidRDefault="00C27910" w:rsidP="00CB55B6">
            <w:pPr>
              <w:jc w:val="both"/>
              <w:rPr>
                <w:rFonts w:ascii="Times New Roman" w:hAnsi="Times New Roman" w:cs="Times New Roman"/>
                <w:sz w:val="24"/>
                <w:szCs w:val="24"/>
                <w:lang w:val="sr-Cyrl-RS"/>
              </w:rPr>
            </w:pPr>
          </w:p>
        </w:tc>
        <w:tc>
          <w:tcPr>
            <w:tcW w:w="409" w:type="pct"/>
            <w:shd w:val="clear" w:color="auto" w:fill="FFF2CC" w:themeFill="accent4" w:themeFillTint="33"/>
          </w:tcPr>
          <w:p w14:paraId="771D308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482" w:type="pct"/>
            <w:shd w:val="clear" w:color="auto" w:fill="FFF2CC" w:themeFill="accent4" w:themeFillTint="33"/>
          </w:tcPr>
          <w:p w14:paraId="35DC0DA1"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17" w:type="pct"/>
            <w:shd w:val="clear" w:color="auto" w:fill="FFF2CC" w:themeFill="accent4" w:themeFillTint="33"/>
          </w:tcPr>
          <w:p w14:paraId="560397C1"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980DB0" w:rsidRPr="00EB6E4D" w14:paraId="2304D5BD" w14:textId="77777777" w:rsidTr="00591B46">
        <w:trPr>
          <w:trHeight w:val="543"/>
        </w:trPr>
        <w:tc>
          <w:tcPr>
            <w:tcW w:w="730" w:type="pct"/>
            <w:vMerge w:val="restart"/>
            <w:tcBorders>
              <w:left w:val="double" w:sz="4" w:space="0" w:color="auto"/>
            </w:tcBorders>
          </w:tcPr>
          <w:p w14:paraId="79666713" w14:textId="77777777" w:rsidR="006A3C56"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1.4.1. </w:t>
            </w:r>
            <w:r w:rsidR="006A3C56" w:rsidRPr="00EB6E4D">
              <w:rPr>
                <w:rFonts w:ascii="Times New Roman" w:hAnsi="Times New Roman" w:cs="Times New Roman"/>
                <w:sz w:val="24"/>
                <w:szCs w:val="24"/>
                <w:lang w:val="sr-Cyrl-RS"/>
              </w:rPr>
              <w:t>Израдити програм обуке за пружаоце примарне/опште подршке жртвама ангажоване у службама у оквиру Националне мреже.</w:t>
            </w:r>
          </w:p>
          <w:p w14:paraId="04952611" w14:textId="688D406E" w:rsidR="00C27910" w:rsidRPr="00EB6E4D" w:rsidRDefault="00C27910" w:rsidP="00CB55B6">
            <w:pPr>
              <w:jc w:val="both"/>
              <w:rPr>
                <w:rFonts w:ascii="Times New Roman" w:hAnsi="Times New Roman" w:cs="Times New Roman"/>
                <w:sz w:val="24"/>
                <w:szCs w:val="24"/>
                <w:lang w:val="sr-Cyrl-RS"/>
              </w:rPr>
            </w:pPr>
          </w:p>
        </w:tc>
        <w:tc>
          <w:tcPr>
            <w:tcW w:w="642" w:type="pct"/>
            <w:vMerge w:val="restart"/>
          </w:tcPr>
          <w:p w14:paraId="68E2119F" w14:textId="45FE6142" w:rsidR="00C27910" w:rsidRPr="00EB6E4D" w:rsidRDefault="003639D2" w:rsidP="00CB55B6">
            <w:pPr>
              <w:jc w:val="both"/>
              <w:rPr>
                <w:rFonts w:ascii="Times New Roman" w:hAnsi="Times New Roman" w:cs="Times New Roman"/>
                <w:sz w:val="24"/>
                <w:szCs w:val="24"/>
                <w:lang w:val="en-GB"/>
              </w:rPr>
            </w:pPr>
            <w:r w:rsidRPr="00EB6E4D">
              <w:rPr>
                <w:rFonts w:ascii="Times New Roman" w:hAnsi="Times New Roman" w:cs="Times New Roman"/>
                <w:sz w:val="24"/>
                <w:szCs w:val="24"/>
                <w:lang w:val="sr-Cyrl-RS"/>
              </w:rPr>
              <w:t>Правосудна академија</w:t>
            </w:r>
          </w:p>
        </w:tc>
        <w:tc>
          <w:tcPr>
            <w:tcW w:w="702" w:type="pct"/>
            <w:vMerge w:val="restart"/>
          </w:tcPr>
          <w:p w14:paraId="43CAEA7C" w14:textId="77777777" w:rsidR="00C27910" w:rsidRPr="00EB6E4D" w:rsidRDefault="00C27910" w:rsidP="00CB55B6">
            <w:pPr>
              <w:jc w:val="both"/>
              <w:rPr>
                <w:rFonts w:ascii="Times New Roman" w:hAnsi="Times New Roman" w:cs="Times New Roman"/>
                <w:sz w:val="24"/>
                <w:szCs w:val="24"/>
              </w:rPr>
            </w:pPr>
          </w:p>
        </w:tc>
        <w:tc>
          <w:tcPr>
            <w:tcW w:w="452" w:type="pct"/>
            <w:vMerge w:val="restart"/>
          </w:tcPr>
          <w:p w14:paraId="5A927C33" w14:textId="4D4487DB" w:rsidR="00C27910" w:rsidRPr="00EB6E4D" w:rsidRDefault="00E532C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Latn-RS"/>
              </w:rPr>
              <w:t>IV</w:t>
            </w:r>
            <w:r w:rsidRPr="00EB6E4D">
              <w:rPr>
                <w:rFonts w:ascii="Times New Roman" w:hAnsi="Times New Roman" w:cs="Times New Roman"/>
                <w:sz w:val="24"/>
                <w:szCs w:val="24"/>
                <w:lang w:val="sr-Cyrl-RS"/>
              </w:rPr>
              <w:t xml:space="preserve"> </w:t>
            </w:r>
            <w:r w:rsidR="005C1D27" w:rsidRPr="00EB6E4D">
              <w:rPr>
                <w:rFonts w:ascii="Times New Roman" w:hAnsi="Times New Roman" w:cs="Times New Roman"/>
                <w:sz w:val="24"/>
                <w:szCs w:val="24"/>
                <w:lang w:val="sr-Cyrl-RS"/>
              </w:rPr>
              <w:t>квартал 2023. године</w:t>
            </w:r>
          </w:p>
        </w:tc>
        <w:tc>
          <w:tcPr>
            <w:tcW w:w="542" w:type="pct"/>
          </w:tcPr>
          <w:p w14:paraId="156D71E4" w14:textId="591CB319" w:rsidR="001861EE" w:rsidRPr="00EB6E4D" w:rsidRDefault="001861EE"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22B6EA8F" w14:textId="77777777" w:rsidR="001861EE" w:rsidRPr="00EB6E4D" w:rsidRDefault="001861EE"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40B3929C" w14:textId="5E51224D" w:rsidR="00C27910" w:rsidRPr="00EB6E4D" w:rsidRDefault="00C27910" w:rsidP="00CB55B6">
            <w:pPr>
              <w:jc w:val="both"/>
              <w:rPr>
                <w:rFonts w:ascii="Times New Roman" w:hAnsi="Times New Roman" w:cs="Times New Roman"/>
                <w:sz w:val="24"/>
                <w:szCs w:val="24"/>
                <w:lang w:val="sr-Cyrl-RS"/>
              </w:rPr>
            </w:pPr>
          </w:p>
        </w:tc>
        <w:tc>
          <w:tcPr>
            <w:tcW w:w="524" w:type="pct"/>
          </w:tcPr>
          <w:p w14:paraId="121D4876"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440C3B98" w14:textId="23C80242" w:rsidR="006D1079" w:rsidRPr="00EB6E4D" w:rsidRDefault="006D1079" w:rsidP="00CB55B6">
            <w:pPr>
              <w:jc w:val="both"/>
              <w:rPr>
                <w:rFonts w:ascii="Times New Roman" w:hAnsi="Times New Roman" w:cs="Times New Roman"/>
                <w:sz w:val="24"/>
                <w:szCs w:val="24"/>
                <w:lang w:val="sr-Cyrl-RS"/>
              </w:rPr>
            </w:pPr>
          </w:p>
        </w:tc>
        <w:tc>
          <w:tcPr>
            <w:tcW w:w="409" w:type="pct"/>
          </w:tcPr>
          <w:p w14:paraId="245716A7" w14:textId="4718A15C" w:rsidR="00B86AB9" w:rsidRPr="00EB6E4D" w:rsidRDefault="00B86AB9" w:rsidP="00CB55B6">
            <w:pPr>
              <w:jc w:val="both"/>
              <w:rPr>
                <w:rFonts w:ascii="Times New Roman" w:hAnsi="Times New Roman" w:cs="Times New Roman"/>
                <w:sz w:val="24"/>
                <w:szCs w:val="24"/>
                <w:lang w:val="sr-Cyrl-RS"/>
              </w:rPr>
            </w:pPr>
          </w:p>
        </w:tc>
        <w:tc>
          <w:tcPr>
            <w:tcW w:w="482" w:type="pct"/>
          </w:tcPr>
          <w:p w14:paraId="3C0CD5BE" w14:textId="66128961" w:rsidR="00B86AB9" w:rsidRPr="00EB6E4D" w:rsidRDefault="00B86AB9" w:rsidP="00CB55B6">
            <w:pPr>
              <w:jc w:val="both"/>
              <w:rPr>
                <w:rFonts w:ascii="Times New Roman" w:hAnsi="Times New Roman" w:cs="Times New Roman"/>
                <w:sz w:val="24"/>
                <w:szCs w:val="24"/>
                <w:lang w:val="sr-Cyrl-RS"/>
              </w:rPr>
            </w:pPr>
          </w:p>
        </w:tc>
        <w:tc>
          <w:tcPr>
            <w:tcW w:w="517" w:type="pct"/>
          </w:tcPr>
          <w:p w14:paraId="5370A207" w14:textId="39893026" w:rsidR="00B86AB9" w:rsidRPr="00EB6E4D" w:rsidRDefault="00B86AB9" w:rsidP="00CB55B6">
            <w:pPr>
              <w:jc w:val="both"/>
              <w:rPr>
                <w:rFonts w:ascii="Times New Roman" w:hAnsi="Times New Roman" w:cs="Times New Roman"/>
                <w:sz w:val="24"/>
                <w:szCs w:val="24"/>
                <w:lang w:val="sr-Cyrl-RS"/>
              </w:rPr>
            </w:pPr>
          </w:p>
        </w:tc>
      </w:tr>
      <w:tr w:rsidR="00591B46" w:rsidRPr="00EB6E4D" w14:paraId="2F2E2727" w14:textId="77777777" w:rsidTr="00591B46">
        <w:trPr>
          <w:trHeight w:val="140"/>
        </w:trPr>
        <w:tc>
          <w:tcPr>
            <w:tcW w:w="730" w:type="pct"/>
            <w:vMerge/>
            <w:tcBorders>
              <w:left w:val="double" w:sz="4" w:space="0" w:color="auto"/>
            </w:tcBorders>
          </w:tcPr>
          <w:p w14:paraId="0B887C6B" w14:textId="77777777" w:rsidR="00591B46" w:rsidRPr="00EB6E4D" w:rsidRDefault="00591B46" w:rsidP="00CB55B6">
            <w:pPr>
              <w:jc w:val="both"/>
              <w:rPr>
                <w:rFonts w:ascii="Times New Roman" w:hAnsi="Times New Roman" w:cs="Times New Roman"/>
                <w:sz w:val="24"/>
                <w:szCs w:val="24"/>
                <w:lang w:val="sr-Cyrl-RS"/>
              </w:rPr>
            </w:pPr>
          </w:p>
        </w:tc>
        <w:tc>
          <w:tcPr>
            <w:tcW w:w="642" w:type="pct"/>
            <w:vMerge/>
          </w:tcPr>
          <w:p w14:paraId="0E19D6A9" w14:textId="77777777" w:rsidR="00591B46" w:rsidRPr="00EB6E4D" w:rsidRDefault="00591B46" w:rsidP="00CB55B6">
            <w:pPr>
              <w:jc w:val="both"/>
              <w:rPr>
                <w:rFonts w:ascii="Times New Roman" w:hAnsi="Times New Roman" w:cs="Times New Roman"/>
                <w:sz w:val="24"/>
                <w:szCs w:val="24"/>
              </w:rPr>
            </w:pPr>
          </w:p>
        </w:tc>
        <w:tc>
          <w:tcPr>
            <w:tcW w:w="702" w:type="pct"/>
            <w:vMerge/>
          </w:tcPr>
          <w:p w14:paraId="104CD74E" w14:textId="77777777" w:rsidR="00591B46" w:rsidRPr="00EB6E4D" w:rsidRDefault="00591B46" w:rsidP="00CB55B6">
            <w:pPr>
              <w:jc w:val="both"/>
              <w:rPr>
                <w:rFonts w:ascii="Times New Roman" w:hAnsi="Times New Roman" w:cs="Times New Roman"/>
                <w:sz w:val="24"/>
                <w:szCs w:val="24"/>
              </w:rPr>
            </w:pPr>
          </w:p>
        </w:tc>
        <w:tc>
          <w:tcPr>
            <w:tcW w:w="452" w:type="pct"/>
            <w:vMerge/>
          </w:tcPr>
          <w:p w14:paraId="6EEC90DE" w14:textId="77777777" w:rsidR="00591B46" w:rsidRPr="00EB6E4D" w:rsidRDefault="00591B46" w:rsidP="00CB55B6">
            <w:pPr>
              <w:jc w:val="both"/>
              <w:rPr>
                <w:rFonts w:ascii="Times New Roman" w:hAnsi="Times New Roman" w:cs="Times New Roman"/>
                <w:sz w:val="24"/>
                <w:szCs w:val="24"/>
              </w:rPr>
            </w:pPr>
          </w:p>
        </w:tc>
        <w:tc>
          <w:tcPr>
            <w:tcW w:w="542" w:type="pct"/>
          </w:tcPr>
          <w:p w14:paraId="33F7B4AD" w14:textId="77777777" w:rsidR="00852B15" w:rsidRPr="00EB6E4D" w:rsidRDefault="00852B1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38E1DC26" w14:textId="77777777" w:rsidR="00852B15" w:rsidRPr="00EB6E4D" w:rsidRDefault="00852B15" w:rsidP="00CB55B6">
            <w:pPr>
              <w:jc w:val="both"/>
              <w:rPr>
                <w:rFonts w:ascii="Times New Roman" w:eastAsia="Times New Roman" w:hAnsi="Times New Roman" w:cs="Times New Roman"/>
                <w:color w:val="000000"/>
                <w:sz w:val="24"/>
                <w:szCs w:val="24"/>
                <w:shd w:val="clear" w:color="auto" w:fill="FFFFFF"/>
                <w:lang w:val="sr-Latn-RS" w:eastAsia="sr-Latn-RS"/>
              </w:rPr>
            </w:pPr>
          </w:p>
          <w:p w14:paraId="64D20D93" w14:textId="06301ED2" w:rsidR="00852B15" w:rsidRPr="00EB6E4D" w:rsidRDefault="00DD7FEC" w:rsidP="00CB55B6">
            <w:pPr>
              <w:jc w:val="both"/>
              <w:rPr>
                <w:rFonts w:ascii="Times New Roman" w:eastAsia="Times New Roman" w:hAnsi="Times New Roman" w:cs="Times New Roman"/>
                <w:iCs/>
                <w:color w:val="000000"/>
                <w:sz w:val="24"/>
                <w:szCs w:val="24"/>
                <w:shd w:val="clear" w:color="auto" w:fill="FFFFFF"/>
                <w:lang w:val="sr-Cyrl-RS" w:eastAsia="sr-Latn-RS"/>
              </w:rPr>
            </w:pPr>
            <w:r w:rsidRPr="00EB6E4D">
              <w:rPr>
                <w:rFonts w:ascii="Times New Roman" w:hAnsi="Times New Roman" w:cs="Times New Roman"/>
                <w:sz w:val="24"/>
                <w:szCs w:val="24"/>
                <w:lang w:val="sr-Cyrl-RS"/>
              </w:rPr>
              <w:t>„</w:t>
            </w:r>
            <w:r w:rsidR="00E532C4"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E532C4" w:rsidRPr="00EB6E4D">
              <w:rPr>
                <w:rFonts w:ascii="Times New Roman" w:hAnsi="Times New Roman" w:cs="Times New Roman"/>
                <w:sz w:val="24"/>
                <w:szCs w:val="24"/>
                <w:lang w:val="sr-Cyrl-RS"/>
              </w:rPr>
              <w:t>, имплементира АДА</w:t>
            </w:r>
            <w:r w:rsidR="00E532C4"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5329C4D1" w14:textId="77777777" w:rsidR="00E532C4" w:rsidRPr="00EB6E4D" w:rsidRDefault="00E532C4" w:rsidP="00CB55B6">
            <w:pPr>
              <w:jc w:val="both"/>
              <w:rPr>
                <w:rFonts w:ascii="Times New Roman" w:eastAsia="Times New Roman" w:hAnsi="Times New Roman" w:cs="Times New Roman"/>
                <w:color w:val="000000"/>
                <w:sz w:val="24"/>
                <w:szCs w:val="24"/>
                <w:shd w:val="clear" w:color="auto" w:fill="FFFFFF"/>
                <w:lang w:val="sr-Latn-RS" w:eastAsia="sr-Latn-RS"/>
              </w:rPr>
            </w:pPr>
          </w:p>
          <w:p w14:paraId="047E8412" w14:textId="4D82527E" w:rsidR="00E532C4" w:rsidRPr="00EB6E4D" w:rsidRDefault="005F239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2A61FDA8" w14:textId="6552E3CA" w:rsidR="00852B15" w:rsidRPr="00EB6E4D" w:rsidRDefault="00E532C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Latn-RS"/>
              </w:rPr>
              <w:t>“</w:t>
            </w:r>
            <w:r w:rsidRPr="00EB6E4D">
              <w:rPr>
                <w:rFonts w:ascii="Times New Roman" w:hAnsi="Times New Roman" w:cs="Times New Roman"/>
                <w:sz w:val="24"/>
                <w:szCs w:val="24"/>
                <w:lang w:val="sr-Cyrl-RS"/>
              </w:rPr>
              <w:t>Подршка јачању владавине права у Републици Србији“, имплементира АДА</w:t>
            </w:r>
            <w:r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207E605F" w14:textId="01F4E0D5" w:rsidR="001F6CC0" w:rsidRPr="00EB6E4D" w:rsidRDefault="001F6CC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1.3.3.</w:t>
            </w:r>
          </w:p>
          <w:p w14:paraId="1B875E91" w14:textId="77777777" w:rsidR="00852B15" w:rsidRPr="00EB6E4D" w:rsidRDefault="00852B1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 Буџетирано у оквиру акт. 2.1.2.</w:t>
            </w:r>
          </w:p>
          <w:p w14:paraId="049D5DEA" w14:textId="45DD7769" w:rsidR="00852B15" w:rsidRPr="00EB6E4D" w:rsidRDefault="00852B15" w:rsidP="00CB55B6">
            <w:pPr>
              <w:jc w:val="both"/>
              <w:rPr>
                <w:rFonts w:ascii="Times New Roman" w:hAnsi="Times New Roman" w:cs="Times New Roman"/>
                <w:sz w:val="24"/>
                <w:szCs w:val="24"/>
              </w:rPr>
            </w:pPr>
          </w:p>
        </w:tc>
        <w:tc>
          <w:tcPr>
            <w:tcW w:w="409" w:type="pct"/>
          </w:tcPr>
          <w:p w14:paraId="24289667" w14:textId="77777777" w:rsidR="00591B46" w:rsidRPr="00EB6E4D" w:rsidRDefault="00591B46" w:rsidP="00CB55B6">
            <w:pPr>
              <w:jc w:val="both"/>
              <w:rPr>
                <w:rFonts w:ascii="Times New Roman" w:hAnsi="Times New Roman" w:cs="Times New Roman"/>
                <w:sz w:val="24"/>
                <w:szCs w:val="24"/>
                <w:lang w:val="sr-Cyrl-RS"/>
              </w:rPr>
            </w:pPr>
          </w:p>
        </w:tc>
        <w:tc>
          <w:tcPr>
            <w:tcW w:w="482" w:type="pct"/>
          </w:tcPr>
          <w:p w14:paraId="441EB054" w14:textId="77777777" w:rsidR="00591B46" w:rsidRPr="00EB6E4D" w:rsidRDefault="00591B46" w:rsidP="00CB55B6">
            <w:pPr>
              <w:jc w:val="both"/>
              <w:rPr>
                <w:rFonts w:ascii="Times New Roman" w:hAnsi="Times New Roman" w:cs="Times New Roman"/>
                <w:sz w:val="24"/>
                <w:szCs w:val="24"/>
              </w:rPr>
            </w:pPr>
          </w:p>
        </w:tc>
        <w:tc>
          <w:tcPr>
            <w:tcW w:w="517" w:type="pct"/>
          </w:tcPr>
          <w:p w14:paraId="685F6838" w14:textId="77777777" w:rsidR="00591B46" w:rsidRPr="00EB6E4D" w:rsidRDefault="00591B46" w:rsidP="00CB55B6">
            <w:pPr>
              <w:jc w:val="both"/>
              <w:rPr>
                <w:rFonts w:ascii="Times New Roman" w:hAnsi="Times New Roman" w:cs="Times New Roman"/>
                <w:sz w:val="24"/>
                <w:szCs w:val="24"/>
              </w:rPr>
            </w:pPr>
          </w:p>
        </w:tc>
      </w:tr>
      <w:tr w:rsidR="00B86AB9" w:rsidRPr="00EB6E4D" w14:paraId="0B8B6BD2" w14:textId="77777777" w:rsidTr="00591B46">
        <w:trPr>
          <w:trHeight w:val="140"/>
        </w:trPr>
        <w:tc>
          <w:tcPr>
            <w:tcW w:w="730" w:type="pct"/>
            <w:tcBorders>
              <w:left w:val="double" w:sz="4" w:space="0" w:color="auto"/>
            </w:tcBorders>
          </w:tcPr>
          <w:p w14:paraId="49AE31EA" w14:textId="77777777" w:rsidR="00B86AB9" w:rsidRPr="00EB6E4D" w:rsidRDefault="00B86AB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1.4.2. Спроводити обуке о правима жртава кривичних дела за пружаоце/опште примарне подршке жртвама ангажоване у службама у оквиру Националне мреже.</w:t>
            </w:r>
          </w:p>
          <w:p w14:paraId="18A0D1D8" w14:textId="3ABDCBA1" w:rsidR="00B86AB9" w:rsidRPr="00EB6E4D" w:rsidRDefault="00B86AB9" w:rsidP="00CB55B6">
            <w:pPr>
              <w:jc w:val="both"/>
              <w:rPr>
                <w:rFonts w:ascii="Times New Roman" w:hAnsi="Times New Roman" w:cs="Times New Roman"/>
                <w:sz w:val="24"/>
                <w:szCs w:val="24"/>
                <w:lang w:val="sr-Cyrl-RS"/>
              </w:rPr>
            </w:pPr>
          </w:p>
        </w:tc>
        <w:tc>
          <w:tcPr>
            <w:tcW w:w="642" w:type="pct"/>
          </w:tcPr>
          <w:p w14:paraId="6C9F1AAA" w14:textId="036AA37A" w:rsidR="00B86AB9" w:rsidRPr="00EB6E4D" w:rsidRDefault="00B86AB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Правосудна академија</w:t>
            </w:r>
          </w:p>
        </w:tc>
        <w:tc>
          <w:tcPr>
            <w:tcW w:w="702" w:type="pct"/>
          </w:tcPr>
          <w:p w14:paraId="1A43EA16" w14:textId="77777777" w:rsidR="00B86AB9" w:rsidRDefault="009207CA" w:rsidP="00CB55B6">
            <w:pPr>
              <w:jc w:val="both"/>
              <w:rPr>
                <w:rFonts w:ascii="Times New Roman" w:hAnsi="Times New Roman" w:cs="Times New Roman"/>
                <w:sz w:val="24"/>
                <w:szCs w:val="24"/>
                <w:lang w:val="sr-Cyrl-RS"/>
              </w:rPr>
            </w:pPr>
            <w:r>
              <w:rPr>
                <w:rFonts w:ascii="Times New Roman" w:hAnsi="Times New Roman" w:cs="Times New Roman"/>
                <w:sz w:val="24"/>
                <w:szCs w:val="24"/>
                <w:lang w:val="sr-Cyrl-RS"/>
              </w:rPr>
              <w:t>Научно-истраживачке организације</w:t>
            </w:r>
          </w:p>
          <w:p w14:paraId="2C21A4A2" w14:textId="77777777" w:rsidR="009207CA" w:rsidRDefault="009207CA" w:rsidP="00CB55B6">
            <w:pPr>
              <w:jc w:val="both"/>
              <w:rPr>
                <w:rFonts w:ascii="Times New Roman" w:hAnsi="Times New Roman" w:cs="Times New Roman"/>
                <w:sz w:val="24"/>
                <w:szCs w:val="24"/>
                <w:lang w:val="sr-Cyrl-RS"/>
              </w:rPr>
            </w:pPr>
          </w:p>
          <w:p w14:paraId="2ECEEBBD" w14:textId="51522DF3" w:rsidR="009207CA" w:rsidRPr="00EB6E4D" w:rsidRDefault="009207CA" w:rsidP="00CB55B6">
            <w:pPr>
              <w:jc w:val="both"/>
              <w:rPr>
                <w:rFonts w:ascii="Times New Roman" w:hAnsi="Times New Roman" w:cs="Times New Roman"/>
                <w:sz w:val="24"/>
                <w:szCs w:val="24"/>
                <w:lang w:val="sr-Cyrl-RS"/>
              </w:rPr>
            </w:pPr>
            <w:r>
              <w:rPr>
                <w:rFonts w:ascii="Times New Roman" w:hAnsi="Times New Roman" w:cs="Times New Roman"/>
                <w:sz w:val="24"/>
                <w:szCs w:val="24"/>
                <w:lang w:val="sr-Cyrl-RS"/>
              </w:rPr>
              <w:t>Организације цивилног друштва</w:t>
            </w:r>
          </w:p>
        </w:tc>
        <w:tc>
          <w:tcPr>
            <w:tcW w:w="452" w:type="pct"/>
          </w:tcPr>
          <w:p w14:paraId="53366E6D" w14:textId="42F027B2" w:rsidR="00B86AB9" w:rsidRPr="00EB6E4D" w:rsidRDefault="00B86AB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6BE41202" w14:textId="77777777" w:rsidR="00B86AB9" w:rsidRPr="00EB6E4D" w:rsidRDefault="00B86AB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2793CBEB" w14:textId="77777777" w:rsidR="00B86AB9" w:rsidRPr="00EB6E4D" w:rsidRDefault="00B86AB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 РС</w:t>
            </w:r>
          </w:p>
          <w:p w14:paraId="5E7E65E4" w14:textId="77777777" w:rsidR="00B86AB9" w:rsidRPr="00EB6E4D" w:rsidRDefault="00B86AB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1A76AB96" w14:textId="77777777" w:rsidR="00B86AB9" w:rsidRPr="00EB6E4D" w:rsidRDefault="00B86AB9" w:rsidP="00CB55B6">
            <w:pPr>
              <w:jc w:val="both"/>
              <w:rPr>
                <w:rFonts w:ascii="Times New Roman" w:hAnsi="Times New Roman" w:cs="Times New Roman"/>
                <w:sz w:val="24"/>
                <w:szCs w:val="24"/>
              </w:rPr>
            </w:pPr>
          </w:p>
          <w:p w14:paraId="6A373159" w14:textId="6E630603" w:rsidR="00B86AB9" w:rsidRPr="00EB6E4D" w:rsidRDefault="005F239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1326E187"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3C33355D" w14:textId="77777777" w:rsidR="008872F4" w:rsidRPr="00EB6E4D" w:rsidRDefault="008872F4" w:rsidP="00CB55B6">
            <w:pPr>
              <w:jc w:val="both"/>
              <w:rPr>
                <w:rFonts w:ascii="Times New Roman" w:hAnsi="Times New Roman" w:cs="Times New Roman"/>
                <w:sz w:val="24"/>
                <w:szCs w:val="24"/>
                <w:lang w:val="sr-Cyrl-RS"/>
              </w:rPr>
            </w:pPr>
          </w:p>
          <w:p w14:paraId="67A69430" w14:textId="77777777" w:rsidR="008872F4" w:rsidRPr="00EB6E4D" w:rsidRDefault="008872F4" w:rsidP="00CB55B6">
            <w:pPr>
              <w:jc w:val="both"/>
              <w:rPr>
                <w:rFonts w:ascii="Times New Roman" w:hAnsi="Times New Roman" w:cs="Times New Roman"/>
                <w:sz w:val="24"/>
                <w:szCs w:val="24"/>
                <w:lang w:val="sr-Cyrl-RS"/>
              </w:rPr>
            </w:pPr>
          </w:p>
          <w:p w14:paraId="3F1838D8" w14:textId="77777777" w:rsidR="008872F4" w:rsidRPr="00EB6E4D" w:rsidRDefault="008872F4" w:rsidP="00CB55B6">
            <w:pPr>
              <w:jc w:val="both"/>
              <w:rPr>
                <w:rFonts w:ascii="Times New Roman" w:hAnsi="Times New Roman" w:cs="Times New Roman"/>
                <w:sz w:val="24"/>
                <w:szCs w:val="24"/>
                <w:lang w:val="sr-Cyrl-RS"/>
              </w:rPr>
            </w:pPr>
          </w:p>
          <w:p w14:paraId="6E7D7411" w14:textId="39052A9C" w:rsidR="008872F4" w:rsidRPr="00EB6E4D" w:rsidRDefault="00BB6B2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00FB684E"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 xml:space="preserve"> </w:t>
            </w:r>
            <w:r w:rsidR="008872F4" w:rsidRPr="00EB6E4D">
              <w:rPr>
                <w:rFonts w:ascii="Times New Roman" w:hAnsi="Times New Roman" w:cs="Times New Roman"/>
                <w:sz w:val="24"/>
                <w:szCs w:val="24"/>
                <w:lang w:val="sr-Cyrl-RS"/>
              </w:rPr>
              <w:t>Буџетирано у оквиру акт. 2.1.2.</w:t>
            </w:r>
          </w:p>
          <w:p w14:paraId="626D16CB" w14:textId="0B5E37A2" w:rsidR="008872F4" w:rsidRPr="00EB6E4D" w:rsidRDefault="008872F4" w:rsidP="00CB55B6">
            <w:pPr>
              <w:jc w:val="both"/>
              <w:rPr>
                <w:rFonts w:ascii="Times New Roman" w:hAnsi="Times New Roman" w:cs="Times New Roman"/>
                <w:sz w:val="24"/>
                <w:szCs w:val="24"/>
                <w:lang w:val="sr-Cyrl-RS"/>
              </w:rPr>
            </w:pPr>
          </w:p>
        </w:tc>
        <w:tc>
          <w:tcPr>
            <w:tcW w:w="409" w:type="pct"/>
          </w:tcPr>
          <w:p w14:paraId="0E10666E" w14:textId="16B1E718" w:rsidR="00B86AB9" w:rsidRPr="00EB6E4D" w:rsidRDefault="00B86AB9" w:rsidP="00CB55B6">
            <w:pPr>
              <w:jc w:val="both"/>
              <w:rPr>
                <w:rFonts w:ascii="Times New Roman" w:hAnsi="Times New Roman" w:cs="Times New Roman"/>
                <w:sz w:val="24"/>
                <w:szCs w:val="24"/>
                <w:lang w:val="sr-Cyrl-RS"/>
              </w:rPr>
            </w:pPr>
          </w:p>
        </w:tc>
        <w:tc>
          <w:tcPr>
            <w:tcW w:w="482" w:type="pct"/>
          </w:tcPr>
          <w:p w14:paraId="26364708" w14:textId="73080B99" w:rsidR="00B86AB9" w:rsidRPr="00EB6E4D" w:rsidRDefault="00B86AB9" w:rsidP="00CB55B6">
            <w:pPr>
              <w:jc w:val="both"/>
              <w:rPr>
                <w:rFonts w:ascii="Times New Roman" w:hAnsi="Times New Roman" w:cs="Times New Roman"/>
                <w:sz w:val="24"/>
                <w:szCs w:val="24"/>
                <w:lang w:val="sr-Cyrl-RS"/>
              </w:rPr>
            </w:pPr>
          </w:p>
        </w:tc>
        <w:tc>
          <w:tcPr>
            <w:tcW w:w="517" w:type="pct"/>
          </w:tcPr>
          <w:p w14:paraId="0B4FB2CF" w14:textId="0B27056E" w:rsidR="00B86AB9" w:rsidRPr="00EB6E4D" w:rsidRDefault="00B86AB9" w:rsidP="00CB55B6">
            <w:pPr>
              <w:jc w:val="both"/>
              <w:rPr>
                <w:rFonts w:ascii="Times New Roman" w:hAnsi="Times New Roman" w:cs="Times New Roman"/>
                <w:sz w:val="24"/>
                <w:szCs w:val="24"/>
                <w:lang w:val="sr-Cyrl-RS"/>
              </w:rPr>
            </w:pPr>
          </w:p>
        </w:tc>
      </w:tr>
      <w:tr w:rsidR="00980DB0" w:rsidRPr="00EB6E4D" w14:paraId="41AFB2FD" w14:textId="77777777" w:rsidTr="00591B46">
        <w:trPr>
          <w:trHeight w:val="140"/>
        </w:trPr>
        <w:tc>
          <w:tcPr>
            <w:tcW w:w="730" w:type="pct"/>
            <w:tcBorders>
              <w:left w:val="double" w:sz="4" w:space="0" w:color="auto"/>
            </w:tcBorders>
          </w:tcPr>
          <w:p w14:paraId="1D2F51FA" w14:textId="3A781746" w:rsidR="009D7148" w:rsidRPr="00EB6E4D" w:rsidRDefault="009D71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1.4.</w:t>
            </w:r>
            <w:r w:rsidR="00BF1B39" w:rsidRPr="00EB6E4D">
              <w:rPr>
                <w:rFonts w:ascii="Times New Roman" w:hAnsi="Times New Roman" w:cs="Times New Roman"/>
                <w:sz w:val="24"/>
                <w:szCs w:val="24"/>
                <w:lang w:val="sr-Cyrl-RS"/>
              </w:rPr>
              <w:t>3</w:t>
            </w:r>
            <w:r w:rsidRPr="00EB6E4D">
              <w:rPr>
                <w:rFonts w:ascii="Times New Roman" w:hAnsi="Times New Roman" w:cs="Times New Roman"/>
                <w:sz w:val="24"/>
                <w:szCs w:val="24"/>
                <w:lang w:val="sr-Cyrl-RS"/>
              </w:rPr>
              <w:t>.</w:t>
            </w:r>
            <w:r w:rsidR="006A3C56" w:rsidRPr="00EB6E4D">
              <w:rPr>
                <w:rFonts w:ascii="Times New Roman" w:hAnsi="Times New Roman" w:cs="Times New Roman"/>
                <w:sz w:val="24"/>
                <w:szCs w:val="24"/>
                <w:lang w:val="sr-Cyrl-RS"/>
              </w:rPr>
              <w:t xml:space="preserve"> Израдити и/или ревидирати </w:t>
            </w:r>
            <w:r w:rsidR="00AB2682" w:rsidRPr="00EB6E4D">
              <w:rPr>
                <w:rFonts w:ascii="Times New Roman" w:hAnsi="Times New Roman" w:cs="Times New Roman"/>
                <w:sz w:val="24"/>
                <w:szCs w:val="24"/>
                <w:lang w:val="sr-Cyrl-RS"/>
              </w:rPr>
              <w:t xml:space="preserve">и акредитовати </w:t>
            </w:r>
            <w:r w:rsidR="006A3C56" w:rsidRPr="00EB6E4D">
              <w:rPr>
                <w:rFonts w:ascii="Times New Roman" w:hAnsi="Times New Roman" w:cs="Times New Roman"/>
                <w:sz w:val="24"/>
                <w:szCs w:val="24"/>
                <w:lang w:val="sr-Cyrl-RS"/>
              </w:rPr>
              <w:t>програме специјализоване обуке за пружаоце секундарне подршке жртвама ангажоване у служ</w:t>
            </w:r>
            <w:r w:rsidR="00DD7FEC" w:rsidRPr="00EB6E4D">
              <w:rPr>
                <w:rFonts w:ascii="Times New Roman" w:hAnsi="Times New Roman" w:cs="Times New Roman"/>
                <w:sz w:val="24"/>
                <w:szCs w:val="24"/>
                <w:lang w:val="sr-Cyrl-RS"/>
              </w:rPr>
              <w:t>бама у оквиру Националне мреже.</w:t>
            </w:r>
          </w:p>
        </w:tc>
        <w:tc>
          <w:tcPr>
            <w:tcW w:w="642" w:type="pct"/>
          </w:tcPr>
          <w:p w14:paraId="3B68ABD4" w14:textId="57F1651E" w:rsidR="009D7148" w:rsidRPr="00EB6E4D" w:rsidRDefault="0045112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МП - </w:t>
            </w:r>
            <w:r w:rsidR="00AB2682" w:rsidRPr="00EB6E4D">
              <w:rPr>
                <w:rFonts w:ascii="Times New Roman" w:hAnsi="Times New Roman" w:cs="Times New Roman"/>
                <w:sz w:val="24"/>
                <w:szCs w:val="24"/>
                <w:lang w:val="sr-Cyrl-RS"/>
              </w:rPr>
              <w:t>Службе специјализоване подршке</w:t>
            </w:r>
          </w:p>
        </w:tc>
        <w:tc>
          <w:tcPr>
            <w:tcW w:w="702" w:type="pct"/>
          </w:tcPr>
          <w:p w14:paraId="0C69BAC0" w14:textId="0C3F7D6F" w:rsidR="005227C7" w:rsidRDefault="005227C7" w:rsidP="00CB55B6">
            <w:pPr>
              <w:jc w:val="both"/>
              <w:rPr>
                <w:rFonts w:ascii="Times New Roman" w:hAnsi="Times New Roman" w:cs="Times New Roman"/>
                <w:sz w:val="24"/>
                <w:szCs w:val="24"/>
                <w:lang w:val="sr-Cyrl-RS"/>
              </w:rPr>
            </w:pPr>
            <w:r w:rsidRPr="005227C7">
              <w:rPr>
                <w:rFonts w:ascii="Times New Roman" w:hAnsi="Times New Roman" w:cs="Times New Roman"/>
                <w:sz w:val="24"/>
                <w:szCs w:val="24"/>
                <w:lang w:val="sr-Cyrl-RS"/>
              </w:rPr>
              <w:t>Министарство за рад, запошљавање, борачка и социјална питања</w:t>
            </w:r>
          </w:p>
          <w:p w14:paraId="4F2E0D9F" w14:textId="77777777" w:rsidR="005227C7" w:rsidRDefault="005227C7" w:rsidP="00CB55B6">
            <w:pPr>
              <w:jc w:val="both"/>
              <w:rPr>
                <w:rFonts w:ascii="Times New Roman" w:hAnsi="Times New Roman" w:cs="Times New Roman"/>
                <w:sz w:val="24"/>
                <w:szCs w:val="24"/>
                <w:lang w:val="sr-Cyrl-RS"/>
              </w:rPr>
            </w:pPr>
          </w:p>
          <w:p w14:paraId="4F123C94" w14:textId="77777777" w:rsidR="009D7148" w:rsidRDefault="00AB268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Републички завод за социјалну заштиту</w:t>
            </w:r>
          </w:p>
          <w:p w14:paraId="405B6235" w14:textId="77777777" w:rsidR="005227C7" w:rsidRPr="00EB6E4D" w:rsidRDefault="005227C7" w:rsidP="00CB55B6">
            <w:pPr>
              <w:jc w:val="both"/>
              <w:rPr>
                <w:rFonts w:ascii="Times New Roman" w:hAnsi="Times New Roman" w:cs="Times New Roman"/>
                <w:sz w:val="24"/>
                <w:szCs w:val="24"/>
                <w:lang w:val="sr-Cyrl-RS"/>
              </w:rPr>
            </w:pPr>
          </w:p>
          <w:p w14:paraId="77EC85A2" w14:textId="79F33380" w:rsidR="00AC7F76" w:rsidRDefault="00AC7F7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Покрајински завод за социјалну заштиту</w:t>
            </w:r>
          </w:p>
          <w:p w14:paraId="0CD36732" w14:textId="77777777" w:rsidR="005227C7" w:rsidRPr="00EB6E4D" w:rsidRDefault="005227C7" w:rsidP="00CB55B6">
            <w:pPr>
              <w:jc w:val="both"/>
              <w:rPr>
                <w:rFonts w:ascii="Times New Roman" w:hAnsi="Times New Roman" w:cs="Times New Roman"/>
                <w:sz w:val="24"/>
                <w:szCs w:val="24"/>
                <w:lang w:val="sr-Cyrl-RS"/>
              </w:rPr>
            </w:pPr>
          </w:p>
          <w:p w14:paraId="3994ACD9" w14:textId="6E0D39A7" w:rsidR="002F5F2A" w:rsidRPr="00EB6E4D" w:rsidRDefault="002F5F2A" w:rsidP="00CB55B6">
            <w:pPr>
              <w:jc w:val="both"/>
              <w:rPr>
                <w:rFonts w:ascii="Times New Roman" w:hAnsi="Times New Roman" w:cs="Times New Roman"/>
                <w:sz w:val="24"/>
                <w:szCs w:val="24"/>
                <w:lang w:val="sr-Cyrl-RS"/>
              </w:rPr>
            </w:pPr>
          </w:p>
        </w:tc>
        <w:tc>
          <w:tcPr>
            <w:tcW w:w="452" w:type="pct"/>
          </w:tcPr>
          <w:p w14:paraId="17B7C997" w14:textId="122FBBFF" w:rsidR="009D7148" w:rsidRPr="00EB6E4D" w:rsidRDefault="005C1D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15077267" w14:textId="77777777" w:rsidR="00F807A6" w:rsidRPr="00EB6E4D" w:rsidRDefault="00F807A6"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59BCA0D3" w14:textId="77777777" w:rsidR="00F807A6" w:rsidRPr="00EB6E4D" w:rsidRDefault="00F807A6"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2DB0D945" w14:textId="77777777" w:rsidR="00221D3E" w:rsidRPr="00EB6E4D" w:rsidRDefault="00221D3E" w:rsidP="00CB55B6">
            <w:pPr>
              <w:jc w:val="both"/>
              <w:rPr>
                <w:rFonts w:ascii="Times New Roman" w:hAnsi="Times New Roman" w:cs="Times New Roman"/>
                <w:color w:val="FF0000"/>
                <w:sz w:val="24"/>
                <w:szCs w:val="24"/>
                <w:highlight w:val="green"/>
                <w:lang w:val="ru-RU"/>
              </w:rPr>
            </w:pPr>
          </w:p>
          <w:p w14:paraId="6F9C08EB" w14:textId="77777777"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500F1682" w14:textId="77777777" w:rsidR="00C1464C" w:rsidRPr="00EB6E4D" w:rsidRDefault="00C1464C" w:rsidP="00CB55B6">
            <w:pPr>
              <w:jc w:val="both"/>
              <w:rPr>
                <w:rFonts w:ascii="Times New Roman" w:hAnsi="Times New Roman" w:cs="Times New Roman"/>
                <w:color w:val="FF0000"/>
                <w:sz w:val="24"/>
                <w:szCs w:val="24"/>
                <w:lang w:val="sr-Cyrl-RS"/>
              </w:rPr>
            </w:pPr>
          </w:p>
          <w:p w14:paraId="2A6E9144" w14:textId="10BDFE7B" w:rsidR="00C1464C" w:rsidRPr="00EB6E4D" w:rsidRDefault="00C1464C" w:rsidP="00CB55B6">
            <w:pPr>
              <w:jc w:val="both"/>
              <w:rPr>
                <w:rFonts w:ascii="Times New Roman" w:hAnsi="Times New Roman" w:cs="Times New Roman"/>
                <w:strike/>
                <w:sz w:val="24"/>
                <w:szCs w:val="24"/>
              </w:rPr>
            </w:pPr>
            <w:r w:rsidRPr="00EB6E4D">
              <w:rPr>
                <w:rFonts w:ascii="Times New Roman" w:hAnsi="Times New Roman" w:cs="Times New Roman"/>
                <w:strike/>
                <w:color w:val="FF0000"/>
                <w:sz w:val="24"/>
                <w:szCs w:val="24"/>
                <w:lang w:val="sr-Cyrl-RS"/>
              </w:rPr>
              <w:t xml:space="preserve"> </w:t>
            </w:r>
          </w:p>
          <w:p w14:paraId="00BD67A6" w14:textId="341A7F6C" w:rsidR="009D7148" w:rsidRPr="00EB6E4D" w:rsidRDefault="00916283"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31200862" w14:textId="77777777" w:rsidR="009030DB" w:rsidRPr="00EB6E4D" w:rsidRDefault="009030D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3A995333" w14:textId="77777777" w:rsidR="009D7148" w:rsidRPr="00EB6E4D" w:rsidRDefault="009D7148" w:rsidP="00CB55B6">
            <w:pPr>
              <w:jc w:val="both"/>
              <w:rPr>
                <w:rFonts w:ascii="Times New Roman" w:hAnsi="Times New Roman" w:cs="Times New Roman"/>
                <w:sz w:val="24"/>
                <w:szCs w:val="24"/>
                <w:lang w:val="sr-Cyrl-RS"/>
              </w:rPr>
            </w:pPr>
          </w:p>
          <w:p w14:paraId="0207B7B3" w14:textId="77777777" w:rsidR="001F6CC0" w:rsidRPr="00EB6E4D" w:rsidRDefault="001F6CC0" w:rsidP="00CB55B6">
            <w:pPr>
              <w:jc w:val="both"/>
              <w:rPr>
                <w:rFonts w:ascii="Times New Roman" w:hAnsi="Times New Roman" w:cs="Times New Roman"/>
                <w:sz w:val="24"/>
                <w:szCs w:val="24"/>
                <w:lang w:val="sr-Cyrl-RS"/>
              </w:rPr>
            </w:pPr>
          </w:p>
          <w:p w14:paraId="5C083D20" w14:textId="77777777" w:rsidR="001F6CC0" w:rsidRPr="00EB6E4D" w:rsidRDefault="001F6CC0" w:rsidP="00CB55B6">
            <w:pPr>
              <w:jc w:val="both"/>
              <w:rPr>
                <w:rFonts w:ascii="Times New Roman" w:hAnsi="Times New Roman" w:cs="Times New Roman"/>
                <w:sz w:val="24"/>
                <w:szCs w:val="24"/>
                <w:lang w:val="sr-Cyrl-RS"/>
              </w:rPr>
            </w:pPr>
          </w:p>
          <w:p w14:paraId="00B171F8" w14:textId="77777777" w:rsidR="008D6A66" w:rsidRPr="00EB6E4D" w:rsidRDefault="008D6A66" w:rsidP="00CB55B6">
            <w:pPr>
              <w:jc w:val="both"/>
              <w:rPr>
                <w:rFonts w:ascii="Times New Roman" w:hAnsi="Times New Roman" w:cs="Times New Roman"/>
                <w:sz w:val="24"/>
                <w:szCs w:val="24"/>
                <w:lang w:val="sr-Cyrl-RS"/>
              </w:rPr>
            </w:pPr>
          </w:p>
          <w:p w14:paraId="3E708D57" w14:textId="5469069B" w:rsidR="008D6A66" w:rsidRPr="00EB6E4D" w:rsidRDefault="00BB6B2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8D6A66" w:rsidRPr="00EB6E4D">
              <w:rPr>
                <w:rFonts w:ascii="Times New Roman" w:hAnsi="Times New Roman" w:cs="Times New Roman"/>
                <w:sz w:val="24"/>
                <w:szCs w:val="24"/>
                <w:lang w:val="sr-Cyrl-RS"/>
              </w:rPr>
              <w:t>Буџетирано у оквиру акт. 2.1.2.</w:t>
            </w:r>
          </w:p>
          <w:p w14:paraId="7D3DEAD9" w14:textId="3D60A1C9" w:rsidR="001F6CC0" w:rsidRPr="00EB6E4D" w:rsidRDefault="001F6CC0" w:rsidP="00CB55B6">
            <w:pPr>
              <w:jc w:val="both"/>
              <w:rPr>
                <w:rFonts w:ascii="Times New Roman" w:hAnsi="Times New Roman" w:cs="Times New Roman"/>
                <w:sz w:val="24"/>
                <w:szCs w:val="24"/>
                <w:lang w:val="sr-Cyrl-RS"/>
              </w:rPr>
            </w:pPr>
          </w:p>
        </w:tc>
        <w:tc>
          <w:tcPr>
            <w:tcW w:w="409" w:type="pct"/>
          </w:tcPr>
          <w:p w14:paraId="4B6772BB" w14:textId="77777777" w:rsidR="009D7148" w:rsidRPr="00EB6E4D" w:rsidRDefault="009D7148" w:rsidP="00CB55B6">
            <w:pPr>
              <w:jc w:val="both"/>
              <w:rPr>
                <w:rFonts w:ascii="Times New Roman" w:hAnsi="Times New Roman" w:cs="Times New Roman"/>
                <w:sz w:val="24"/>
                <w:szCs w:val="24"/>
                <w:lang w:val="sr-Cyrl-RS"/>
              </w:rPr>
            </w:pPr>
          </w:p>
        </w:tc>
        <w:tc>
          <w:tcPr>
            <w:tcW w:w="482" w:type="pct"/>
          </w:tcPr>
          <w:p w14:paraId="5AA94487" w14:textId="77777777" w:rsidR="009D7148" w:rsidRPr="00EB6E4D" w:rsidRDefault="009D7148" w:rsidP="00CB55B6">
            <w:pPr>
              <w:jc w:val="both"/>
              <w:rPr>
                <w:rFonts w:ascii="Times New Roman" w:hAnsi="Times New Roman" w:cs="Times New Roman"/>
                <w:sz w:val="24"/>
                <w:szCs w:val="24"/>
                <w:lang w:val="sr-Cyrl-RS"/>
              </w:rPr>
            </w:pPr>
          </w:p>
        </w:tc>
        <w:tc>
          <w:tcPr>
            <w:tcW w:w="517" w:type="pct"/>
          </w:tcPr>
          <w:p w14:paraId="2AB6CBA8" w14:textId="77777777" w:rsidR="009D7148" w:rsidRPr="00EB6E4D" w:rsidRDefault="009D7148" w:rsidP="00CB55B6">
            <w:pPr>
              <w:jc w:val="both"/>
              <w:rPr>
                <w:rFonts w:ascii="Times New Roman" w:hAnsi="Times New Roman" w:cs="Times New Roman"/>
                <w:sz w:val="24"/>
                <w:szCs w:val="24"/>
                <w:lang w:val="sr-Cyrl-RS"/>
              </w:rPr>
            </w:pPr>
          </w:p>
        </w:tc>
      </w:tr>
      <w:tr w:rsidR="00980DB0" w:rsidRPr="00EB6E4D" w14:paraId="70802739" w14:textId="77777777" w:rsidTr="00591B46">
        <w:trPr>
          <w:trHeight w:val="140"/>
        </w:trPr>
        <w:tc>
          <w:tcPr>
            <w:tcW w:w="730" w:type="pct"/>
            <w:tcBorders>
              <w:left w:val="double" w:sz="4" w:space="0" w:color="auto"/>
            </w:tcBorders>
          </w:tcPr>
          <w:p w14:paraId="364C543F" w14:textId="77777777" w:rsidR="006A3C56" w:rsidRPr="00EB6E4D" w:rsidRDefault="009D71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1.4.</w:t>
            </w:r>
            <w:r w:rsidR="00BF1B39" w:rsidRPr="00EB6E4D">
              <w:rPr>
                <w:rFonts w:ascii="Times New Roman" w:hAnsi="Times New Roman" w:cs="Times New Roman"/>
                <w:sz w:val="24"/>
                <w:szCs w:val="24"/>
                <w:lang w:val="sr-Cyrl-RS"/>
              </w:rPr>
              <w:t>4</w:t>
            </w:r>
            <w:r w:rsidRPr="00EB6E4D">
              <w:rPr>
                <w:rFonts w:ascii="Times New Roman" w:hAnsi="Times New Roman" w:cs="Times New Roman"/>
                <w:sz w:val="24"/>
                <w:szCs w:val="24"/>
                <w:lang w:val="sr-Cyrl-RS"/>
              </w:rPr>
              <w:t>.</w:t>
            </w:r>
            <w:r w:rsidR="006A3C56" w:rsidRPr="00EB6E4D">
              <w:rPr>
                <w:rFonts w:ascii="Times New Roman" w:hAnsi="Times New Roman" w:cs="Times New Roman"/>
                <w:sz w:val="24"/>
                <w:szCs w:val="24"/>
                <w:lang w:val="ru-RU"/>
              </w:rPr>
              <w:t xml:space="preserve"> </w:t>
            </w:r>
            <w:r w:rsidR="006A3C56" w:rsidRPr="00EB6E4D">
              <w:rPr>
                <w:rFonts w:ascii="Times New Roman" w:hAnsi="Times New Roman" w:cs="Times New Roman"/>
                <w:sz w:val="24"/>
                <w:szCs w:val="24"/>
                <w:lang w:val="sr-Cyrl-RS"/>
              </w:rPr>
              <w:t>Спроводити специјализоване обуке за пружаоце секундарне подршке жртвама ангажоване у службама у оквиру Националне мреже.</w:t>
            </w:r>
          </w:p>
          <w:p w14:paraId="3439BE5D" w14:textId="2948CA3B" w:rsidR="009D7148" w:rsidRPr="00EB6E4D" w:rsidRDefault="009D7148" w:rsidP="00CB55B6">
            <w:pPr>
              <w:jc w:val="both"/>
              <w:rPr>
                <w:rFonts w:ascii="Times New Roman" w:hAnsi="Times New Roman" w:cs="Times New Roman"/>
                <w:sz w:val="24"/>
                <w:szCs w:val="24"/>
                <w:lang w:val="sr-Cyrl-RS"/>
              </w:rPr>
            </w:pPr>
          </w:p>
        </w:tc>
        <w:tc>
          <w:tcPr>
            <w:tcW w:w="642" w:type="pct"/>
          </w:tcPr>
          <w:p w14:paraId="2648C297" w14:textId="44CD8263" w:rsidR="009D7148" w:rsidRPr="00EB6E4D" w:rsidRDefault="0045112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МП - </w:t>
            </w:r>
            <w:r w:rsidR="00AB2682" w:rsidRPr="00EB6E4D">
              <w:rPr>
                <w:rFonts w:ascii="Times New Roman" w:hAnsi="Times New Roman" w:cs="Times New Roman"/>
                <w:sz w:val="24"/>
                <w:szCs w:val="24"/>
                <w:lang w:val="sr-Cyrl-RS"/>
              </w:rPr>
              <w:t>Организације у оквиру којих функционишу службе специјализоване подршке</w:t>
            </w:r>
          </w:p>
        </w:tc>
        <w:tc>
          <w:tcPr>
            <w:tcW w:w="702" w:type="pct"/>
          </w:tcPr>
          <w:p w14:paraId="505DD54D" w14:textId="77777777" w:rsidR="009D7148" w:rsidRPr="00EB6E4D" w:rsidRDefault="009D7148" w:rsidP="00CB55B6">
            <w:pPr>
              <w:jc w:val="both"/>
              <w:rPr>
                <w:rFonts w:ascii="Times New Roman" w:hAnsi="Times New Roman" w:cs="Times New Roman"/>
                <w:sz w:val="24"/>
                <w:szCs w:val="24"/>
                <w:lang w:val="sr-Cyrl-RS"/>
              </w:rPr>
            </w:pPr>
          </w:p>
        </w:tc>
        <w:tc>
          <w:tcPr>
            <w:tcW w:w="452" w:type="pct"/>
          </w:tcPr>
          <w:p w14:paraId="3ACCB886" w14:textId="4C4BE16E" w:rsidR="009D7148" w:rsidRPr="00EB6E4D" w:rsidRDefault="005C1D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742B4467" w14:textId="77777777" w:rsidR="00B73CF9" w:rsidRPr="00EB6E4D" w:rsidRDefault="00B73CF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3AEC2844" w14:textId="77777777" w:rsidR="00B73CF9" w:rsidRPr="00EB6E4D" w:rsidRDefault="00B73CF9"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1101A0A7" w14:textId="77777777" w:rsidR="00B73CF9" w:rsidRPr="00EB6E4D" w:rsidRDefault="00B73CF9" w:rsidP="00CB55B6">
            <w:pPr>
              <w:jc w:val="both"/>
              <w:rPr>
                <w:rFonts w:ascii="Times New Roman" w:hAnsi="Times New Roman" w:cs="Times New Roman"/>
                <w:color w:val="FF0000"/>
                <w:sz w:val="24"/>
                <w:szCs w:val="24"/>
                <w:highlight w:val="green"/>
                <w:lang w:val="ru-RU"/>
              </w:rPr>
            </w:pPr>
          </w:p>
          <w:p w14:paraId="293ABEDA" w14:textId="77777777"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23BB5D7E" w14:textId="2081EE65" w:rsidR="00E532C4" w:rsidRPr="00EB6E4D" w:rsidRDefault="00DD7FEC" w:rsidP="00CB55B6">
            <w:pPr>
              <w:jc w:val="both"/>
              <w:rPr>
                <w:rFonts w:ascii="Times New Roman" w:hAnsi="Times New Roman" w:cs="Times New Roman"/>
                <w:color w:val="FF0000"/>
                <w:sz w:val="24"/>
                <w:szCs w:val="24"/>
                <w:lang w:val="sr-Cyrl-RS"/>
              </w:rPr>
            </w:pPr>
            <w:r w:rsidRPr="00EB6E4D">
              <w:rPr>
                <w:rFonts w:ascii="Times New Roman" w:hAnsi="Times New Roman" w:cs="Times New Roman"/>
                <w:sz w:val="24"/>
                <w:szCs w:val="24"/>
                <w:lang w:val="sr-Cyrl-RS"/>
              </w:rPr>
              <w:t>„</w:t>
            </w:r>
            <w:r w:rsidR="00E532C4"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E532C4" w:rsidRPr="00EB6E4D">
              <w:rPr>
                <w:rFonts w:ascii="Times New Roman" w:hAnsi="Times New Roman" w:cs="Times New Roman"/>
                <w:sz w:val="24"/>
                <w:szCs w:val="24"/>
                <w:lang w:val="sr-Cyrl-RS"/>
              </w:rPr>
              <w:t>, имплементира АДА</w:t>
            </w:r>
            <w:r w:rsidR="00E532C4"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3B5EAE15" w14:textId="7921E0D6"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w:t>
            </w:r>
          </w:p>
          <w:p w14:paraId="3A491F71" w14:textId="77777777" w:rsidR="00C1464C" w:rsidRPr="00EB6E4D" w:rsidRDefault="00C1464C" w:rsidP="00CB55B6">
            <w:pPr>
              <w:jc w:val="both"/>
              <w:rPr>
                <w:rFonts w:ascii="Times New Roman" w:hAnsi="Times New Roman" w:cs="Times New Roman"/>
                <w:sz w:val="24"/>
                <w:szCs w:val="24"/>
              </w:rPr>
            </w:pPr>
          </w:p>
          <w:p w14:paraId="2247F44A" w14:textId="77777777" w:rsidR="00C1464C" w:rsidRPr="00EB6E4D" w:rsidRDefault="00C1464C" w:rsidP="00CB55B6">
            <w:pPr>
              <w:jc w:val="both"/>
              <w:rPr>
                <w:rFonts w:ascii="Times New Roman" w:hAnsi="Times New Roman" w:cs="Times New Roman"/>
                <w:sz w:val="24"/>
                <w:szCs w:val="24"/>
              </w:rPr>
            </w:pPr>
          </w:p>
          <w:p w14:paraId="35A7C48F" w14:textId="77777777" w:rsidR="00BB6B2D" w:rsidRPr="00EB6E4D" w:rsidRDefault="00BB6B2D" w:rsidP="00CB55B6">
            <w:pPr>
              <w:jc w:val="both"/>
              <w:rPr>
                <w:rFonts w:ascii="Times New Roman" w:hAnsi="Times New Roman" w:cs="Times New Roman"/>
                <w:sz w:val="24"/>
                <w:szCs w:val="24"/>
                <w:lang w:val="sr-Cyrl-RS"/>
              </w:rPr>
            </w:pPr>
          </w:p>
          <w:p w14:paraId="5ACFC671" w14:textId="1AA25FD0" w:rsidR="009D7148"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5B31E7BF" w14:textId="77777777" w:rsidR="00C21048" w:rsidRPr="00EB6E4D" w:rsidRDefault="00C210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2ECDE14C" w14:textId="77777777" w:rsidR="009D7148" w:rsidRPr="00EB6E4D" w:rsidRDefault="009D7148" w:rsidP="00CB55B6">
            <w:pPr>
              <w:jc w:val="both"/>
              <w:rPr>
                <w:rFonts w:ascii="Times New Roman" w:hAnsi="Times New Roman" w:cs="Times New Roman"/>
                <w:sz w:val="24"/>
                <w:szCs w:val="24"/>
                <w:lang w:val="sr-Cyrl-RS"/>
              </w:rPr>
            </w:pPr>
          </w:p>
          <w:p w14:paraId="1ABB1051" w14:textId="77777777" w:rsidR="001F6CC0" w:rsidRPr="00EB6E4D" w:rsidRDefault="001F6CC0" w:rsidP="00CB55B6">
            <w:pPr>
              <w:jc w:val="both"/>
              <w:rPr>
                <w:rFonts w:ascii="Times New Roman" w:hAnsi="Times New Roman" w:cs="Times New Roman"/>
                <w:sz w:val="24"/>
                <w:szCs w:val="24"/>
                <w:lang w:val="sr-Cyrl-RS"/>
              </w:rPr>
            </w:pPr>
          </w:p>
          <w:p w14:paraId="2C7F0451" w14:textId="4C45A6E5" w:rsidR="00277FB4" w:rsidRPr="00EB6E4D" w:rsidRDefault="00E532C4" w:rsidP="00CB55B6">
            <w:pPr>
              <w:jc w:val="both"/>
              <w:rPr>
                <w:rFonts w:ascii="Times New Roman" w:hAnsi="Times New Roman" w:cs="Times New Roman"/>
                <w:color w:val="FF0000"/>
                <w:sz w:val="24"/>
                <w:szCs w:val="24"/>
                <w:highlight w:val="cyan"/>
                <w:lang w:val="sr-Cyrl-RS"/>
              </w:rPr>
            </w:pPr>
            <w:r w:rsidRPr="00EB6E4D">
              <w:rPr>
                <w:rFonts w:ascii="Times New Roman" w:hAnsi="Times New Roman" w:cs="Times New Roman"/>
                <w:sz w:val="24"/>
                <w:szCs w:val="24"/>
                <w:lang w:val="sr-Latn-RS"/>
              </w:rPr>
              <w:t>“</w:t>
            </w:r>
            <w:r w:rsidRPr="00EB6E4D">
              <w:rPr>
                <w:rFonts w:ascii="Times New Roman" w:hAnsi="Times New Roman" w:cs="Times New Roman"/>
                <w:sz w:val="24"/>
                <w:szCs w:val="24"/>
                <w:lang w:val="sr-Cyrl-RS"/>
              </w:rPr>
              <w:t>Подршка јачању владавине права у Републици Србији“, имплементира АДА</w:t>
            </w:r>
            <w:r w:rsidR="00DB5E27" w:rsidRPr="00EB6E4D">
              <w:rPr>
                <w:rFonts w:ascii="Times New Roman" w:eastAsia="Times New Roman" w:hAnsi="Times New Roman" w:cs="Times New Roman"/>
                <w:color w:val="000000"/>
                <w:sz w:val="24"/>
                <w:szCs w:val="24"/>
                <w:shd w:val="clear" w:color="auto" w:fill="FFFFFF"/>
                <w:lang w:val="sr-Cyrl-RS" w:eastAsia="sr-Latn-RS"/>
              </w:rPr>
              <w:t>:</w:t>
            </w:r>
          </w:p>
          <w:p w14:paraId="7DAA8E92" w14:textId="18C3D996" w:rsidR="008D6A66" w:rsidRPr="00EB6E4D" w:rsidRDefault="008D6A6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1.3.3.</w:t>
            </w:r>
          </w:p>
          <w:p w14:paraId="31B0A583" w14:textId="77777777" w:rsidR="00DB5E27" w:rsidRPr="00EB6E4D" w:rsidRDefault="00DB5E27" w:rsidP="00CB55B6">
            <w:pPr>
              <w:jc w:val="both"/>
              <w:rPr>
                <w:rFonts w:ascii="Times New Roman" w:hAnsi="Times New Roman" w:cs="Times New Roman"/>
                <w:sz w:val="24"/>
                <w:szCs w:val="24"/>
                <w:lang w:val="sr-Cyrl-RS"/>
              </w:rPr>
            </w:pPr>
          </w:p>
          <w:p w14:paraId="18165659" w14:textId="2A8E571C" w:rsidR="008D6A66" w:rsidRPr="00EB6E4D" w:rsidRDefault="00BB6B2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00DB5E27"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 xml:space="preserve"> </w:t>
            </w:r>
            <w:r w:rsidR="008D6A66" w:rsidRPr="00EB6E4D">
              <w:rPr>
                <w:rFonts w:ascii="Times New Roman" w:hAnsi="Times New Roman" w:cs="Times New Roman"/>
                <w:sz w:val="24"/>
                <w:szCs w:val="24"/>
                <w:lang w:val="sr-Cyrl-RS"/>
              </w:rPr>
              <w:t>Буџетирано у оквиру акт. 2.1.2.</w:t>
            </w:r>
          </w:p>
          <w:p w14:paraId="6FFCCE1D" w14:textId="4BF47EA0" w:rsidR="001F6CC0" w:rsidRPr="00EB6E4D" w:rsidRDefault="001F6CC0" w:rsidP="00CB55B6">
            <w:pPr>
              <w:jc w:val="both"/>
              <w:rPr>
                <w:rFonts w:ascii="Times New Roman" w:hAnsi="Times New Roman" w:cs="Times New Roman"/>
                <w:sz w:val="24"/>
                <w:szCs w:val="24"/>
                <w:lang w:val="sr-Cyrl-RS"/>
              </w:rPr>
            </w:pPr>
          </w:p>
        </w:tc>
        <w:tc>
          <w:tcPr>
            <w:tcW w:w="409" w:type="pct"/>
          </w:tcPr>
          <w:p w14:paraId="507C3269" w14:textId="77777777" w:rsidR="009D7148" w:rsidRPr="00EB6E4D" w:rsidRDefault="009D7148" w:rsidP="00CB55B6">
            <w:pPr>
              <w:jc w:val="both"/>
              <w:rPr>
                <w:rFonts w:ascii="Times New Roman" w:hAnsi="Times New Roman" w:cs="Times New Roman"/>
                <w:sz w:val="24"/>
                <w:szCs w:val="24"/>
                <w:lang w:val="sr-Cyrl-RS"/>
              </w:rPr>
            </w:pPr>
          </w:p>
        </w:tc>
        <w:tc>
          <w:tcPr>
            <w:tcW w:w="482" w:type="pct"/>
          </w:tcPr>
          <w:p w14:paraId="47A6B3FF" w14:textId="77777777" w:rsidR="009D7148" w:rsidRPr="00EB6E4D" w:rsidRDefault="009D7148" w:rsidP="00CB55B6">
            <w:pPr>
              <w:jc w:val="both"/>
              <w:rPr>
                <w:rFonts w:ascii="Times New Roman" w:hAnsi="Times New Roman" w:cs="Times New Roman"/>
                <w:sz w:val="24"/>
                <w:szCs w:val="24"/>
                <w:lang w:val="sr-Cyrl-RS"/>
              </w:rPr>
            </w:pPr>
          </w:p>
        </w:tc>
        <w:tc>
          <w:tcPr>
            <w:tcW w:w="517" w:type="pct"/>
          </w:tcPr>
          <w:p w14:paraId="61540CE9" w14:textId="77777777" w:rsidR="009D7148" w:rsidRPr="00EB6E4D" w:rsidRDefault="009D7148" w:rsidP="00CB55B6">
            <w:pPr>
              <w:jc w:val="both"/>
              <w:rPr>
                <w:rFonts w:ascii="Times New Roman" w:hAnsi="Times New Roman" w:cs="Times New Roman"/>
                <w:sz w:val="24"/>
                <w:szCs w:val="24"/>
                <w:lang w:val="sr-Cyrl-RS"/>
              </w:rPr>
            </w:pPr>
          </w:p>
        </w:tc>
      </w:tr>
      <w:tr w:rsidR="00980DB0" w:rsidRPr="00EB6E4D" w14:paraId="66DCB61A" w14:textId="77777777" w:rsidTr="00591B46">
        <w:trPr>
          <w:trHeight w:val="140"/>
        </w:trPr>
        <w:tc>
          <w:tcPr>
            <w:tcW w:w="730" w:type="pct"/>
            <w:tcBorders>
              <w:left w:val="double" w:sz="4" w:space="0" w:color="auto"/>
            </w:tcBorders>
          </w:tcPr>
          <w:p w14:paraId="1D3A21F4" w14:textId="5BDB1CDB" w:rsidR="009D7148" w:rsidRPr="00EB6E4D" w:rsidRDefault="009D71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1.4.</w:t>
            </w:r>
            <w:r w:rsidR="00BF1B39" w:rsidRPr="00EB6E4D">
              <w:rPr>
                <w:rFonts w:ascii="Times New Roman" w:hAnsi="Times New Roman" w:cs="Times New Roman"/>
                <w:sz w:val="24"/>
                <w:szCs w:val="24"/>
                <w:lang w:val="sr-Cyrl-RS"/>
              </w:rPr>
              <w:t>5</w:t>
            </w:r>
            <w:r w:rsidRPr="00EB6E4D">
              <w:rPr>
                <w:rFonts w:ascii="Times New Roman" w:hAnsi="Times New Roman" w:cs="Times New Roman"/>
                <w:sz w:val="24"/>
                <w:szCs w:val="24"/>
                <w:lang w:val="sr-Cyrl-RS"/>
              </w:rPr>
              <w:t>.</w:t>
            </w:r>
            <w:r w:rsidR="006A3C56" w:rsidRPr="00EB6E4D">
              <w:rPr>
                <w:rFonts w:ascii="Times New Roman" w:hAnsi="Times New Roman" w:cs="Times New Roman"/>
                <w:sz w:val="24"/>
                <w:szCs w:val="24"/>
                <w:lang w:val="sr-Cyrl-RS"/>
              </w:rPr>
              <w:t xml:space="preserve"> Изменити Програм почетне обуке на Правосудној академији тако да обухвати обуке о правима жртава кривичних дела</w:t>
            </w:r>
            <w:r w:rsidR="00AC7F76" w:rsidRPr="00EB6E4D">
              <w:rPr>
                <w:rFonts w:ascii="Times New Roman" w:hAnsi="Times New Roman" w:cs="Times New Roman"/>
                <w:sz w:val="24"/>
                <w:szCs w:val="24"/>
                <w:lang w:val="sr-Cyrl-RS"/>
              </w:rPr>
              <w:t xml:space="preserve"> у складу са измењеним нормативним оквиром из мера 1.1. и  2.1.</w:t>
            </w:r>
          </w:p>
        </w:tc>
        <w:tc>
          <w:tcPr>
            <w:tcW w:w="642" w:type="pct"/>
          </w:tcPr>
          <w:p w14:paraId="5A354E87" w14:textId="1FC65F13" w:rsidR="009D7148" w:rsidRPr="00EB6E4D" w:rsidRDefault="00AB268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Правосудна академија</w:t>
            </w:r>
          </w:p>
        </w:tc>
        <w:tc>
          <w:tcPr>
            <w:tcW w:w="702" w:type="pct"/>
          </w:tcPr>
          <w:p w14:paraId="4A12766C" w14:textId="77777777" w:rsidR="009D7148" w:rsidRPr="00EB6E4D" w:rsidRDefault="009D7148" w:rsidP="00CB55B6">
            <w:pPr>
              <w:jc w:val="both"/>
              <w:rPr>
                <w:rFonts w:ascii="Times New Roman" w:hAnsi="Times New Roman" w:cs="Times New Roman"/>
                <w:sz w:val="24"/>
                <w:szCs w:val="24"/>
                <w:lang w:val="sr-Cyrl-RS"/>
              </w:rPr>
            </w:pPr>
          </w:p>
        </w:tc>
        <w:tc>
          <w:tcPr>
            <w:tcW w:w="452" w:type="pct"/>
          </w:tcPr>
          <w:p w14:paraId="4155DDDC" w14:textId="7FEEE122" w:rsidR="009D7148" w:rsidRPr="00EB6E4D" w:rsidRDefault="005C1D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II</w:t>
            </w:r>
            <w:r w:rsidRPr="00EB6E4D">
              <w:rPr>
                <w:rFonts w:ascii="Times New Roman" w:hAnsi="Times New Roman" w:cs="Times New Roman"/>
                <w:sz w:val="24"/>
                <w:szCs w:val="24"/>
                <w:lang w:val="sr-Cyrl-RS"/>
              </w:rPr>
              <w:t xml:space="preserve"> квартал 202</w:t>
            </w:r>
            <w:r w:rsidR="002F5F2A" w:rsidRPr="00EB6E4D">
              <w:rPr>
                <w:rFonts w:ascii="Times New Roman" w:hAnsi="Times New Roman" w:cs="Times New Roman"/>
                <w:sz w:val="24"/>
                <w:szCs w:val="24"/>
              </w:rPr>
              <w:t>4</w:t>
            </w:r>
            <w:r w:rsidRPr="00EB6E4D">
              <w:rPr>
                <w:rFonts w:ascii="Times New Roman" w:hAnsi="Times New Roman" w:cs="Times New Roman"/>
                <w:sz w:val="24"/>
                <w:szCs w:val="24"/>
                <w:lang w:val="sr-Cyrl-RS"/>
              </w:rPr>
              <w:t>. године</w:t>
            </w:r>
          </w:p>
        </w:tc>
        <w:tc>
          <w:tcPr>
            <w:tcW w:w="542" w:type="pct"/>
          </w:tcPr>
          <w:p w14:paraId="3DE35372" w14:textId="77777777" w:rsidR="00B73CF9" w:rsidRPr="00EB6E4D" w:rsidRDefault="00B73CF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5505065E" w14:textId="77777777" w:rsidR="00B73CF9" w:rsidRPr="00EB6E4D" w:rsidRDefault="00B73CF9"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162D057C" w14:textId="77777777" w:rsidR="009D7148" w:rsidRPr="00EB6E4D" w:rsidRDefault="009D7148" w:rsidP="00CB55B6">
            <w:pPr>
              <w:jc w:val="both"/>
              <w:rPr>
                <w:rFonts w:ascii="Times New Roman" w:hAnsi="Times New Roman" w:cs="Times New Roman"/>
                <w:sz w:val="24"/>
                <w:szCs w:val="24"/>
                <w:lang w:val="sr-Cyrl-RS"/>
              </w:rPr>
            </w:pPr>
          </w:p>
        </w:tc>
        <w:tc>
          <w:tcPr>
            <w:tcW w:w="524" w:type="pct"/>
          </w:tcPr>
          <w:p w14:paraId="79EE925E"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5838213D" w14:textId="1CEFFA9F" w:rsidR="009D7148" w:rsidRPr="00EB6E4D" w:rsidRDefault="009D7148" w:rsidP="00CB55B6">
            <w:pPr>
              <w:jc w:val="both"/>
              <w:rPr>
                <w:rFonts w:ascii="Times New Roman" w:hAnsi="Times New Roman" w:cs="Times New Roman"/>
                <w:sz w:val="24"/>
                <w:szCs w:val="24"/>
                <w:lang w:val="sr-Cyrl-RS"/>
              </w:rPr>
            </w:pPr>
          </w:p>
        </w:tc>
        <w:tc>
          <w:tcPr>
            <w:tcW w:w="409" w:type="pct"/>
          </w:tcPr>
          <w:p w14:paraId="7C600E07" w14:textId="77777777" w:rsidR="009D7148" w:rsidRPr="00EB6E4D" w:rsidRDefault="009D7148" w:rsidP="00CB55B6">
            <w:pPr>
              <w:jc w:val="both"/>
              <w:rPr>
                <w:rFonts w:ascii="Times New Roman" w:hAnsi="Times New Roman" w:cs="Times New Roman"/>
                <w:sz w:val="24"/>
                <w:szCs w:val="24"/>
                <w:lang w:val="sr-Cyrl-RS"/>
              </w:rPr>
            </w:pPr>
          </w:p>
        </w:tc>
        <w:tc>
          <w:tcPr>
            <w:tcW w:w="482" w:type="pct"/>
          </w:tcPr>
          <w:p w14:paraId="0C071FD4" w14:textId="77777777" w:rsidR="009D7148" w:rsidRPr="00EB6E4D" w:rsidRDefault="009D7148" w:rsidP="00CB55B6">
            <w:pPr>
              <w:jc w:val="both"/>
              <w:rPr>
                <w:rFonts w:ascii="Times New Roman" w:hAnsi="Times New Roman" w:cs="Times New Roman"/>
                <w:sz w:val="24"/>
                <w:szCs w:val="24"/>
                <w:lang w:val="sr-Cyrl-RS"/>
              </w:rPr>
            </w:pPr>
          </w:p>
        </w:tc>
        <w:tc>
          <w:tcPr>
            <w:tcW w:w="517" w:type="pct"/>
          </w:tcPr>
          <w:p w14:paraId="085CB01B" w14:textId="77777777" w:rsidR="009D7148" w:rsidRPr="00EB6E4D" w:rsidRDefault="009D7148" w:rsidP="00CB55B6">
            <w:pPr>
              <w:jc w:val="both"/>
              <w:rPr>
                <w:rFonts w:ascii="Times New Roman" w:hAnsi="Times New Roman" w:cs="Times New Roman"/>
                <w:sz w:val="24"/>
                <w:szCs w:val="24"/>
                <w:lang w:val="sr-Cyrl-RS"/>
              </w:rPr>
            </w:pPr>
          </w:p>
        </w:tc>
      </w:tr>
      <w:tr w:rsidR="00980DB0" w:rsidRPr="00EB6E4D" w14:paraId="6B753263" w14:textId="77777777" w:rsidTr="00591B46">
        <w:trPr>
          <w:trHeight w:val="140"/>
        </w:trPr>
        <w:tc>
          <w:tcPr>
            <w:tcW w:w="730" w:type="pct"/>
            <w:tcBorders>
              <w:left w:val="double" w:sz="4" w:space="0" w:color="auto"/>
            </w:tcBorders>
          </w:tcPr>
          <w:p w14:paraId="1C292D76" w14:textId="2A1F0FA1" w:rsidR="009D7148" w:rsidRPr="00EB6E4D" w:rsidRDefault="009D71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1.4.</w:t>
            </w:r>
            <w:r w:rsidR="00BF1B39" w:rsidRPr="00EB6E4D">
              <w:rPr>
                <w:rFonts w:ascii="Times New Roman" w:hAnsi="Times New Roman" w:cs="Times New Roman"/>
                <w:sz w:val="24"/>
                <w:szCs w:val="24"/>
                <w:lang w:val="sr-Cyrl-RS"/>
              </w:rPr>
              <w:t>6</w:t>
            </w:r>
            <w:r w:rsidRPr="00EB6E4D">
              <w:rPr>
                <w:rFonts w:ascii="Times New Roman" w:hAnsi="Times New Roman" w:cs="Times New Roman"/>
                <w:sz w:val="24"/>
                <w:szCs w:val="24"/>
                <w:lang w:val="sr-Cyrl-RS"/>
              </w:rPr>
              <w:t>.</w:t>
            </w:r>
            <w:r w:rsidR="006A3C56" w:rsidRPr="00EB6E4D">
              <w:rPr>
                <w:rFonts w:ascii="Times New Roman" w:hAnsi="Times New Roman" w:cs="Times New Roman"/>
                <w:sz w:val="24"/>
                <w:szCs w:val="24"/>
                <w:lang w:val="ru-RU"/>
              </w:rPr>
              <w:t xml:space="preserve"> </w:t>
            </w:r>
            <w:r w:rsidR="006A3C56" w:rsidRPr="00EB6E4D">
              <w:rPr>
                <w:rFonts w:ascii="Times New Roman" w:hAnsi="Times New Roman" w:cs="Times New Roman"/>
                <w:sz w:val="24"/>
                <w:szCs w:val="24"/>
                <w:lang w:val="sr-Cyrl-RS"/>
              </w:rPr>
              <w:t>Уврстити обуке о правима жртава кривичних дела у програм сталне обуке</w:t>
            </w:r>
            <w:r w:rsidR="00DD7FEC" w:rsidRPr="00EB6E4D">
              <w:rPr>
                <w:rFonts w:ascii="Times New Roman" w:hAnsi="Times New Roman" w:cs="Times New Roman"/>
                <w:sz w:val="24"/>
                <w:szCs w:val="24"/>
                <w:lang w:val="sr-Cyrl-RS"/>
              </w:rPr>
              <w:t xml:space="preserve"> носилаца правосудних функција.</w:t>
            </w:r>
          </w:p>
        </w:tc>
        <w:tc>
          <w:tcPr>
            <w:tcW w:w="642" w:type="pct"/>
          </w:tcPr>
          <w:p w14:paraId="72C1D62A" w14:textId="5B781122" w:rsidR="009D7148" w:rsidRPr="00EB6E4D" w:rsidRDefault="00AB268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Правосудна академија</w:t>
            </w:r>
          </w:p>
        </w:tc>
        <w:tc>
          <w:tcPr>
            <w:tcW w:w="702" w:type="pct"/>
          </w:tcPr>
          <w:p w14:paraId="11420258" w14:textId="77777777" w:rsidR="009D7148" w:rsidRPr="00EB6E4D" w:rsidRDefault="009D7148" w:rsidP="00CB55B6">
            <w:pPr>
              <w:jc w:val="both"/>
              <w:rPr>
                <w:rFonts w:ascii="Times New Roman" w:hAnsi="Times New Roman" w:cs="Times New Roman"/>
                <w:sz w:val="24"/>
                <w:szCs w:val="24"/>
                <w:lang w:val="sr-Cyrl-RS"/>
              </w:rPr>
            </w:pPr>
          </w:p>
        </w:tc>
        <w:tc>
          <w:tcPr>
            <w:tcW w:w="452" w:type="pct"/>
          </w:tcPr>
          <w:p w14:paraId="2C60B1D4" w14:textId="0A3FE4EB" w:rsidR="009D7148" w:rsidRPr="00EB6E4D" w:rsidRDefault="005C1D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II</w:t>
            </w:r>
            <w:r w:rsidRPr="00EB6E4D">
              <w:rPr>
                <w:rFonts w:ascii="Times New Roman" w:hAnsi="Times New Roman" w:cs="Times New Roman"/>
                <w:sz w:val="24"/>
                <w:szCs w:val="24"/>
                <w:lang w:val="sr-Cyrl-RS"/>
              </w:rPr>
              <w:t xml:space="preserve"> квартал 202</w:t>
            </w:r>
            <w:r w:rsidR="002F5F2A" w:rsidRPr="00EB6E4D">
              <w:rPr>
                <w:rFonts w:ascii="Times New Roman" w:hAnsi="Times New Roman" w:cs="Times New Roman"/>
                <w:sz w:val="24"/>
                <w:szCs w:val="24"/>
              </w:rPr>
              <w:t>4</w:t>
            </w:r>
            <w:r w:rsidRPr="00EB6E4D">
              <w:rPr>
                <w:rFonts w:ascii="Times New Roman" w:hAnsi="Times New Roman" w:cs="Times New Roman"/>
                <w:sz w:val="24"/>
                <w:szCs w:val="24"/>
                <w:lang w:val="sr-Cyrl-RS"/>
              </w:rPr>
              <w:t>. године</w:t>
            </w:r>
          </w:p>
        </w:tc>
        <w:tc>
          <w:tcPr>
            <w:tcW w:w="542" w:type="pct"/>
          </w:tcPr>
          <w:p w14:paraId="4528FF57" w14:textId="77777777" w:rsidR="00B73CF9" w:rsidRPr="00EB6E4D" w:rsidRDefault="00B73CF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50D87715" w14:textId="77777777" w:rsidR="00B73CF9" w:rsidRPr="00EB6E4D" w:rsidRDefault="00B73CF9"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1492CCEA" w14:textId="77777777" w:rsidR="009D7148" w:rsidRPr="00EB6E4D" w:rsidRDefault="009D7148" w:rsidP="00CB55B6">
            <w:pPr>
              <w:jc w:val="both"/>
              <w:rPr>
                <w:rFonts w:ascii="Times New Roman" w:hAnsi="Times New Roman" w:cs="Times New Roman"/>
                <w:sz w:val="24"/>
                <w:szCs w:val="24"/>
                <w:lang w:val="sr-Cyrl-RS"/>
              </w:rPr>
            </w:pPr>
          </w:p>
        </w:tc>
        <w:tc>
          <w:tcPr>
            <w:tcW w:w="524" w:type="pct"/>
          </w:tcPr>
          <w:p w14:paraId="44E5934D"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5ECBD7A4" w14:textId="3D6E74D0" w:rsidR="009D7148" w:rsidRPr="00EB6E4D" w:rsidRDefault="009D7148" w:rsidP="00CB55B6">
            <w:pPr>
              <w:jc w:val="both"/>
              <w:rPr>
                <w:rFonts w:ascii="Times New Roman" w:hAnsi="Times New Roman" w:cs="Times New Roman"/>
                <w:sz w:val="24"/>
                <w:szCs w:val="24"/>
                <w:lang w:val="sr-Cyrl-RS"/>
              </w:rPr>
            </w:pPr>
          </w:p>
        </w:tc>
        <w:tc>
          <w:tcPr>
            <w:tcW w:w="409" w:type="pct"/>
          </w:tcPr>
          <w:p w14:paraId="4D1C95FB" w14:textId="77777777" w:rsidR="009D7148" w:rsidRPr="00EB6E4D" w:rsidRDefault="009D7148" w:rsidP="00CB55B6">
            <w:pPr>
              <w:jc w:val="both"/>
              <w:rPr>
                <w:rFonts w:ascii="Times New Roman" w:hAnsi="Times New Roman" w:cs="Times New Roman"/>
                <w:sz w:val="24"/>
                <w:szCs w:val="24"/>
                <w:lang w:val="sr-Cyrl-RS"/>
              </w:rPr>
            </w:pPr>
          </w:p>
        </w:tc>
        <w:tc>
          <w:tcPr>
            <w:tcW w:w="482" w:type="pct"/>
          </w:tcPr>
          <w:p w14:paraId="5CB28B22" w14:textId="77777777" w:rsidR="009D7148" w:rsidRPr="00EB6E4D" w:rsidRDefault="009D7148" w:rsidP="00CB55B6">
            <w:pPr>
              <w:jc w:val="both"/>
              <w:rPr>
                <w:rFonts w:ascii="Times New Roman" w:hAnsi="Times New Roman" w:cs="Times New Roman"/>
                <w:sz w:val="24"/>
                <w:szCs w:val="24"/>
                <w:lang w:val="sr-Cyrl-RS"/>
              </w:rPr>
            </w:pPr>
          </w:p>
        </w:tc>
        <w:tc>
          <w:tcPr>
            <w:tcW w:w="517" w:type="pct"/>
          </w:tcPr>
          <w:p w14:paraId="48908618" w14:textId="77777777" w:rsidR="009D7148" w:rsidRPr="00EB6E4D" w:rsidRDefault="009D7148" w:rsidP="00CB55B6">
            <w:pPr>
              <w:jc w:val="both"/>
              <w:rPr>
                <w:rFonts w:ascii="Times New Roman" w:hAnsi="Times New Roman" w:cs="Times New Roman"/>
                <w:sz w:val="24"/>
                <w:szCs w:val="24"/>
                <w:lang w:val="sr-Cyrl-RS"/>
              </w:rPr>
            </w:pPr>
          </w:p>
        </w:tc>
      </w:tr>
      <w:tr w:rsidR="00980DB0" w:rsidRPr="00EB6E4D" w14:paraId="46DC8A4C" w14:textId="77777777" w:rsidTr="00591B46">
        <w:trPr>
          <w:trHeight w:val="140"/>
        </w:trPr>
        <w:tc>
          <w:tcPr>
            <w:tcW w:w="730" w:type="pct"/>
            <w:tcBorders>
              <w:left w:val="double" w:sz="4" w:space="0" w:color="auto"/>
            </w:tcBorders>
          </w:tcPr>
          <w:p w14:paraId="32A7335E" w14:textId="25722A91" w:rsidR="009D7148" w:rsidRPr="00EB6E4D" w:rsidRDefault="009D71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1.4.</w:t>
            </w:r>
            <w:r w:rsidR="00BF1B39" w:rsidRPr="00EB6E4D">
              <w:rPr>
                <w:rFonts w:ascii="Times New Roman" w:hAnsi="Times New Roman" w:cs="Times New Roman"/>
                <w:sz w:val="24"/>
                <w:szCs w:val="24"/>
                <w:lang w:val="sr-Cyrl-RS"/>
              </w:rPr>
              <w:t>7</w:t>
            </w:r>
            <w:r w:rsidRPr="00EB6E4D">
              <w:rPr>
                <w:rFonts w:ascii="Times New Roman" w:hAnsi="Times New Roman" w:cs="Times New Roman"/>
                <w:sz w:val="24"/>
                <w:szCs w:val="24"/>
                <w:lang w:val="sr-Cyrl-RS"/>
              </w:rPr>
              <w:t>.</w:t>
            </w:r>
            <w:r w:rsidR="006A3C56" w:rsidRPr="00EB6E4D">
              <w:rPr>
                <w:rFonts w:ascii="Times New Roman" w:hAnsi="Times New Roman" w:cs="Times New Roman"/>
                <w:sz w:val="24"/>
                <w:szCs w:val="24"/>
                <w:lang w:val="sr-Cyrl-RS"/>
              </w:rPr>
              <w:t xml:space="preserve"> Израдити програм обуке и тренинг материјале за потребе сталне обуке носилаца правосудних функција и полазника почетне обуке на Правосудној академији.</w:t>
            </w:r>
          </w:p>
        </w:tc>
        <w:tc>
          <w:tcPr>
            <w:tcW w:w="642" w:type="pct"/>
          </w:tcPr>
          <w:p w14:paraId="536A7184" w14:textId="3B7EEC11" w:rsidR="009D7148" w:rsidRPr="00EB6E4D" w:rsidRDefault="00AB268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Правосудна академија</w:t>
            </w:r>
          </w:p>
        </w:tc>
        <w:tc>
          <w:tcPr>
            <w:tcW w:w="702" w:type="pct"/>
          </w:tcPr>
          <w:p w14:paraId="3591C306" w14:textId="77777777" w:rsidR="009D7148" w:rsidRPr="00EB6E4D" w:rsidRDefault="009D7148" w:rsidP="00CB55B6">
            <w:pPr>
              <w:jc w:val="both"/>
              <w:rPr>
                <w:rFonts w:ascii="Times New Roman" w:hAnsi="Times New Roman" w:cs="Times New Roman"/>
                <w:sz w:val="24"/>
                <w:szCs w:val="24"/>
                <w:lang w:val="sr-Cyrl-RS"/>
              </w:rPr>
            </w:pPr>
          </w:p>
        </w:tc>
        <w:tc>
          <w:tcPr>
            <w:tcW w:w="452" w:type="pct"/>
          </w:tcPr>
          <w:p w14:paraId="33F39080" w14:textId="6BF1DAF3" w:rsidR="009D7148" w:rsidRPr="00EB6E4D" w:rsidRDefault="005C1D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w:t>
            </w:r>
            <w:r w:rsidRPr="00EB6E4D">
              <w:rPr>
                <w:rFonts w:ascii="Times New Roman" w:hAnsi="Times New Roman" w:cs="Times New Roman"/>
                <w:sz w:val="24"/>
                <w:szCs w:val="24"/>
                <w:lang w:val="sr-Cyrl-RS"/>
              </w:rPr>
              <w:t xml:space="preserve"> квартал 202</w:t>
            </w:r>
            <w:r w:rsidR="002F5F2A" w:rsidRPr="00EB6E4D">
              <w:rPr>
                <w:rFonts w:ascii="Times New Roman" w:hAnsi="Times New Roman" w:cs="Times New Roman"/>
                <w:sz w:val="24"/>
                <w:szCs w:val="24"/>
              </w:rPr>
              <w:t>4</w:t>
            </w:r>
            <w:r w:rsidRPr="00EB6E4D">
              <w:rPr>
                <w:rFonts w:ascii="Times New Roman" w:hAnsi="Times New Roman" w:cs="Times New Roman"/>
                <w:sz w:val="24"/>
                <w:szCs w:val="24"/>
                <w:lang w:val="sr-Cyrl-RS"/>
              </w:rPr>
              <w:t>. године</w:t>
            </w:r>
          </w:p>
        </w:tc>
        <w:tc>
          <w:tcPr>
            <w:tcW w:w="542" w:type="pct"/>
          </w:tcPr>
          <w:p w14:paraId="73F9082E" w14:textId="77777777" w:rsidR="00B73CF9" w:rsidRPr="00EB6E4D" w:rsidRDefault="00B73CF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33BBB83C" w14:textId="77777777" w:rsidR="00B73CF9" w:rsidRPr="00EB6E4D" w:rsidRDefault="00B73CF9"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5F6B5E3F" w14:textId="77777777" w:rsidR="00221D3E" w:rsidRPr="00EB6E4D" w:rsidRDefault="00221D3E" w:rsidP="00CB55B6">
            <w:pPr>
              <w:jc w:val="both"/>
              <w:rPr>
                <w:rFonts w:ascii="Times New Roman" w:hAnsi="Times New Roman" w:cs="Times New Roman"/>
                <w:color w:val="FF0000"/>
                <w:sz w:val="24"/>
                <w:szCs w:val="24"/>
                <w:highlight w:val="green"/>
                <w:lang w:val="ru-RU"/>
              </w:rPr>
            </w:pPr>
          </w:p>
          <w:p w14:paraId="0E037421" w14:textId="77777777" w:rsidR="00DB5E27" w:rsidRPr="00EB6E4D" w:rsidRDefault="00DB5E27" w:rsidP="00CB55B6">
            <w:pPr>
              <w:jc w:val="both"/>
              <w:rPr>
                <w:rFonts w:ascii="Times New Roman" w:hAnsi="Times New Roman" w:cs="Times New Roman"/>
                <w:color w:val="FF0000"/>
                <w:sz w:val="24"/>
                <w:szCs w:val="24"/>
                <w:lang w:val="sr-Cyrl-RS"/>
              </w:rPr>
            </w:pPr>
          </w:p>
          <w:p w14:paraId="1DCDA0D0" w14:textId="77777777" w:rsidR="00DB5E27" w:rsidRPr="00EB6E4D" w:rsidRDefault="00DB5E27" w:rsidP="00CB55B6">
            <w:pPr>
              <w:jc w:val="both"/>
              <w:rPr>
                <w:rFonts w:ascii="Times New Roman" w:hAnsi="Times New Roman" w:cs="Times New Roman"/>
                <w:color w:val="FF0000"/>
                <w:sz w:val="24"/>
                <w:szCs w:val="24"/>
                <w:lang w:val="sr-Cyrl-RS"/>
              </w:rPr>
            </w:pPr>
          </w:p>
          <w:p w14:paraId="1462CD44" w14:textId="1C199DF6"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2D697382" w14:textId="77777777" w:rsidR="00C1464C" w:rsidRPr="00EB6E4D" w:rsidRDefault="00C1464C" w:rsidP="00CB55B6">
            <w:pPr>
              <w:jc w:val="both"/>
              <w:rPr>
                <w:rFonts w:ascii="Times New Roman" w:hAnsi="Times New Roman" w:cs="Times New Roman"/>
                <w:color w:val="FF0000"/>
                <w:sz w:val="24"/>
                <w:szCs w:val="24"/>
                <w:lang w:val="sr-Cyrl-RS"/>
              </w:rPr>
            </w:pPr>
          </w:p>
          <w:p w14:paraId="21FB57BE" w14:textId="261A0130" w:rsidR="009D7148" w:rsidRPr="00EB6E4D" w:rsidRDefault="002978C9" w:rsidP="00CB55B6">
            <w:pPr>
              <w:jc w:val="both"/>
              <w:rPr>
                <w:rFonts w:ascii="Times New Roman" w:hAnsi="Times New Roman" w:cs="Times New Roman"/>
                <w:strike/>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5BA5B2C2" w14:textId="77777777" w:rsidR="009D7148" w:rsidRPr="00EB6E4D" w:rsidRDefault="009D7148" w:rsidP="00CB55B6">
            <w:pPr>
              <w:jc w:val="both"/>
              <w:rPr>
                <w:rFonts w:ascii="Times New Roman" w:hAnsi="Times New Roman" w:cs="Times New Roman"/>
                <w:sz w:val="24"/>
                <w:szCs w:val="24"/>
                <w:lang w:val="sr-Cyrl-RS"/>
              </w:rPr>
            </w:pPr>
          </w:p>
          <w:p w14:paraId="721E6DED"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5FC15612" w14:textId="77777777" w:rsidR="00C1464C" w:rsidRPr="00EB6E4D" w:rsidRDefault="00C1464C" w:rsidP="00CB55B6">
            <w:pPr>
              <w:jc w:val="both"/>
              <w:rPr>
                <w:rFonts w:ascii="Times New Roman" w:hAnsi="Times New Roman" w:cs="Times New Roman"/>
                <w:color w:val="FF0000"/>
                <w:sz w:val="24"/>
                <w:szCs w:val="24"/>
                <w:lang w:val="ru-RU"/>
              </w:rPr>
            </w:pPr>
          </w:p>
          <w:p w14:paraId="6D0392E0" w14:textId="77777777" w:rsidR="00C1464C" w:rsidRPr="00EB6E4D" w:rsidRDefault="00C1464C" w:rsidP="00CB55B6">
            <w:pPr>
              <w:jc w:val="both"/>
              <w:rPr>
                <w:rFonts w:ascii="Times New Roman" w:hAnsi="Times New Roman" w:cs="Times New Roman"/>
                <w:color w:val="FF0000"/>
                <w:sz w:val="24"/>
                <w:szCs w:val="24"/>
                <w:lang w:val="ru-RU"/>
              </w:rPr>
            </w:pPr>
          </w:p>
          <w:p w14:paraId="41221880" w14:textId="77777777" w:rsidR="008D6A66" w:rsidRPr="00EB6E4D" w:rsidRDefault="008D6A66" w:rsidP="00CB55B6">
            <w:pPr>
              <w:jc w:val="both"/>
              <w:rPr>
                <w:rFonts w:ascii="Times New Roman" w:hAnsi="Times New Roman" w:cs="Times New Roman"/>
                <w:sz w:val="24"/>
                <w:szCs w:val="24"/>
                <w:lang w:val="sr-Cyrl-RS"/>
              </w:rPr>
            </w:pPr>
          </w:p>
          <w:p w14:paraId="4BB00A26" w14:textId="77777777" w:rsidR="00DB5E27" w:rsidRPr="00EB6E4D" w:rsidRDefault="00DB5E27" w:rsidP="00CB55B6">
            <w:pPr>
              <w:jc w:val="both"/>
              <w:rPr>
                <w:rFonts w:ascii="Times New Roman" w:hAnsi="Times New Roman" w:cs="Times New Roman"/>
                <w:sz w:val="24"/>
                <w:szCs w:val="24"/>
                <w:lang w:val="sr-Cyrl-RS"/>
              </w:rPr>
            </w:pPr>
          </w:p>
          <w:p w14:paraId="5CE9B530" w14:textId="77777777" w:rsidR="00DB5E27" w:rsidRPr="00EB6E4D" w:rsidRDefault="00DB5E27" w:rsidP="00CB55B6">
            <w:pPr>
              <w:jc w:val="both"/>
              <w:rPr>
                <w:rFonts w:ascii="Times New Roman" w:hAnsi="Times New Roman" w:cs="Times New Roman"/>
                <w:sz w:val="24"/>
                <w:szCs w:val="24"/>
                <w:lang w:val="sr-Cyrl-RS"/>
              </w:rPr>
            </w:pPr>
          </w:p>
          <w:p w14:paraId="700A6886" w14:textId="13C73930" w:rsidR="008D6A66" w:rsidRPr="00EB6E4D" w:rsidRDefault="00BB6B2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8D6A66" w:rsidRPr="00EB6E4D">
              <w:rPr>
                <w:rFonts w:ascii="Times New Roman" w:hAnsi="Times New Roman" w:cs="Times New Roman"/>
                <w:sz w:val="24"/>
                <w:szCs w:val="24"/>
                <w:lang w:val="sr-Cyrl-RS"/>
              </w:rPr>
              <w:t>Буџетирано у оквиру акт. 2.1.2.</w:t>
            </w:r>
          </w:p>
          <w:p w14:paraId="4261D450" w14:textId="5748452E" w:rsidR="001F6CC0" w:rsidRPr="00EB6E4D" w:rsidRDefault="001F6CC0" w:rsidP="00CB55B6">
            <w:pPr>
              <w:jc w:val="both"/>
              <w:rPr>
                <w:rFonts w:ascii="Times New Roman" w:hAnsi="Times New Roman" w:cs="Times New Roman"/>
                <w:sz w:val="24"/>
                <w:szCs w:val="24"/>
                <w:lang w:val="sr-Cyrl-RS"/>
              </w:rPr>
            </w:pPr>
          </w:p>
        </w:tc>
        <w:tc>
          <w:tcPr>
            <w:tcW w:w="409" w:type="pct"/>
          </w:tcPr>
          <w:p w14:paraId="3E1AD50F" w14:textId="77777777" w:rsidR="009D7148" w:rsidRPr="00EB6E4D" w:rsidRDefault="009D7148" w:rsidP="00CB55B6">
            <w:pPr>
              <w:jc w:val="both"/>
              <w:rPr>
                <w:rFonts w:ascii="Times New Roman" w:hAnsi="Times New Roman" w:cs="Times New Roman"/>
                <w:sz w:val="24"/>
                <w:szCs w:val="24"/>
                <w:lang w:val="sr-Cyrl-RS"/>
              </w:rPr>
            </w:pPr>
          </w:p>
        </w:tc>
        <w:tc>
          <w:tcPr>
            <w:tcW w:w="482" w:type="pct"/>
          </w:tcPr>
          <w:p w14:paraId="266C6BAE" w14:textId="77777777" w:rsidR="009D7148" w:rsidRPr="00EB6E4D" w:rsidRDefault="009D7148" w:rsidP="00CB55B6">
            <w:pPr>
              <w:jc w:val="both"/>
              <w:rPr>
                <w:rFonts w:ascii="Times New Roman" w:hAnsi="Times New Roman" w:cs="Times New Roman"/>
                <w:sz w:val="24"/>
                <w:szCs w:val="24"/>
                <w:lang w:val="sr-Cyrl-RS"/>
              </w:rPr>
            </w:pPr>
          </w:p>
        </w:tc>
        <w:tc>
          <w:tcPr>
            <w:tcW w:w="517" w:type="pct"/>
          </w:tcPr>
          <w:p w14:paraId="286BB3C6" w14:textId="77777777" w:rsidR="009D7148" w:rsidRPr="00EB6E4D" w:rsidRDefault="009D7148" w:rsidP="00CB55B6">
            <w:pPr>
              <w:jc w:val="both"/>
              <w:rPr>
                <w:rFonts w:ascii="Times New Roman" w:hAnsi="Times New Roman" w:cs="Times New Roman"/>
                <w:sz w:val="24"/>
                <w:szCs w:val="24"/>
                <w:lang w:val="sr-Cyrl-RS"/>
              </w:rPr>
            </w:pPr>
          </w:p>
        </w:tc>
      </w:tr>
      <w:tr w:rsidR="00980DB0" w:rsidRPr="00EB6E4D" w14:paraId="2BCC1B60" w14:textId="77777777" w:rsidTr="00591B46">
        <w:trPr>
          <w:trHeight w:val="140"/>
        </w:trPr>
        <w:tc>
          <w:tcPr>
            <w:tcW w:w="730" w:type="pct"/>
            <w:tcBorders>
              <w:left w:val="double" w:sz="4" w:space="0" w:color="auto"/>
            </w:tcBorders>
          </w:tcPr>
          <w:p w14:paraId="1816D199" w14:textId="77777777" w:rsidR="006A3C56" w:rsidRPr="00EB6E4D" w:rsidRDefault="009D71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1.4.</w:t>
            </w:r>
            <w:r w:rsidR="00BF1B39" w:rsidRPr="00EB6E4D">
              <w:rPr>
                <w:rFonts w:ascii="Times New Roman" w:hAnsi="Times New Roman" w:cs="Times New Roman"/>
                <w:sz w:val="24"/>
                <w:szCs w:val="24"/>
                <w:lang w:val="sr-Cyrl-RS"/>
              </w:rPr>
              <w:t>8</w:t>
            </w:r>
            <w:r w:rsidRPr="00EB6E4D">
              <w:rPr>
                <w:rFonts w:ascii="Times New Roman" w:hAnsi="Times New Roman" w:cs="Times New Roman"/>
                <w:sz w:val="24"/>
                <w:szCs w:val="24"/>
                <w:lang w:val="sr-Cyrl-RS"/>
              </w:rPr>
              <w:t>.</w:t>
            </w:r>
            <w:r w:rsidR="006A3C56" w:rsidRPr="00EB6E4D">
              <w:rPr>
                <w:rFonts w:ascii="Times New Roman" w:hAnsi="Times New Roman" w:cs="Times New Roman"/>
                <w:sz w:val="24"/>
                <w:szCs w:val="24"/>
                <w:lang w:val="ru-RU"/>
              </w:rPr>
              <w:t xml:space="preserve"> </w:t>
            </w:r>
            <w:r w:rsidR="006A3C56" w:rsidRPr="00EB6E4D">
              <w:rPr>
                <w:rFonts w:ascii="Times New Roman" w:hAnsi="Times New Roman" w:cs="Times New Roman"/>
                <w:sz w:val="24"/>
                <w:szCs w:val="24"/>
                <w:lang w:val="sr-Cyrl-RS"/>
              </w:rPr>
              <w:t>Спроводити обуке о правима жртава кривичних дела за носиоце правосудних функција.</w:t>
            </w:r>
          </w:p>
          <w:p w14:paraId="2A1BF109" w14:textId="3E738A9D" w:rsidR="009D7148" w:rsidRPr="00EB6E4D" w:rsidRDefault="009D7148" w:rsidP="00CB55B6">
            <w:pPr>
              <w:jc w:val="both"/>
              <w:rPr>
                <w:rFonts w:ascii="Times New Roman" w:hAnsi="Times New Roman" w:cs="Times New Roman"/>
                <w:sz w:val="24"/>
                <w:szCs w:val="24"/>
                <w:lang w:val="sr-Cyrl-RS"/>
              </w:rPr>
            </w:pPr>
          </w:p>
        </w:tc>
        <w:tc>
          <w:tcPr>
            <w:tcW w:w="642" w:type="pct"/>
          </w:tcPr>
          <w:p w14:paraId="0CFAAB82" w14:textId="091D4C00" w:rsidR="009D7148" w:rsidRPr="00EB6E4D" w:rsidRDefault="00AB268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Правосудна академија</w:t>
            </w:r>
          </w:p>
        </w:tc>
        <w:tc>
          <w:tcPr>
            <w:tcW w:w="702" w:type="pct"/>
          </w:tcPr>
          <w:p w14:paraId="07924769" w14:textId="77777777" w:rsidR="009D7148" w:rsidRPr="00EB6E4D" w:rsidRDefault="009D7148" w:rsidP="00CB55B6">
            <w:pPr>
              <w:jc w:val="both"/>
              <w:rPr>
                <w:rFonts w:ascii="Times New Roman" w:hAnsi="Times New Roman" w:cs="Times New Roman"/>
                <w:sz w:val="24"/>
                <w:szCs w:val="24"/>
                <w:lang w:val="sr-Cyrl-RS"/>
              </w:rPr>
            </w:pPr>
          </w:p>
        </w:tc>
        <w:tc>
          <w:tcPr>
            <w:tcW w:w="452" w:type="pct"/>
          </w:tcPr>
          <w:p w14:paraId="11CA4EEE" w14:textId="027EA1F9" w:rsidR="009D7148" w:rsidRPr="00EB6E4D" w:rsidRDefault="005C1D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46CE3A6C" w14:textId="77777777" w:rsidR="00B73CF9" w:rsidRPr="00EB6E4D" w:rsidRDefault="00B73CF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70A4142D" w14:textId="77777777" w:rsidR="00B73CF9" w:rsidRPr="00EB6E4D" w:rsidRDefault="00B73CF9"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3F5908B7" w14:textId="77777777" w:rsidR="00221D3E" w:rsidRPr="00EB6E4D" w:rsidRDefault="00221D3E" w:rsidP="00CB55B6">
            <w:pPr>
              <w:jc w:val="both"/>
              <w:rPr>
                <w:rFonts w:ascii="Times New Roman" w:hAnsi="Times New Roman" w:cs="Times New Roman"/>
                <w:color w:val="FF0000"/>
                <w:sz w:val="24"/>
                <w:szCs w:val="24"/>
                <w:highlight w:val="green"/>
                <w:lang w:val="ru-RU"/>
              </w:rPr>
            </w:pPr>
          </w:p>
          <w:p w14:paraId="02AC0C1B" w14:textId="77777777"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1D5913CB" w14:textId="77777777" w:rsidR="00C1464C" w:rsidRPr="00EB6E4D" w:rsidRDefault="00C1464C" w:rsidP="00CB55B6">
            <w:pPr>
              <w:jc w:val="both"/>
              <w:rPr>
                <w:rFonts w:ascii="Times New Roman" w:hAnsi="Times New Roman" w:cs="Times New Roman"/>
                <w:color w:val="FF0000"/>
                <w:sz w:val="24"/>
                <w:szCs w:val="24"/>
                <w:lang w:val="sr-Cyrl-RS"/>
              </w:rPr>
            </w:pPr>
          </w:p>
          <w:p w14:paraId="7D591E1F" w14:textId="67A09A97" w:rsidR="00C1464C" w:rsidRPr="00EB6E4D" w:rsidRDefault="00C1464C" w:rsidP="00CB55B6">
            <w:pPr>
              <w:jc w:val="both"/>
              <w:rPr>
                <w:rFonts w:ascii="Times New Roman" w:hAnsi="Times New Roman" w:cs="Times New Roman"/>
                <w:strike/>
                <w:sz w:val="24"/>
                <w:szCs w:val="24"/>
                <w:lang w:val="sr-Cyrl-RS"/>
              </w:rPr>
            </w:pPr>
            <w:r w:rsidRPr="00EB6E4D">
              <w:rPr>
                <w:rFonts w:ascii="Times New Roman" w:hAnsi="Times New Roman" w:cs="Times New Roman"/>
                <w:color w:val="FF0000"/>
                <w:sz w:val="24"/>
                <w:szCs w:val="24"/>
                <w:lang w:val="sr-Cyrl-RS"/>
              </w:rPr>
              <w:t xml:space="preserve"> </w:t>
            </w:r>
          </w:p>
          <w:p w14:paraId="1942B464" w14:textId="4717FE3E" w:rsidR="009D7148"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79451EFD" w14:textId="77777777" w:rsidR="009D7148" w:rsidRPr="00EB6E4D" w:rsidRDefault="009D7148" w:rsidP="00CB55B6">
            <w:pPr>
              <w:jc w:val="both"/>
              <w:rPr>
                <w:rFonts w:ascii="Times New Roman" w:hAnsi="Times New Roman" w:cs="Times New Roman"/>
                <w:sz w:val="24"/>
                <w:szCs w:val="24"/>
                <w:lang w:val="sr-Cyrl-RS"/>
              </w:rPr>
            </w:pPr>
          </w:p>
          <w:p w14:paraId="5F30FCD0"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128885E9" w14:textId="77777777" w:rsidR="001F6CC0" w:rsidRPr="00EB6E4D" w:rsidRDefault="001F6CC0" w:rsidP="00CB55B6">
            <w:pPr>
              <w:jc w:val="both"/>
              <w:rPr>
                <w:rFonts w:ascii="Times New Roman" w:hAnsi="Times New Roman" w:cs="Times New Roman"/>
                <w:sz w:val="24"/>
                <w:szCs w:val="24"/>
                <w:lang w:val="sr-Cyrl-RS"/>
              </w:rPr>
            </w:pPr>
          </w:p>
          <w:p w14:paraId="0A821F8F" w14:textId="77777777" w:rsidR="00C1464C" w:rsidRPr="00EB6E4D" w:rsidRDefault="00C1464C" w:rsidP="00CB55B6">
            <w:pPr>
              <w:jc w:val="both"/>
              <w:rPr>
                <w:rFonts w:ascii="Times New Roman" w:hAnsi="Times New Roman" w:cs="Times New Roman"/>
                <w:color w:val="FF0000"/>
                <w:sz w:val="24"/>
                <w:szCs w:val="24"/>
                <w:lang w:val="ru-RU"/>
              </w:rPr>
            </w:pPr>
          </w:p>
          <w:p w14:paraId="42DA1CF5" w14:textId="77777777" w:rsidR="00C1464C" w:rsidRPr="00EB6E4D" w:rsidRDefault="00C1464C" w:rsidP="00CB55B6">
            <w:pPr>
              <w:jc w:val="both"/>
              <w:rPr>
                <w:rFonts w:ascii="Times New Roman" w:hAnsi="Times New Roman" w:cs="Times New Roman"/>
                <w:color w:val="FF0000"/>
                <w:sz w:val="24"/>
                <w:szCs w:val="24"/>
                <w:lang w:val="ru-RU"/>
              </w:rPr>
            </w:pPr>
          </w:p>
          <w:p w14:paraId="47CD4850" w14:textId="60C9E166" w:rsidR="008D6A66" w:rsidRPr="00EB6E4D" w:rsidRDefault="00BB6B2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00257003"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 xml:space="preserve"> </w:t>
            </w:r>
            <w:r w:rsidR="008D6A66" w:rsidRPr="00EB6E4D">
              <w:rPr>
                <w:rFonts w:ascii="Times New Roman" w:hAnsi="Times New Roman" w:cs="Times New Roman"/>
                <w:sz w:val="24"/>
                <w:szCs w:val="24"/>
                <w:lang w:val="sr-Cyrl-RS"/>
              </w:rPr>
              <w:t>Буџетирано у оквиру акт. 2.1.2.</w:t>
            </w:r>
          </w:p>
          <w:p w14:paraId="2F0F0F16" w14:textId="7784D4E2" w:rsidR="001F6CC0" w:rsidRPr="00EB6E4D" w:rsidRDefault="001F6CC0" w:rsidP="00CB55B6">
            <w:pPr>
              <w:jc w:val="both"/>
              <w:rPr>
                <w:rFonts w:ascii="Times New Roman" w:hAnsi="Times New Roman" w:cs="Times New Roman"/>
                <w:sz w:val="24"/>
                <w:szCs w:val="24"/>
                <w:lang w:val="sr-Cyrl-RS"/>
              </w:rPr>
            </w:pPr>
          </w:p>
        </w:tc>
        <w:tc>
          <w:tcPr>
            <w:tcW w:w="409" w:type="pct"/>
          </w:tcPr>
          <w:p w14:paraId="6FC27FA7" w14:textId="77777777" w:rsidR="009D7148" w:rsidRPr="00EB6E4D" w:rsidRDefault="009D7148" w:rsidP="00CB55B6">
            <w:pPr>
              <w:jc w:val="both"/>
              <w:rPr>
                <w:rFonts w:ascii="Times New Roman" w:hAnsi="Times New Roman" w:cs="Times New Roman"/>
                <w:sz w:val="24"/>
                <w:szCs w:val="24"/>
                <w:lang w:val="sr-Cyrl-RS"/>
              </w:rPr>
            </w:pPr>
          </w:p>
        </w:tc>
        <w:tc>
          <w:tcPr>
            <w:tcW w:w="482" w:type="pct"/>
          </w:tcPr>
          <w:p w14:paraId="13A82082" w14:textId="77777777" w:rsidR="009D7148" w:rsidRPr="00EB6E4D" w:rsidRDefault="009D7148" w:rsidP="00CB55B6">
            <w:pPr>
              <w:jc w:val="both"/>
              <w:rPr>
                <w:rFonts w:ascii="Times New Roman" w:hAnsi="Times New Roman" w:cs="Times New Roman"/>
                <w:sz w:val="24"/>
                <w:szCs w:val="24"/>
                <w:lang w:val="sr-Cyrl-RS"/>
              </w:rPr>
            </w:pPr>
          </w:p>
        </w:tc>
        <w:tc>
          <w:tcPr>
            <w:tcW w:w="517" w:type="pct"/>
          </w:tcPr>
          <w:p w14:paraId="33F3D200" w14:textId="77777777" w:rsidR="009D7148" w:rsidRPr="00EB6E4D" w:rsidRDefault="009D7148" w:rsidP="00CB55B6">
            <w:pPr>
              <w:jc w:val="both"/>
              <w:rPr>
                <w:rFonts w:ascii="Times New Roman" w:hAnsi="Times New Roman" w:cs="Times New Roman"/>
                <w:sz w:val="24"/>
                <w:szCs w:val="24"/>
                <w:lang w:val="sr-Cyrl-RS"/>
              </w:rPr>
            </w:pPr>
          </w:p>
        </w:tc>
      </w:tr>
      <w:tr w:rsidR="00980DB0" w:rsidRPr="00EB6E4D" w14:paraId="4171DF8C" w14:textId="77777777" w:rsidTr="00591B46">
        <w:trPr>
          <w:trHeight w:val="140"/>
        </w:trPr>
        <w:tc>
          <w:tcPr>
            <w:tcW w:w="730" w:type="pct"/>
            <w:tcBorders>
              <w:left w:val="double" w:sz="4" w:space="0" w:color="auto"/>
            </w:tcBorders>
          </w:tcPr>
          <w:p w14:paraId="26E5A8BC" w14:textId="059AC6D9" w:rsidR="006A3C56" w:rsidRPr="00EB6E4D" w:rsidRDefault="009D71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1.4.</w:t>
            </w:r>
            <w:r w:rsidR="00BF1B39" w:rsidRPr="00EB6E4D">
              <w:rPr>
                <w:rFonts w:ascii="Times New Roman" w:hAnsi="Times New Roman" w:cs="Times New Roman"/>
                <w:sz w:val="24"/>
                <w:szCs w:val="24"/>
                <w:lang w:val="sr-Cyrl-RS"/>
              </w:rPr>
              <w:t>9</w:t>
            </w:r>
            <w:r w:rsidRPr="00EB6E4D">
              <w:rPr>
                <w:rFonts w:ascii="Times New Roman" w:hAnsi="Times New Roman" w:cs="Times New Roman"/>
                <w:sz w:val="24"/>
                <w:szCs w:val="24"/>
                <w:lang w:val="sr-Cyrl-RS"/>
              </w:rPr>
              <w:t>.</w:t>
            </w:r>
            <w:r w:rsidR="006A3C56" w:rsidRPr="00EB6E4D">
              <w:rPr>
                <w:rFonts w:ascii="Times New Roman" w:hAnsi="Times New Roman" w:cs="Times New Roman"/>
                <w:sz w:val="24"/>
                <w:szCs w:val="24"/>
                <w:lang w:val="ru-RU"/>
              </w:rPr>
              <w:t xml:space="preserve"> </w:t>
            </w:r>
            <w:r w:rsidR="006A3C56" w:rsidRPr="00EB6E4D">
              <w:rPr>
                <w:rFonts w:ascii="Times New Roman" w:hAnsi="Times New Roman" w:cs="Times New Roman"/>
                <w:sz w:val="24"/>
                <w:szCs w:val="24"/>
                <w:lang w:val="sr-Cyrl-RS"/>
              </w:rPr>
              <w:t>Спроводи</w:t>
            </w:r>
            <w:r w:rsidR="00021B8B">
              <w:rPr>
                <w:rFonts w:ascii="Times New Roman" w:hAnsi="Times New Roman" w:cs="Times New Roman"/>
                <w:sz w:val="24"/>
                <w:szCs w:val="24"/>
                <w:lang w:val="sr-Cyrl-RS"/>
              </w:rPr>
              <w:t xml:space="preserve">ти обуку полицијских службеника </w:t>
            </w:r>
            <w:r w:rsidR="006A3C56" w:rsidRPr="00EB6E4D">
              <w:rPr>
                <w:rFonts w:ascii="Times New Roman" w:hAnsi="Times New Roman" w:cs="Times New Roman"/>
                <w:sz w:val="24"/>
                <w:szCs w:val="24"/>
                <w:lang w:val="sr-Cyrl-RS"/>
              </w:rPr>
              <w:t>за информисање жртава и сведока.</w:t>
            </w:r>
          </w:p>
          <w:p w14:paraId="4D073E46" w14:textId="5386E97F" w:rsidR="009D7148" w:rsidRPr="00EB6E4D" w:rsidRDefault="009D7148" w:rsidP="00CB55B6">
            <w:pPr>
              <w:jc w:val="both"/>
              <w:rPr>
                <w:rFonts w:ascii="Times New Roman" w:hAnsi="Times New Roman" w:cs="Times New Roman"/>
                <w:sz w:val="24"/>
                <w:szCs w:val="24"/>
                <w:lang w:val="sr-Cyrl-RS"/>
              </w:rPr>
            </w:pPr>
          </w:p>
        </w:tc>
        <w:tc>
          <w:tcPr>
            <w:tcW w:w="642" w:type="pct"/>
          </w:tcPr>
          <w:p w14:paraId="29ECD0E8" w14:textId="4CF29F3D" w:rsidR="009D7148" w:rsidRPr="00EB6E4D" w:rsidRDefault="00AB268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унутрашњих послова</w:t>
            </w:r>
          </w:p>
        </w:tc>
        <w:tc>
          <w:tcPr>
            <w:tcW w:w="702" w:type="pct"/>
          </w:tcPr>
          <w:p w14:paraId="7D172713" w14:textId="71D7B828" w:rsidR="009D7148" w:rsidRPr="00EB6E4D" w:rsidRDefault="00AB268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Криминалистичко-полицијски универзитет</w:t>
            </w:r>
          </w:p>
        </w:tc>
        <w:tc>
          <w:tcPr>
            <w:tcW w:w="452" w:type="pct"/>
          </w:tcPr>
          <w:p w14:paraId="7C42F916" w14:textId="4F18849B" w:rsidR="009D7148" w:rsidRPr="00EB6E4D" w:rsidRDefault="005C1D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28CE1D8D" w14:textId="77777777" w:rsidR="00B73CF9" w:rsidRPr="00EB6E4D" w:rsidRDefault="00B73CF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065070BC" w14:textId="77777777" w:rsidR="00B73CF9" w:rsidRPr="00EB6E4D" w:rsidRDefault="00B73CF9"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41108215" w14:textId="77777777" w:rsidR="00221D3E" w:rsidRPr="00EB6E4D" w:rsidRDefault="00221D3E" w:rsidP="00CB55B6">
            <w:pPr>
              <w:jc w:val="both"/>
              <w:rPr>
                <w:rFonts w:ascii="Times New Roman" w:hAnsi="Times New Roman" w:cs="Times New Roman"/>
                <w:color w:val="FF0000"/>
                <w:sz w:val="24"/>
                <w:szCs w:val="24"/>
                <w:highlight w:val="cyan"/>
                <w:lang w:val="sr-Cyrl-RS"/>
              </w:rPr>
            </w:pPr>
          </w:p>
          <w:p w14:paraId="7B582431" w14:textId="77777777"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7F715692" w14:textId="77777777" w:rsidR="00C1464C" w:rsidRPr="00EB6E4D" w:rsidRDefault="00C1464C" w:rsidP="00CB55B6">
            <w:pPr>
              <w:jc w:val="both"/>
              <w:rPr>
                <w:rFonts w:ascii="Times New Roman" w:hAnsi="Times New Roman" w:cs="Times New Roman"/>
                <w:color w:val="FF0000"/>
                <w:sz w:val="24"/>
                <w:szCs w:val="24"/>
                <w:lang w:val="sr-Cyrl-RS"/>
              </w:rPr>
            </w:pPr>
          </w:p>
          <w:p w14:paraId="305AC47E" w14:textId="43BDDBC5" w:rsidR="009D7148"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5C05EC92" w14:textId="77777777" w:rsidR="009D7148" w:rsidRPr="00EB6E4D" w:rsidRDefault="009D7148" w:rsidP="00CB55B6">
            <w:pPr>
              <w:jc w:val="both"/>
              <w:rPr>
                <w:rFonts w:ascii="Times New Roman" w:hAnsi="Times New Roman" w:cs="Times New Roman"/>
                <w:sz w:val="24"/>
                <w:szCs w:val="24"/>
                <w:lang w:val="sr-Cyrl-RS"/>
              </w:rPr>
            </w:pPr>
          </w:p>
          <w:p w14:paraId="755F9A3D"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69792554" w14:textId="77777777" w:rsidR="001F6CC0" w:rsidRPr="00EB6E4D" w:rsidRDefault="001F6CC0" w:rsidP="00CB55B6">
            <w:pPr>
              <w:jc w:val="both"/>
              <w:rPr>
                <w:rFonts w:ascii="Times New Roman" w:hAnsi="Times New Roman" w:cs="Times New Roman"/>
                <w:sz w:val="24"/>
                <w:szCs w:val="24"/>
                <w:lang w:val="sr-Cyrl-RS"/>
              </w:rPr>
            </w:pPr>
          </w:p>
          <w:p w14:paraId="5BBEE44B" w14:textId="77777777" w:rsidR="00C1464C" w:rsidRPr="00EB6E4D" w:rsidRDefault="00C1464C" w:rsidP="00CB55B6">
            <w:pPr>
              <w:jc w:val="both"/>
              <w:rPr>
                <w:rFonts w:ascii="Times New Roman" w:hAnsi="Times New Roman" w:cs="Times New Roman"/>
                <w:color w:val="FF0000"/>
                <w:sz w:val="24"/>
                <w:szCs w:val="24"/>
                <w:lang w:val="ru-RU"/>
              </w:rPr>
            </w:pPr>
          </w:p>
          <w:p w14:paraId="766525E6" w14:textId="77777777" w:rsidR="00C1464C" w:rsidRPr="00EB6E4D" w:rsidRDefault="00C1464C" w:rsidP="00CB55B6">
            <w:pPr>
              <w:jc w:val="both"/>
              <w:rPr>
                <w:rFonts w:ascii="Times New Roman" w:hAnsi="Times New Roman" w:cs="Times New Roman"/>
                <w:color w:val="FF0000"/>
                <w:sz w:val="24"/>
                <w:szCs w:val="24"/>
                <w:lang w:val="ru-RU"/>
              </w:rPr>
            </w:pPr>
          </w:p>
          <w:p w14:paraId="3C653DFF" w14:textId="77777777" w:rsidR="00C1464C" w:rsidRPr="00EB6E4D" w:rsidRDefault="00C1464C" w:rsidP="00CB55B6">
            <w:pPr>
              <w:jc w:val="both"/>
              <w:rPr>
                <w:rFonts w:ascii="Times New Roman" w:hAnsi="Times New Roman" w:cs="Times New Roman"/>
                <w:color w:val="FF0000"/>
                <w:sz w:val="24"/>
                <w:szCs w:val="24"/>
                <w:lang w:val="ru-RU"/>
              </w:rPr>
            </w:pPr>
          </w:p>
          <w:p w14:paraId="74B2D403" w14:textId="77777777" w:rsidR="008D6A66" w:rsidRPr="00EB6E4D" w:rsidRDefault="008D6A66" w:rsidP="00CB55B6">
            <w:pPr>
              <w:jc w:val="both"/>
              <w:rPr>
                <w:rFonts w:ascii="Times New Roman" w:hAnsi="Times New Roman" w:cs="Times New Roman"/>
                <w:sz w:val="24"/>
                <w:szCs w:val="24"/>
                <w:lang w:val="sr-Cyrl-RS"/>
              </w:rPr>
            </w:pPr>
          </w:p>
          <w:p w14:paraId="3DE5AD6E" w14:textId="37851D9D" w:rsidR="008D6A66" w:rsidRPr="00EB6E4D" w:rsidRDefault="00BB6B2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00257003"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 xml:space="preserve"> </w:t>
            </w:r>
            <w:r w:rsidR="008D6A66" w:rsidRPr="00EB6E4D">
              <w:rPr>
                <w:rFonts w:ascii="Times New Roman" w:hAnsi="Times New Roman" w:cs="Times New Roman"/>
                <w:sz w:val="24"/>
                <w:szCs w:val="24"/>
                <w:lang w:val="sr-Cyrl-RS"/>
              </w:rPr>
              <w:t>Буџетирано у оквиру акт. 2.1.2.</w:t>
            </w:r>
          </w:p>
          <w:p w14:paraId="2530E739" w14:textId="60060E0D" w:rsidR="001F6CC0" w:rsidRPr="00EB6E4D" w:rsidRDefault="001F6CC0" w:rsidP="00CB55B6">
            <w:pPr>
              <w:jc w:val="both"/>
              <w:rPr>
                <w:rFonts w:ascii="Times New Roman" w:hAnsi="Times New Roman" w:cs="Times New Roman"/>
                <w:sz w:val="24"/>
                <w:szCs w:val="24"/>
                <w:lang w:val="sr-Cyrl-RS"/>
              </w:rPr>
            </w:pPr>
          </w:p>
        </w:tc>
        <w:tc>
          <w:tcPr>
            <w:tcW w:w="409" w:type="pct"/>
          </w:tcPr>
          <w:p w14:paraId="60233A31" w14:textId="77777777" w:rsidR="009D7148" w:rsidRPr="00EB6E4D" w:rsidRDefault="009D7148" w:rsidP="00CB55B6">
            <w:pPr>
              <w:jc w:val="both"/>
              <w:rPr>
                <w:rFonts w:ascii="Times New Roman" w:hAnsi="Times New Roman" w:cs="Times New Roman"/>
                <w:sz w:val="24"/>
                <w:szCs w:val="24"/>
                <w:lang w:val="sr-Cyrl-RS"/>
              </w:rPr>
            </w:pPr>
          </w:p>
        </w:tc>
        <w:tc>
          <w:tcPr>
            <w:tcW w:w="482" w:type="pct"/>
          </w:tcPr>
          <w:p w14:paraId="427C4464" w14:textId="77777777" w:rsidR="009D7148" w:rsidRPr="00EB6E4D" w:rsidRDefault="009D7148" w:rsidP="00CB55B6">
            <w:pPr>
              <w:jc w:val="both"/>
              <w:rPr>
                <w:rFonts w:ascii="Times New Roman" w:hAnsi="Times New Roman" w:cs="Times New Roman"/>
                <w:sz w:val="24"/>
                <w:szCs w:val="24"/>
                <w:lang w:val="sr-Cyrl-RS"/>
              </w:rPr>
            </w:pPr>
          </w:p>
        </w:tc>
        <w:tc>
          <w:tcPr>
            <w:tcW w:w="517" w:type="pct"/>
          </w:tcPr>
          <w:p w14:paraId="34587AF5" w14:textId="77777777" w:rsidR="009D7148" w:rsidRPr="00EB6E4D" w:rsidRDefault="009D7148" w:rsidP="00CB55B6">
            <w:pPr>
              <w:jc w:val="both"/>
              <w:rPr>
                <w:rFonts w:ascii="Times New Roman" w:hAnsi="Times New Roman" w:cs="Times New Roman"/>
                <w:sz w:val="24"/>
                <w:szCs w:val="24"/>
                <w:lang w:val="sr-Cyrl-RS"/>
              </w:rPr>
            </w:pPr>
          </w:p>
        </w:tc>
      </w:tr>
      <w:tr w:rsidR="00980DB0" w:rsidRPr="00EB6E4D" w14:paraId="0C2DB71E" w14:textId="77777777" w:rsidTr="00591B46">
        <w:trPr>
          <w:trHeight w:val="140"/>
        </w:trPr>
        <w:tc>
          <w:tcPr>
            <w:tcW w:w="730" w:type="pct"/>
            <w:tcBorders>
              <w:left w:val="double" w:sz="4" w:space="0" w:color="auto"/>
            </w:tcBorders>
          </w:tcPr>
          <w:p w14:paraId="0D621C79" w14:textId="5BFF23E0" w:rsidR="006A3C56" w:rsidRPr="00EB6E4D" w:rsidRDefault="009D71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1.4.</w:t>
            </w:r>
            <w:r w:rsidR="00BF1B39" w:rsidRPr="00EB6E4D">
              <w:rPr>
                <w:rFonts w:ascii="Times New Roman" w:hAnsi="Times New Roman" w:cs="Times New Roman"/>
                <w:sz w:val="24"/>
                <w:szCs w:val="24"/>
                <w:lang w:val="sr-Cyrl-RS"/>
              </w:rPr>
              <w:t>10</w:t>
            </w:r>
            <w:r w:rsidRPr="00EB6E4D">
              <w:rPr>
                <w:rFonts w:ascii="Times New Roman" w:hAnsi="Times New Roman" w:cs="Times New Roman"/>
                <w:sz w:val="24"/>
                <w:szCs w:val="24"/>
                <w:lang w:val="sr-Cyrl-RS"/>
              </w:rPr>
              <w:t>.</w:t>
            </w:r>
            <w:r w:rsidR="006A3C56" w:rsidRPr="00EB6E4D">
              <w:rPr>
                <w:rFonts w:ascii="Times New Roman" w:hAnsi="Times New Roman" w:cs="Times New Roman"/>
                <w:sz w:val="24"/>
                <w:szCs w:val="24"/>
                <w:lang w:val="sr-Cyrl-RS"/>
              </w:rPr>
              <w:t xml:space="preserve"> Уврстити у тематску област „Права жртава</w:t>
            </w:r>
            <w:r w:rsidR="006A3C56" w:rsidRPr="00EB6E4D">
              <w:rPr>
                <w:rFonts w:ascii="Times New Roman" w:hAnsi="Times New Roman" w:cs="Times New Roman"/>
                <w:bCs/>
                <w:color w:val="000000"/>
                <w:sz w:val="24"/>
                <w:szCs w:val="24"/>
                <w:lang w:val="sr-Cyrl-CS" w:eastAsia="sr-Latn-CS"/>
              </w:rPr>
              <w:t>”</w:t>
            </w:r>
            <w:r w:rsidR="006A3C56" w:rsidRPr="00EB6E4D">
              <w:rPr>
                <w:rFonts w:ascii="Times New Roman" w:hAnsi="Times New Roman" w:cs="Times New Roman"/>
                <w:sz w:val="24"/>
                <w:szCs w:val="24"/>
                <w:lang w:val="sr-Cyrl-RS"/>
              </w:rPr>
              <w:t xml:space="preserve"> у Програм сталне обуке полицијских службеника.</w:t>
            </w:r>
          </w:p>
          <w:p w14:paraId="10FF8C0F" w14:textId="07EAF67F" w:rsidR="009D7148" w:rsidRPr="00EB6E4D" w:rsidRDefault="009D7148" w:rsidP="00CB55B6">
            <w:pPr>
              <w:jc w:val="both"/>
              <w:rPr>
                <w:rFonts w:ascii="Times New Roman" w:hAnsi="Times New Roman" w:cs="Times New Roman"/>
                <w:sz w:val="24"/>
                <w:szCs w:val="24"/>
                <w:lang w:val="sr-Cyrl-RS"/>
              </w:rPr>
            </w:pPr>
          </w:p>
        </w:tc>
        <w:tc>
          <w:tcPr>
            <w:tcW w:w="642" w:type="pct"/>
          </w:tcPr>
          <w:p w14:paraId="36ACCD94" w14:textId="23AEEF72" w:rsidR="009D7148" w:rsidRPr="00EB6E4D" w:rsidRDefault="00AB268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унутрашњих послова</w:t>
            </w:r>
          </w:p>
        </w:tc>
        <w:tc>
          <w:tcPr>
            <w:tcW w:w="702" w:type="pct"/>
          </w:tcPr>
          <w:p w14:paraId="1E576E1A" w14:textId="1BCBBB28" w:rsidR="009D7148" w:rsidRPr="00EB6E4D" w:rsidRDefault="00AB268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Криминалистичко-полицијски универзитет</w:t>
            </w:r>
          </w:p>
        </w:tc>
        <w:tc>
          <w:tcPr>
            <w:tcW w:w="452" w:type="pct"/>
          </w:tcPr>
          <w:p w14:paraId="1B278BED" w14:textId="386990F1" w:rsidR="009D7148" w:rsidRPr="00EB6E4D" w:rsidRDefault="005C1D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w:t>
            </w:r>
            <w:r w:rsidRPr="00EB6E4D">
              <w:rPr>
                <w:rFonts w:ascii="Times New Roman" w:hAnsi="Times New Roman" w:cs="Times New Roman"/>
                <w:sz w:val="24"/>
                <w:szCs w:val="24"/>
                <w:lang w:val="sr-Cyrl-RS"/>
              </w:rPr>
              <w:t xml:space="preserve"> квартал 2023. године</w:t>
            </w:r>
          </w:p>
        </w:tc>
        <w:tc>
          <w:tcPr>
            <w:tcW w:w="542" w:type="pct"/>
          </w:tcPr>
          <w:p w14:paraId="4062CB63" w14:textId="77777777" w:rsidR="00B73CF9" w:rsidRPr="00EB6E4D" w:rsidRDefault="00B73CF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292169B6" w14:textId="77777777" w:rsidR="00B73CF9" w:rsidRPr="00EB6E4D" w:rsidRDefault="00B73CF9"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6576EF9D" w14:textId="77777777" w:rsidR="00221D3E" w:rsidRPr="00EB6E4D" w:rsidRDefault="00221D3E" w:rsidP="00CB55B6">
            <w:pPr>
              <w:jc w:val="both"/>
              <w:rPr>
                <w:rFonts w:ascii="Times New Roman" w:hAnsi="Times New Roman" w:cs="Times New Roman"/>
                <w:color w:val="FF0000"/>
                <w:sz w:val="24"/>
                <w:szCs w:val="24"/>
                <w:highlight w:val="green"/>
                <w:lang w:val="ru-RU"/>
              </w:rPr>
            </w:pPr>
          </w:p>
          <w:p w14:paraId="79C46DB7" w14:textId="77777777" w:rsidR="00C1464C" w:rsidRPr="00EB6E4D" w:rsidRDefault="00C1464C" w:rsidP="00CB55B6">
            <w:pPr>
              <w:jc w:val="both"/>
              <w:rPr>
                <w:rFonts w:ascii="Times New Roman" w:hAnsi="Times New Roman" w:cs="Times New Roman"/>
                <w:color w:val="FF0000"/>
                <w:sz w:val="24"/>
                <w:szCs w:val="24"/>
                <w:lang w:val="sr-Cyrl-RS"/>
              </w:rPr>
            </w:pPr>
            <w:r w:rsidRPr="00EB6E4D">
              <w:rPr>
                <w:rFonts w:ascii="Times New Roman" w:hAnsi="Times New Roman" w:cs="Times New Roman"/>
                <w:sz w:val="24"/>
                <w:szCs w:val="24"/>
                <w:lang w:val="sr-Cyrl-RS"/>
              </w:rPr>
              <w:t>Донаторска средстава</w:t>
            </w:r>
            <w:r w:rsidRPr="00EB6E4D">
              <w:rPr>
                <w:rFonts w:ascii="Times New Roman" w:hAnsi="Times New Roman" w:cs="Times New Roman"/>
                <w:color w:val="FF0000"/>
                <w:sz w:val="24"/>
                <w:szCs w:val="24"/>
                <w:lang w:val="sr-Cyrl-RS"/>
              </w:rPr>
              <w:t>:</w:t>
            </w:r>
          </w:p>
          <w:p w14:paraId="7FB1F7AB" w14:textId="77777777" w:rsidR="00C1464C" w:rsidRPr="00EB6E4D" w:rsidRDefault="00C1464C" w:rsidP="00CB55B6">
            <w:pPr>
              <w:jc w:val="both"/>
              <w:rPr>
                <w:rFonts w:ascii="Times New Roman" w:hAnsi="Times New Roman" w:cs="Times New Roman"/>
                <w:color w:val="FF0000"/>
                <w:sz w:val="24"/>
                <w:szCs w:val="24"/>
                <w:lang w:val="sr-Cyrl-RS"/>
              </w:rPr>
            </w:pPr>
          </w:p>
          <w:p w14:paraId="6977546E" w14:textId="78B8C7CE" w:rsidR="00C1464C" w:rsidRPr="00EB6E4D" w:rsidRDefault="00C1464C" w:rsidP="00CB55B6">
            <w:pPr>
              <w:jc w:val="both"/>
              <w:rPr>
                <w:rFonts w:ascii="Times New Roman" w:hAnsi="Times New Roman" w:cs="Times New Roman"/>
                <w:strike/>
                <w:sz w:val="24"/>
                <w:szCs w:val="24"/>
                <w:lang w:val="sr-Cyrl-RS"/>
              </w:rPr>
            </w:pPr>
            <w:r w:rsidRPr="00EB6E4D">
              <w:rPr>
                <w:rFonts w:ascii="Times New Roman" w:hAnsi="Times New Roman" w:cs="Times New Roman"/>
                <w:color w:val="FF0000"/>
                <w:sz w:val="24"/>
                <w:szCs w:val="24"/>
                <w:lang w:val="sr-Cyrl-RS"/>
              </w:rPr>
              <w:t xml:space="preserve"> </w:t>
            </w:r>
          </w:p>
          <w:p w14:paraId="572FCA94" w14:textId="046ED10B" w:rsidR="009D7148"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6FAD1ED4"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3E913CB8" w14:textId="77777777" w:rsidR="009D7148" w:rsidRPr="00EB6E4D" w:rsidRDefault="009D7148" w:rsidP="00CB55B6">
            <w:pPr>
              <w:jc w:val="both"/>
              <w:rPr>
                <w:rFonts w:ascii="Times New Roman" w:hAnsi="Times New Roman" w:cs="Times New Roman"/>
                <w:sz w:val="24"/>
                <w:szCs w:val="24"/>
                <w:lang w:val="sr-Cyrl-RS"/>
              </w:rPr>
            </w:pPr>
          </w:p>
          <w:p w14:paraId="6352DD14" w14:textId="77777777" w:rsidR="001F6CC0" w:rsidRPr="00EB6E4D" w:rsidRDefault="001F6CC0" w:rsidP="00CB55B6">
            <w:pPr>
              <w:jc w:val="both"/>
              <w:rPr>
                <w:rFonts w:ascii="Times New Roman" w:hAnsi="Times New Roman" w:cs="Times New Roman"/>
                <w:sz w:val="24"/>
                <w:szCs w:val="24"/>
                <w:lang w:val="sr-Cyrl-RS"/>
              </w:rPr>
            </w:pPr>
          </w:p>
          <w:p w14:paraId="7E53F0F8" w14:textId="77777777" w:rsidR="00C1464C" w:rsidRPr="00EB6E4D" w:rsidRDefault="00C1464C" w:rsidP="00CB55B6">
            <w:pPr>
              <w:jc w:val="both"/>
              <w:rPr>
                <w:rFonts w:ascii="Times New Roman" w:hAnsi="Times New Roman" w:cs="Times New Roman"/>
                <w:color w:val="FF0000"/>
                <w:sz w:val="24"/>
                <w:szCs w:val="24"/>
                <w:lang w:val="ru-RU"/>
              </w:rPr>
            </w:pPr>
          </w:p>
          <w:p w14:paraId="556FF950" w14:textId="77777777" w:rsidR="00C1464C" w:rsidRPr="00EB6E4D" w:rsidRDefault="00C1464C" w:rsidP="00CB55B6">
            <w:pPr>
              <w:jc w:val="both"/>
              <w:rPr>
                <w:rFonts w:ascii="Times New Roman" w:hAnsi="Times New Roman" w:cs="Times New Roman"/>
                <w:color w:val="FF0000"/>
                <w:sz w:val="24"/>
                <w:szCs w:val="24"/>
                <w:lang w:val="ru-RU"/>
              </w:rPr>
            </w:pPr>
          </w:p>
          <w:p w14:paraId="63ABC5CF" w14:textId="77777777" w:rsidR="00C1464C" w:rsidRPr="00EB6E4D" w:rsidRDefault="00C1464C" w:rsidP="00CB55B6">
            <w:pPr>
              <w:jc w:val="both"/>
              <w:rPr>
                <w:rFonts w:ascii="Times New Roman" w:hAnsi="Times New Roman" w:cs="Times New Roman"/>
                <w:color w:val="FF0000"/>
                <w:sz w:val="24"/>
                <w:szCs w:val="24"/>
                <w:lang w:val="ru-RU"/>
              </w:rPr>
            </w:pPr>
          </w:p>
          <w:p w14:paraId="2CFAC5BD" w14:textId="77777777" w:rsidR="00C1464C" w:rsidRPr="00EB6E4D" w:rsidRDefault="00C1464C" w:rsidP="00CB55B6">
            <w:pPr>
              <w:jc w:val="both"/>
              <w:rPr>
                <w:rFonts w:ascii="Times New Roman" w:hAnsi="Times New Roman" w:cs="Times New Roman"/>
                <w:color w:val="FF0000"/>
                <w:sz w:val="24"/>
                <w:szCs w:val="24"/>
                <w:lang w:val="ru-RU"/>
              </w:rPr>
            </w:pPr>
          </w:p>
          <w:p w14:paraId="2CB43085" w14:textId="77777777" w:rsidR="008D6A66" w:rsidRPr="00EB6E4D" w:rsidRDefault="008D6A66" w:rsidP="00CB55B6">
            <w:pPr>
              <w:jc w:val="both"/>
              <w:rPr>
                <w:rFonts w:ascii="Times New Roman" w:hAnsi="Times New Roman" w:cs="Times New Roman"/>
                <w:sz w:val="24"/>
                <w:szCs w:val="24"/>
                <w:lang w:val="sr-Cyrl-RS"/>
              </w:rPr>
            </w:pPr>
          </w:p>
          <w:p w14:paraId="42AC7E30" w14:textId="775EF701" w:rsidR="008D6A66" w:rsidRPr="00EB6E4D" w:rsidRDefault="00BB6B2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00257003"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 xml:space="preserve"> </w:t>
            </w:r>
            <w:r w:rsidR="008D6A66" w:rsidRPr="00EB6E4D">
              <w:rPr>
                <w:rFonts w:ascii="Times New Roman" w:hAnsi="Times New Roman" w:cs="Times New Roman"/>
                <w:sz w:val="24"/>
                <w:szCs w:val="24"/>
                <w:lang w:val="sr-Cyrl-RS"/>
              </w:rPr>
              <w:t>Буџетирано у оквиру акт. 2.1.2.</w:t>
            </w:r>
          </w:p>
          <w:p w14:paraId="5F7B748B" w14:textId="2E7D2B10" w:rsidR="001F6CC0" w:rsidRPr="00EB6E4D" w:rsidRDefault="001F6CC0" w:rsidP="00CB55B6">
            <w:pPr>
              <w:jc w:val="both"/>
              <w:rPr>
                <w:rFonts w:ascii="Times New Roman" w:hAnsi="Times New Roman" w:cs="Times New Roman"/>
                <w:sz w:val="24"/>
                <w:szCs w:val="24"/>
                <w:lang w:val="sr-Cyrl-RS"/>
              </w:rPr>
            </w:pPr>
          </w:p>
        </w:tc>
        <w:tc>
          <w:tcPr>
            <w:tcW w:w="409" w:type="pct"/>
          </w:tcPr>
          <w:p w14:paraId="1E32DE1A" w14:textId="77777777" w:rsidR="009D7148" w:rsidRPr="00EB6E4D" w:rsidRDefault="009D7148" w:rsidP="00CB55B6">
            <w:pPr>
              <w:jc w:val="both"/>
              <w:rPr>
                <w:rFonts w:ascii="Times New Roman" w:hAnsi="Times New Roman" w:cs="Times New Roman"/>
                <w:sz w:val="24"/>
                <w:szCs w:val="24"/>
                <w:lang w:val="sr-Cyrl-RS"/>
              </w:rPr>
            </w:pPr>
          </w:p>
        </w:tc>
        <w:tc>
          <w:tcPr>
            <w:tcW w:w="482" w:type="pct"/>
          </w:tcPr>
          <w:p w14:paraId="207F4A9D" w14:textId="77777777" w:rsidR="009D7148" w:rsidRPr="00EB6E4D" w:rsidRDefault="009D7148" w:rsidP="00CB55B6">
            <w:pPr>
              <w:jc w:val="both"/>
              <w:rPr>
                <w:rFonts w:ascii="Times New Roman" w:hAnsi="Times New Roman" w:cs="Times New Roman"/>
                <w:sz w:val="24"/>
                <w:szCs w:val="24"/>
                <w:lang w:val="sr-Cyrl-RS"/>
              </w:rPr>
            </w:pPr>
          </w:p>
        </w:tc>
        <w:tc>
          <w:tcPr>
            <w:tcW w:w="517" w:type="pct"/>
          </w:tcPr>
          <w:p w14:paraId="4E5E213B" w14:textId="77777777" w:rsidR="009D7148" w:rsidRPr="00EB6E4D" w:rsidRDefault="009D7148" w:rsidP="00CB55B6">
            <w:pPr>
              <w:jc w:val="both"/>
              <w:rPr>
                <w:rFonts w:ascii="Times New Roman" w:hAnsi="Times New Roman" w:cs="Times New Roman"/>
                <w:sz w:val="24"/>
                <w:szCs w:val="24"/>
                <w:lang w:val="sr-Cyrl-RS"/>
              </w:rPr>
            </w:pPr>
          </w:p>
        </w:tc>
      </w:tr>
      <w:tr w:rsidR="00980DB0" w:rsidRPr="00EB6E4D" w14:paraId="1DC86B76" w14:textId="77777777" w:rsidTr="00591B46">
        <w:trPr>
          <w:trHeight w:val="140"/>
        </w:trPr>
        <w:tc>
          <w:tcPr>
            <w:tcW w:w="730" w:type="pct"/>
            <w:tcBorders>
              <w:left w:val="double" w:sz="4" w:space="0" w:color="auto"/>
            </w:tcBorders>
          </w:tcPr>
          <w:p w14:paraId="550DB7A1" w14:textId="77777777" w:rsidR="006A3C56" w:rsidRPr="00EB6E4D" w:rsidRDefault="009D71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1.4.</w:t>
            </w:r>
            <w:r w:rsidR="00BF1B39" w:rsidRPr="00EB6E4D">
              <w:rPr>
                <w:rFonts w:ascii="Times New Roman" w:hAnsi="Times New Roman" w:cs="Times New Roman"/>
                <w:sz w:val="24"/>
                <w:szCs w:val="24"/>
                <w:lang w:val="sr-Cyrl-RS"/>
              </w:rPr>
              <w:t>11</w:t>
            </w:r>
            <w:r w:rsidRPr="00EB6E4D">
              <w:rPr>
                <w:rFonts w:ascii="Times New Roman" w:hAnsi="Times New Roman" w:cs="Times New Roman"/>
                <w:sz w:val="24"/>
                <w:szCs w:val="24"/>
                <w:lang w:val="sr-Cyrl-RS"/>
              </w:rPr>
              <w:t>.</w:t>
            </w:r>
            <w:r w:rsidR="006A3C56" w:rsidRPr="00EB6E4D">
              <w:rPr>
                <w:rFonts w:ascii="Times New Roman" w:hAnsi="Times New Roman" w:cs="Times New Roman"/>
                <w:sz w:val="24"/>
                <w:szCs w:val="24"/>
                <w:lang w:val="ru-RU"/>
              </w:rPr>
              <w:t xml:space="preserve"> </w:t>
            </w:r>
            <w:r w:rsidR="006A3C56" w:rsidRPr="00EB6E4D">
              <w:rPr>
                <w:rFonts w:ascii="Times New Roman" w:hAnsi="Times New Roman" w:cs="Times New Roman"/>
                <w:sz w:val="24"/>
                <w:szCs w:val="24"/>
                <w:lang w:val="sr-Cyrl-RS"/>
              </w:rPr>
              <w:t>Спроводити обуке о правима жртава кривичних дела за полицијске службенике, укључујући припаднике Службе за откривање ратних злочина.</w:t>
            </w:r>
          </w:p>
          <w:p w14:paraId="30A21EF6" w14:textId="0A4A85AA" w:rsidR="009D7148" w:rsidRPr="00EB6E4D" w:rsidRDefault="009D7148" w:rsidP="00CB55B6">
            <w:pPr>
              <w:jc w:val="both"/>
              <w:rPr>
                <w:rFonts w:ascii="Times New Roman" w:hAnsi="Times New Roman" w:cs="Times New Roman"/>
                <w:sz w:val="24"/>
                <w:szCs w:val="24"/>
                <w:lang w:val="sr-Cyrl-RS"/>
              </w:rPr>
            </w:pPr>
          </w:p>
        </w:tc>
        <w:tc>
          <w:tcPr>
            <w:tcW w:w="642" w:type="pct"/>
          </w:tcPr>
          <w:p w14:paraId="568A8C0C" w14:textId="025374D7" w:rsidR="009D7148" w:rsidRPr="00EB6E4D" w:rsidRDefault="00AB268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унутрашњих послова</w:t>
            </w:r>
          </w:p>
        </w:tc>
        <w:tc>
          <w:tcPr>
            <w:tcW w:w="702" w:type="pct"/>
          </w:tcPr>
          <w:p w14:paraId="1C2B898B" w14:textId="0B18272F" w:rsidR="009D7148" w:rsidRPr="00EB6E4D" w:rsidRDefault="00AB268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Криминалистичко-полицијски универзитет</w:t>
            </w:r>
          </w:p>
        </w:tc>
        <w:tc>
          <w:tcPr>
            <w:tcW w:w="452" w:type="pct"/>
          </w:tcPr>
          <w:p w14:paraId="4D486386" w14:textId="01A6360F" w:rsidR="009D7148" w:rsidRPr="00EB6E4D" w:rsidRDefault="005C1D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56B8317E" w14:textId="77777777" w:rsidR="00B73CF9" w:rsidRPr="00EB6E4D" w:rsidRDefault="00B73CF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734F9679" w14:textId="77777777" w:rsidR="00B73CF9" w:rsidRPr="00EB6E4D" w:rsidRDefault="00B73CF9"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59C067FE" w14:textId="77777777" w:rsidR="00221D3E" w:rsidRPr="00EB6E4D" w:rsidRDefault="00221D3E" w:rsidP="00CB55B6">
            <w:pPr>
              <w:jc w:val="both"/>
              <w:rPr>
                <w:rFonts w:ascii="Times New Roman" w:hAnsi="Times New Roman" w:cs="Times New Roman"/>
                <w:color w:val="FF0000"/>
                <w:sz w:val="24"/>
                <w:szCs w:val="24"/>
                <w:highlight w:val="green"/>
                <w:lang w:val="ru-RU"/>
              </w:rPr>
            </w:pPr>
          </w:p>
          <w:p w14:paraId="54FC609B" w14:textId="77777777" w:rsidR="00221D3E" w:rsidRPr="00EB6E4D" w:rsidRDefault="00221D3E" w:rsidP="00CB55B6">
            <w:pPr>
              <w:jc w:val="both"/>
              <w:rPr>
                <w:rFonts w:ascii="Times New Roman" w:hAnsi="Times New Roman" w:cs="Times New Roman"/>
                <w:color w:val="FF0000"/>
                <w:sz w:val="24"/>
                <w:szCs w:val="24"/>
                <w:highlight w:val="cyan"/>
                <w:lang w:val="sr-Cyrl-RS"/>
              </w:rPr>
            </w:pPr>
          </w:p>
          <w:p w14:paraId="63C48EFF" w14:textId="77777777"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405680E2" w14:textId="77777777" w:rsidR="00C1464C" w:rsidRPr="00EB6E4D" w:rsidRDefault="00C1464C" w:rsidP="00CB55B6">
            <w:pPr>
              <w:jc w:val="both"/>
              <w:rPr>
                <w:rFonts w:ascii="Times New Roman" w:hAnsi="Times New Roman" w:cs="Times New Roman"/>
                <w:sz w:val="24"/>
                <w:szCs w:val="24"/>
              </w:rPr>
            </w:pPr>
          </w:p>
          <w:p w14:paraId="6D1EF733" w14:textId="48FD3719" w:rsidR="009D7148"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21FF24DE" w14:textId="77777777" w:rsidR="009D7148" w:rsidRPr="00EB6E4D" w:rsidRDefault="009D7148" w:rsidP="00CB55B6">
            <w:pPr>
              <w:jc w:val="both"/>
              <w:rPr>
                <w:rFonts w:ascii="Times New Roman" w:hAnsi="Times New Roman" w:cs="Times New Roman"/>
                <w:sz w:val="24"/>
                <w:szCs w:val="24"/>
                <w:lang w:val="sr-Cyrl-RS"/>
              </w:rPr>
            </w:pPr>
          </w:p>
          <w:p w14:paraId="7D609A32"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68C3E591" w14:textId="77777777" w:rsidR="001F6CC0" w:rsidRPr="00EB6E4D" w:rsidRDefault="001F6CC0" w:rsidP="00CB55B6">
            <w:pPr>
              <w:jc w:val="both"/>
              <w:rPr>
                <w:rFonts w:ascii="Times New Roman" w:hAnsi="Times New Roman" w:cs="Times New Roman"/>
                <w:sz w:val="24"/>
                <w:szCs w:val="24"/>
                <w:lang w:val="sr-Cyrl-RS"/>
              </w:rPr>
            </w:pPr>
          </w:p>
          <w:p w14:paraId="31E42ED2" w14:textId="77777777" w:rsidR="001F6CC0" w:rsidRPr="00EB6E4D" w:rsidRDefault="001F6CC0" w:rsidP="00CB55B6">
            <w:pPr>
              <w:jc w:val="both"/>
              <w:rPr>
                <w:rFonts w:ascii="Times New Roman" w:hAnsi="Times New Roman" w:cs="Times New Roman"/>
                <w:sz w:val="24"/>
                <w:szCs w:val="24"/>
                <w:lang w:val="sr-Cyrl-RS"/>
              </w:rPr>
            </w:pPr>
          </w:p>
          <w:p w14:paraId="71FA2436" w14:textId="77777777" w:rsidR="00C1464C" w:rsidRPr="00EB6E4D" w:rsidRDefault="00C1464C" w:rsidP="00CB55B6">
            <w:pPr>
              <w:jc w:val="both"/>
              <w:rPr>
                <w:rFonts w:ascii="Times New Roman" w:hAnsi="Times New Roman" w:cs="Times New Roman"/>
                <w:color w:val="FF0000"/>
                <w:sz w:val="24"/>
                <w:szCs w:val="24"/>
                <w:lang w:val="ru-RU"/>
              </w:rPr>
            </w:pPr>
          </w:p>
          <w:p w14:paraId="152FA7FD" w14:textId="77777777" w:rsidR="00C1464C" w:rsidRPr="00EB6E4D" w:rsidRDefault="00C1464C" w:rsidP="00CB55B6">
            <w:pPr>
              <w:jc w:val="both"/>
              <w:rPr>
                <w:rFonts w:ascii="Times New Roman" w:hAnsi="Times New Roman" w:cs="Times New Roman"/>
                <w:color w:val="FF0000"/>
                <w:sz w:val="24"/>
                <w:szCs w:val="24"/>
                <w:lang w:val="ru-RU"/>
              </w:rPr>
            </w:pPr>
          </w:p>
          <w:p w14:paraId="3CDD23C9" w14:textId="77777777" w:rsidR="00C1464C" w:rsidRPr="00EB6E4D" w:rsidRDefault="00C1464C" w:rsidP="00CB55B6">
            <w:pPr>
              <w:jc w:val="both"/>
              <w:rPr>
                <w:rFonts w:ascii="Times New Roman" w:hAnsi="Times New Roman" w:cs="Times New Roman"/>
                <w:color w:val="FF0000"/>
                <w:sz w:val="24"/>
                <w:szCs w:val="24"/>
                <w:lang w:val="ru-RU"/>
              </w:rPr>
            </w:pPr>
          </w:p>
          <w:p w14:paraId="0854F66A" w14:textId="77777777" w:rsidR="008D6A66" w:rsidRPr="00EB6E4D" w:rsidRDefault="008D6A66" w:rsidP="00CB55B6">
            <w:pPr>
              <w:jc w:val="both"/>
              <w:rPr>
                <w:rFonts w:ascii="Times New Roman" w:hAnsi="Times New Roman" w:cs="Times New Roman"/>
                <w:sz w:val="24"/>
                <w:szCs w:val="24"/>
                <w:lang w:val="sr-Cyrl-RS"/>
              </w:rPr>
            </w:pPr>
          </w:p>
          <w:p w14:paraId="03CBDC47" w14:textId="5B79AC70" w:rsidR="008D6A66" w:rsidRPr="00EB6E4D" w:rsidRDefault="00BB6B2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00257003"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 xml:space="preserve"> </w:t>
            </w:r>
            <w:r w:rsidR="008D6A66" w:rsidRPr="00EB6E4D">
              <w:rPr>
                <w:rFonts w:ascii="Times New Roman" w:hAnsi="Times New Roman" w:cs="Times New Roman"/>
                <w:sz w:val="24"/>
                <w:szCs w:val="24"/>
                <w:lang w:val="sr-Cyrl-RS"/>
              </w:rPr>
              <w:t>Буџетирано у оквиру акт. 2.1.2.</w:t>
            </w:r>
          </w:p>
          <w:p w14:paraId="57FE5277" w14:textId="7CE66F8D" w:rsidR="001F6CC0" w:rsidRPr="00EB6E4D" w:rsidRDefault="001F6CC0" w:rsidP="00CB55B6">
            <w:pPr>
              <w:jc w:val="both"/>
              <w:rPr>
                <w:rFonts w:ascii="Times New Roman" w:hAnsi="Times New Roman" w:cs="Times New Roman"/>
                <w:sz w:val="24"/>
                <w:szCs w:val="24"/>
                <w:lang w:val="sr-Cyrl-RS"/>
              </w:rPr>
            </w:pPr>
          </w:p>
        </w:tc>
        <w:tc>
          <w:tcPr>
            <w:tcW w:w="409" w:type="pct"/>
          </w:tcPr>
          <w:p w14:paraId="52AE91A5" w14:textId="77777777" w:rsidR="009D7148" w:rsidRPr="00EB6E4D" w:rsidRDefault="009D7148" w:rsidP="00CB55B6">
            <w:pPr>
              <w:jc w:val="both"/>
              <w:rPr>
                <w:rFonts w:ascii="Times New Roman" w:hAnsi="Times New Roman" w:cs="Times New Roman"/>
                <w:sz w:val="24"/>
                <w:szCs w:val="24"/>
                <w:lang w:val="sr-Cyrl-RS"/>
              </w:rPr>
            </w:pPr>
          </w:p>
        </w:tc>
        <w:tc>
          <w:tcPr>
            <w:tcW w:w="482" w:type="pct"/>
          </w:tcPr>
          <w:p w14:paraId="0E164ECC" w14:textId="77777777" w:rsidR="009D7148" w:rsidRPr="00EB6E4D" w:rsidRDefault="009D7148" w:rsidP="00CB55B6">
            <w:pPr>
              <w:jc w:val="both"/>
              <w:rPr>
                <w:rFonts w:ascii="Times New Roman" w:hAnsi="Times New Roman" w:cs="Times New Roman"/>
                <w:sz w:val="24"/>
                <w:szCs w:val="24"/>
                <w:lang w:val="sr-Cyrl-RS"/>
              </w:rPr>
            </w:pPr>
          </w:p>
        </w:tc>
        <w:tc>
          <w:tcPr>
            <w:tcW w:w="517" w:type="pct"/>
          </w:tcPr>
          <w:p w14:paraId="08D99226" w14:textId="77777777" w:rsidR="009D7148" w:rsidRPr="00EB6E4D" w:rsidRDefault="009D7148" w:rsidP="00CB55B6">
            <w:pPr>
              <w:jc w:val="both"/>
              <w:rPr>
                <w:rFonts w:ascii="Times New Roman" w:hAnsi="Times New Roman" w:cs="Times New Roman"/>
                <w:sz w:val="24"/>
                <w:szCs w:val="24"/>
                <w:lang w:val="sr-Cyrl-RS"/>
              </w:rPr>
            </w:pPr>
          </w:p>
        </w:tc>
      </w:tr>
      <w:tr w:rsidR="00980DB0" w:rsidRPr="00EB6E4D" w14:paraId="47F1F1D0" w14:textId="77777777" w:rsidTr="00591B46">
        <w:trPr>
          <w:trHeight w:val="140"/>
        </w:trPr>
        <w:tc>
          <w:tcPr>
            <w:tcW w:w="730" w:type="pct"/>
            <w:tcBorders>
              <w:left w:val="double" w:sz="4" w:space="0" w:color="auto"/>
            </w:tcBorders>
          </w:tcPr>
          <w:p w14:paraId="22DBF5FC" w14:textId="5022E6C7" w:rsidR="009D7148" w:rsidRPr="00EB6E4D" w:rsidRDefault="009D7148" w:rsidP="00CB55B6">
            <w:pPr>
              <w:spacing w:after="240"/>
              <w:jc w:val="both"/>
              <w:rPr>
                <w:rFonts w:ascii="Times New Roman" w:hAnsi="Times New Roman" w:cs="Times New Roman"/>
                <w:sz w:val="24"/>
                <w:szCs w:val="24"/>
                <w:lang w:val="ru-RU"/>
              </w:rPr>
            </w:pPr>
            <w:r w:rsidRPr="00EB6E4D">
              <w:rPr>
                <w:rFonts w:ascii="Times New Roman" w:hAnsi="Times New Roman" w:cs="Times New Roman"/>
                <w:sz w:val="24"/>
                <w:szCs w:val="24"/>
                <w:lang w:val="sr-Cyrl-RS"/>
              </w:rPr>
              <w:t>1.4.</w:t>
            </w:r>
            <w:r w:rsidR="00BF1B39" w:rsidRPr="00EB6E4D">
              <w:rPr>
                <w:rFonts w:ascii="Times New Roman" w:hAnsi="Times New Roman" w:cs="Times New Roman"/>
                <w:sz w:val="24"/>
                <w:szCs w:val="24"/>
                <w:lang w:val="sr-Cyrl-RS"/>
              </w:rPr>
              <w:t>12</w:t>
            </w:r>
            <w:r w:rsidRPr="00EB6E4D">
              <w:rPr>
                <w:rFonts w:ascii="Times New Roman" w:hAnsi="Times New Roman" w:cs="Times New Roman"/>
                <w:sz w:val="24"/>
                <w:szCs w:val="24"/>
                <w:lang w:val="sr-Cyrl-RS"/>
              </w:rPr>
              <w:t>.</w:t>
            </w:r>
            <w:r w:rsidR="006A3C56" w:rsidRPr="00EB6E4D">
              <w:rPr>
                <w:rFonts w:ascii="Times New Roman" w:hAnsi="Times New Roman" w:cs="Times New Roman"/>
                <w:sz w:val="24"/>
                <w:szCs w:val="24"/>
                <w:lang w:val="ru-RU"/>
              </w:rPr>
              <w:t xml:space="preserve"> </w:t>
            </w:r>
            <w:r w:rsidR="006A3C56" w:rsidRPr="00EB6E4D">
              <w:rPr>
                <w:rFonts w:ascii="Times New Roman" w:hAnsi="Times New Roman" w:cs="Times New Roman"/>
                <w:sz w:val="24"/>
                <w:szCs w:val="24"/>
                <w:lang w:val="sr-Cyrl-RS"/>
              </w:rPr>
              <w:t>Спроводити обуке о правима жртава кривичних дела намењене адвокатима.</w:t>
            </w:r>
          </w:p>
        </w:tc>
        <w:tc>
          <w:tcPr>
            <w:tcW w:w="642" w:type="pct"/>
          </w:tcPr>
          <w:p w14:paraId="6B7882FF" w14:textId="769EB05C" w:rsidR="009D7148" w:rsidRPr="00EB6E4D" w:rsidRDefault="00DD2F6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Адвокатска академија</w:t>
            </w:r>
          </w:p>
        </w:tc>
        <w:tc>
          <w:tcPr>
            <w:tcW w:w="702" w:type="pct"/>
          </w:tcPr>
          <w:p w14:paraId="09466CE9" w14:textId="77777777" w:rsidR="009D7148" w:rsidRPr="00EB6E4D" w:rsidRDefault="009D7148" w:rsidP="00CB55B6">
            <w:pPr>
              <w:jc w:val="both"/>
              <w:rPr>
                <w:rFonts w:ascii="Times New Roman" w:hAnsi="Times New Roman" w:cs="Times New Roman"/>
                <w:sz w:val="24"/>
                <w:szCs w:val="24"/>
                <w:lang w:val="sr-Cyrl-RS"/>
              </w:rPr>
            </w:pPr>
          </w:p>
        </w:tc>
        <w:tc>
          <w:tcPr>
            <w:tcW w:w="452" w:type="pct"/>
          </w:tcPr>
          <w:p w14:paraId="6DCCD0AD" w14:textId="77D2D6C3" w:rsidR="009D7148" w:rsidRPr="00EB6E4D" w:rsidRDefault="005C1D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4660D84A" w14:textId="77777777" w:rsidR="00B73CF9" w:rsidRPr="00EB6E4D" w:rsidRDefault="00B73CF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0C566F65" w14:textId="58DF7D0A" w:rsidR="00B73CF9" w:rsidRPr="00EB6E4D" w:rsidRDefault="00B73CF9" w:rsidP="00CB55B6">
            <w:pPr>
              <w:jc w:val="both"/>
              <w:rPr>
                <w:rFonts w:ascii="Times New Roman" w:hAnsi="Times New Roman" w:cs="Times New Roman"/>
                <w:color w:val="FF0000"/>
                <w:sz w:val="24"/>
                <w:szCs w:val="24"/>
                <w:lang w:val="ru-RU"/>
              </w:rPr>
            </w:pPr>
            <w:r w:rsidRPr="00EB6E4D">
              <w:rPr>
                <w:rFonts w:ascii="Times New Roman" w:hAnsi="Times New Roman" w:cs="Times New Roman"/>
                <w:sz w:val="24"/>
                <w:szCs w:val="24"/>
                <w:lang w:val="sr-Cyrl-RS"/>
              </w:rPr>
              <w:t xml:space="preserve">Буџет РС </w:t>
            </w:r>
          </w:p>
          <w:p w14:paraId="592FABBC" w14:textId="77777777" w:rsidR="00221D3E" w:rsidRPr="00EB6E4D" w:rsidRDefault="00221D3E" w:rsidP="00CB55B6">
            <w:pPr>
              <w:jc w:val="both"/>
              <w:rPr>
                <w:rFonts w:ascii="Times New Roman" w:hAnsi="Times New Roman" w:cs="Times New Roman"/>
                <w:color w:val="FF0000"/>
                <w:sz w:val="24"/>
                <w:szCs w:val="24"/>
                <w:highlight w:val="cyan"/>
                <w:lang w:val="sr-Cyrl-RS"/>
              </w:rPr>
            </w:pPr>
          </w:p>
          <w:p w14:paraId="27CD93CB" w14:textId="77777777"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14AB9CEE" w14:textId="77777777" w:rsidR="00C1464C" w:rsidRPr="00EB6E4D" w:rsidRDefault="00C1464C" w:rsidP="00CB55B6">
            <w:pPr>
              <w:jc w:val="both"/>
              <w:rPr>
                <w:rFonts w:ascii="Times New Roman" w:hAnsi="Times New Roman" w:cs="Times New Roman"/>
                <w:color w:val="FF0000"/>
                <w:sz w:val="24"/>
                <w:szCs w:val="24"/>
                <w:lang w:val="sr-Cyrl-RS"/>
              </w:rPr>
            </w:pPr>
          </w:p>
          <w:p w14:paraId="656E793A" w14:textId="2F2A224E" w:rsidR="009D7148" w:rsidRPr="00EB6E4D" w:rsidRDefault="00C1464C" w:rsidP="00CB55B6">
            <w:pPr>
              <w:jc w:val="both"/>
              <w:rPr>
                <w:rFonts w:ascii="Times New Roman" w:hAnsi="Times New Roman" w:cs="Times New Roman"/>
                <w:sz w:val="24"/>
                <w:szCs w:val="24"/>
              </w:rPr>
            </w:pPr>
            <w:r w:rsidRPr="00EB6E4D">
              <w:rPr>
                <w:rFonts w:ascii="Times New Roman" w:hAnsi="Times New Roman" w:cs="Times New Roman"/>
                <w:color w:val="FF0000"/>
                <w:sz w:val="24"/>
                <w:szCs w:val="24"/>
                <w:lang w:val="sr-Cyrl-RS"/>
              </w:rPr>
              <w:t xml:space="preserve"> </w:t>
            </w:r>
            <w:r w:rsidR="002978C9" w:rsidRPr="00EB6E4D">
              <w:rPr>
                <w:rFonts w:ascii="Times New Roman" w:hAnsi="Times New Roman" w:cs="Times New Roman"/>
                <w:sz w:val="24"/>
                <w:szCs w:val="24"/>
                <w:lang w:val="sr-Cyrl-RS"/>
              </w:rPr>
              <w:t>ОЕБС</w:t>
            </w:r>
            <w:r w:rsidR="002978C9" w:rsidRPr="00EB6E4D">
              <w:rPr>
                <w:rFonts w:ascii="Times New Roman" w:hAnsi="Times New Roman" w:cs="Times New Roman"/>
                <w:b/>
                <w:bCs/>
                <w:sz w:val="24"/>
                <w:szCs w:val="24"/>
              </w:rPr>
              <w:t xml:space="preserve"> </w:t>
            </w:r>
            <w:r w:rsidR="002978C9" w:rsidRPr="00EB6E4D">
              <w:rPr>
                <w:rFonts w:ascii="Times New Roman" w:hAnsi="Times New Roman" w:cs="Times New Roman"/>
                <w:sz w:val="24"/>
                <w:szCs w:val="24"/>
                <w:lang w:val="sr-Cyrl-RS"/>
              </w:rPr>
              <w:t>-</w:t>
            </w:r>
            <w:r w:rsidR="002978C9" w:rsidRPr="00EB6E4D">
              <w:rPr>
                <w:rFonts w:ascii="Times New Roman" w:hAnsi="Times New Roman" w:cs="Times New Roman"/>
                <w:sz w:val="24"/>
                <w:szCs w:val="24"/>
              </w:rPr>
              <w:t xml:space="preserve"> </w:t>
            </w:r>
            <w:r w:rsidR="002978C9"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002978C9" w:rsidRPr="00EB6E4D">
              <w:rPr>
                <w:rFonts w:ascii="Times New Roman" w:hAnsi="Times New Roman" w:cs="Times New Roman"/>
                <w:sz w:val="24"/>
                <w:szCs w:val="24"/>
                <w:lang w:val="sr-Cyrl-RS"/>
              </w:rPr>
              <w:t xml:space="preserve"> </w:t>
            </w:r>
          </w:p>
        </w:tc>
        <w:tc>
          <w:tcPr>
            <w:tcW w:w="524" w:type="pct"/>
          </w:tcPr>
          <w:p w14:paraId="5FBD376B"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1EA16BB8" w14:textId="77777777" w:rsidR="001F6CC0" w:rsidRPr="00EB6E4D" w:rsidRDefault="001F6CC0" w:rsidP="00CB55B6">
            <w:pPr>
              <w:jc w:val="both"/>
              <w:rPr>
                <w:rFonts w:ascii="Times New Roman" w:hAnsi="Times New Roman" w:cs="Times New Roman"/>
                <w:sz w:val="24"/>
                <w:szCs w:val="24"/>
                <w:lang w:val="sr-Cyrl-RS"/>
              </w:rPr>
            </w:pPr>
          </w:p>
          <w:p w14:paraId="02178BE4" w14:textId="77777777" w:rsidR="00221D3E" w:rsidRPr="00EB6E4D" w:rsidRDefault="00221D3E" w:rsidP="00CB55B6">
            <w:pPr>
              <w:jc w:val="both"/>
              <w:rPr>
                <w:rFonts w:ascii="Times New Roman" w:hAnsi="Times New Roman" w:cs="Times New Roman"/>
                <w:sz w:val="24"/>
                <w:szCs w:val="24"/>
                <w:lang w:val="sr-Cyrl-RS"/>
              </w:rPr>
            </w:pPr>
          </w:p>
          <w:p w14:paraId="4781A6DF" w14:textId="77777777" w:rsidR="00C1464C" w:rsidRPr="00EB6E4D" w:rsidRDefault="00C1464C" w:rsidP="00CB55B6">
            <w:pPr>
              <w:jc w:val="both"/>
              <w:rPr>
                <w:rFonts w:ascii="Times New Roman" w:hAnsi="Times New Roman" w:cs="Times New Roman"/>
                <w:color w:val="FF0000"/>
                <w:sz w:val="24"/>
                <w:szCs w:val="24"/>
                <w:lang w:val="ru-RU"/>
              </w:rPr>
            </w:pPr>
          </w:p>
          <w:p w14:paraId="1CE96479" w14:textId="7809E9B4" w:rsidR="008D6A66" w:rsidRPr="00EB6E4D" w:rsidRDefault="009301C9" w:rsidP="00CB55B6">
            <w:pPr>
              <w:jc w:val="both"/>
              <w:rPr>
                <w:rFonts w:ascii="Times New Roman" w:hAnsi="Times New Roman" w:cs="Times New Roman"/>
                <w:color w:val="FF0000"/>
                <w:sz w:val="24"/>
                <w:szCs w:val="24"/>
                <w:lang w:val="sr-Cyrl-RS"/>
              </w:rPr>
            </w:pPr>
            <w:r w:rsidRPr="00EB6E4D">
              <w:rPr>
                <w:rFonts w:ascii="Times New Roman" w:hAnsi="Times New Roman" w:cs="Times New Roman"/>
                <w:sz w:val="24"/>
                <w:szCs w:val="24"/>
                <w:lang w:val="sr-Cyrl-RS"/>
              </w:rPr>
              <w:t>ОЕБС</w:t>
            </w:r>
            <w:r w:rsidR="008D6A66" w:rsidRPr="00EB6E4D">
              <w:rPr>
                <w:rFonts w:ascii="Times New Roman" w:hAnsi="Times New Roman" w:cs="Times New Roman"/>
                <w:color w:val="FF0000"/>
                <w:sz w:val="24"/>
                <w:szCs w:val="24"/>
                <w:lang w:val="sr-Cyrl-RS"/>
              </w:rPr>
              <w:t>:</w:t>
            </w:r>
          </w:p>
          <w:p w14:paraId="40C041C9" w14:textId="77777777" w:rsidR="008D6A66" w:rsidRPr="00EB6E4D" w:rsidRDefault="008D6A6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2.1.2.</w:t>
            </w:r>
          </w:p>
          <w:p w14:paraId="5A2D93FD" w14:textId="7AF7190F" w:rsidR="001F6CC0" w:rsidRPr="00EB6E4D" w:rsidRDefault="001F6CC0" w:rsidP="00CB55B6">
            <w:pPr>
              <w:jc w:val="both"/>
              <w:rPr>
                <w:rFonts w:ascii="Times New Roman" w:hAnsi="Times New Roman" w:cs="Times New Roman"/>
                <w:sz w:val="24"/>
                <w:szCs w:val="24"/>
                <w:lang w:val="sr-Cyrl-RS"/>
              </w:rPr>
            </w:pPr>
          </w:p>
        </w:tc>
        <w:tc>
          <w:tcPr>
            <w:tcW w:w="409" w:type="pct"/>
          </w:tcPr>
          <w:p w14:paraId="21933CA9" w14:textId="77777777" w:rsidR="009D7148" w:rsidRPr="00EB6E4D" w:rsidRDefault="009D7148" w:rsidP="00CB55B6">
            <w:pPr>
              <w:jc w:val="both"/>
              <w:rPr>
                <w:rFonts w:ascii="Times New Roman" w:hAnsi="Times New Roman" w:cs="Times New Roman"/>
                <w:sz w:val="24"/>
                <w:szCs w:val="24"/>
                <w:lang w:val="sr-Cyrl-RS"/>
              </w:rPr>
            </w:pPr>
          </w:p>
        </w:tc>
        <w:tc>
          <w:tcPr>
            <w:tcW w:w="482" w:type="pct"/>
          </w:tcPr>
          <w:p w14:paraId="288ADA84" w14:textId="77777777" w:rsidR="009D7148" w:rsidRPr="00EB6E4D" w:rsidRDefault="009D7148" w:rsidP="00CB55B6">
            <w:pPr>
              <w:jc w:val="both"/>
              <w:rPr>
                <w:rFonts w:ascii="Times New Roman" w:hAnsi="Times New Roman" w:cs="Times New Roman"/>
                <w:sz w:val="24"/>
                <w:szCs w:val="24"/>
                <w:lang w:val="sr-Cyrl-RS"/>
              </w:rPr>
            </w:pPr>
          </w:p>
        </w:tc>
        <w:tc>
          <w:tcPr>
            <w:tcW w:w="517" w:type="pct"/>
          </w:tcPr>
          <w:p w14:paraId="71EDB97D" w14:textId="77777777" w:rsidR="009D7148" w:rsidRPr="00EB6E4D" w:rsidRDefault="009D7148" w:rsidP="00CB55B6">
            <w:pPr>
              <w:jc w:val="both"/>
              <w:rPr>
                <w:rFonts w:ascii="Times New Roman" w:hAnsi="Times New Roman" w:cs="Times New Roman"/>
                <w:sz w:val="24"/>
                <w:szCs w:val="24"/>
                <w:lang w:val="sr-Cyrl-RS"/>
              </w:rPr>
            </w:pPr>
          </w:p>
        </w:tc>
      </w:tr>
      <w:tr w:rsidR="00980DB0" w:rsidRPr="00EB6E4D" w14:paraId="48B74E41" w14:textId="77777777" w:rsidTr="00591B46">
        <w:trPr>
          <w:trHeight w:val="140"/>
        </w:trPr>
        <w:tc>
          <w:tcPr>
            <w:tcW w:w="730" w:type="pct"/>
            <w:tcBorders>
              <w:left w:val="double" w:sz="4" w:space="0" w:color="auto"/>
            </w:tcBorders>
          </w:tcPr>
          <w:p w14:paraId="532407B0" w14:textId="77777777" w:rsidR="006A3C56" w:rsidRPr="00EB6E4D" w:rsidRDefault="009D71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1.4.</w:t>
            </w:r>
            <w:r w:rsidR="00BF1B39" w:rsidRPr="00EB6E4D">
              <w:rPr>
                <w:rFonts w:ascii="Times New Roman" w:hAnsi="Times New Roman" w:cs="Times New Roman"/>
                <w:sz w:val="24"/>
                <w:szCs w:val="24"/>
                <w:lang w:val="sr-Cyrl-RS"/>
              </w:rPr>
              <w:t>13</w:t>
            </w:r>
            <w:r w:rsidRPr="00EB6E4D">
              <w:rPr>
                <w:rFonts w:ascii="Times New Roman" w:hAnsi="Times New Roman" w:cs="Times New Roman"/>
                <w:sz w:val="24"/>
                <w:szCs w:val="24"/>
                <w:lang w:val="sr-Cyrl-RS"/>
              </w:rPr>
              <w:t>.</w:t>
            </w:r>
            <w:r w:rsidR="006A3C56" w:rsidRPr="00EB6E4D">
              <w:rPr>
                <w:rFonts w:ascii="Times New Roman" w:hAnsi="Times New Roman" w:cs="Times New Roman"/>
                <w:sz w:val="24"/>
                <w:szCs w:val="24"/>
                <w:lang w:val="ru-RU"/>
              </w:rPr>
              <w:t xml:space="preserve"> </w:t>
            </w:r>
            <w:r w:rsidR="006A3C56" w:rsidRPr="00EB6E4D">
              <w:rPr>
                <w:rFonts w:ascii="Times New Roman" w:hAnsi="Times New Roman" w:cs="Times New Roman"/>
                <w:sz w:val="24"/>
                <w:szCs w:val="24"/>
                <w:lang w:val="sr-Cyrl-RS"/>
              </w:rPr>
              <w:t>Осмислити и спроводити програме обуке о поступању са жртвама за припаднике правосудне страже.</w:t>
            </w:r>
          </w:p>
          <w:p w14:paraId="66BA7F48" w14:textId="2847D6E9" w:rsidR="009D7148" w:rsidRPr="00EB6E4D" w:rsidRDefault="009D7148" w:rsidP="00CB55B6">
            <w:pPr>
              <w:jc w:val="both"/>
              <w:rPr>
                <w:rFonts w:ascii="Times New Roman" w:hAnsi="Times New Roman" w:cs="Times New Roman"/>
                <w:sz w:val="24"/>
                <w:szCs w:val="24"/>
                <w:lang w:val="sr-Cyrl-RS"/>
              </w:rPr>
            </w:pPr>
          </w:p>
        </w:tc>
        <w:tc>
          <w:tcPr>
            <w:tcW w:w="642" w:type="pct"/>
          </w:tcPr>
          <w:p w14:paraId="1BB1CC05" w14:textId="60EDBFE0" w:rsidR="009D7148" w:rsidRPr="00EB6E4D" w:rsidRDefault="00AB268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Правосудна академија</w:t>
            </w:r>
          </w:p>
        </w:tc>
        <w:tc>
          <w:tcPr>
            <w:tcW w:w="702" w:type="pct"/>
          </w:tcPr>
          <w:p w14:paraId="0EEC8DA6" w14:textId="68546FD9" w:rsidR="009D7148" w:rsidRPr="00EB6E4D" w:rsidRDefault="00AB268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52" w:type="pct"/>
          </w:tcPr>
          <w:p w14:paraId="2402C4C4" w14:textId="44EA4059" w:rsidR="009D7148" w:rsidRPr="00EB6E4D" w:rsidRDefault="005C1D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III</w:t>
            </w:r>
            <w:r w:rsidRPr="00EB6E4D">
              <w:rPr>
                <w:rFonts w:ascii="Times New Roman" w:hAnsi="Times New Roman" w:cs="Times New Roman"/>
                <w:sz w:val="24"/>
                <w:szCs w:val="24"/>
                <w:lang w:val="sr-Cyrl-RS"/>
              </w:rPr>
              <w:t xml:space="preserve"> квартал 202</w:t>
            </w:r>
            <w:r w:rsidR="002747A1" w:rsidRPr="00EB6E4D">
              <w:rPr>
                <w:rFonts w:ascii="Times New Roman" w:hAnsi="Times New Roman" w:cs="Times New Roman"/>
                <w:sz w:val="24"/>
                <w:szCs w:val="24"/>
              </w:rPr>
              <w:t>4</w:t>
            </w:r>
            <w:r w:rsidRPr="00EB6E4D">
              <w:rPr>
                <w:rFonts w:ascii="Times New Roman" w:hAnsi="Times New Roman" w:cs="Times New Roman"/>
                <w:sz w:val="24"/>
                <w:szCs w:val="24"/>
                <w:lang w:val="sr-Cyrl-RS"/>
              </w:rPr>
              <w:t>. године</w:t>
            </w:r>
          </w:p>
        </w:tc>
        <w:tc>
          <w:tcPr>
            <w:tcW w:w="542" w:type="pct"/>
          </w:tcPr>
          <w:p w14:paraId="413EC6FB" w14:textId="77777777" w:rsidR="00B73CF9" w:rsidRPr="00EB6E4D" w:rsidRDefault="00B73CF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2064501F" w14:textId="77777777" w:rsidR="00B73CF9" w:rsidRPr="00EB6E4D" w:rsidRDefault="00B73CF9"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697836C3" w14:textId="77777777" w:rsidR="00221D3E" w:rsidRPr="00EB6E4D" w:rsidRDefault="00221D3E" w:rsidP="00CB55B6">
            <w:pPr>
              <w:jc w:val="both"/>
              <w:rPr>
                <w:rFonts w:ascii="Times New Roman" w:hAnsi="Times New Roman" w:cs="Times New Roman"/>
                <w:color w:val="FF0000"/>
                <w:sz w:val="24"/>
                <w:szCs w:val="24"/>
                <w:highlight w:val="green"/>
                <w:lang w:val="ru-RU"/>
              </w:rPr>
            </w:pPr>
          </w:p>
          <w:p w14:paraId="1D5F1094" w14:textId="77777777"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630BB057" w14:textId="77777777" w:rsidR="00C1464C" w:rsidRPr="00EB6E4D" w:rsidRDefault="00C1464C" w:rsidP="00CB55B6">
            <w:pPr>
              <w:jc w:val="both"/>
              <w:rPr>
                <w:rFonts w:ascii="Times New Roman" w:hAnsi="Times New Roman" w:cs="Times New Roman"/>
                <w:color w:val="FF0000"/>
                <w:sz w:val="24"/>
                <w:szCs w:val="24"/>
                <w:lang w:val="sr-Cyrl-RS"/>
              </w:rPr>
            </w:pPr>
          </w:p>
          <w:p w14:paraId="1943542B" w14:textId="17EAAC8F" w:rsidR="009D7148" w:rsidRPr="00EB6E4D" w:rsidRDefault="002978C9"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2602FC72"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2CEF0041" w14:textId="77777777" w:rsidR="00C1464C" w:rsidRPr="00EB6E4D" w:rsidRDefault="00C1464C" w:rsidP="00CB55B6">
            <w:pPr>
              <w:jc w:val="both"/>
              <w:rPr>
                <w:rFonts w:ascii="Times New Roman" w:hAnsi="Times New Roman" w:cs="Times New Roman"/>
                <w:color w:val="FF0000"/>
                <w:sz w:val="24"/>
                <w:szCs w:val="24"/>
                <w:lang w:val="ru-RU"/>
              </w:rPr>
            </w:pPr>
          </w:p>
          <w:p w14:paraId="5BEA6824" w14:textId="20D7C633" w:rsidR="008D6A66" w:rsidRPr="00EB6E4D" w:rsidRDefault="009301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8D6A66" w:rsidRPr="00EB6E4D">
              <w:rPr>
                <w:rFonts w:ascii="Times New Roman" w:hAnsi="Times New Roman" w:cs="Times New Roman"/>
                <w:sz w:val="24"/>
                <w:szCs w:val="24"/>
                <w:lang w:val="sr-Cyrl-RS"/>
              </w:rPr>
              <w:t>Буџетирано у оквиру акт. 2.1.2.</w:t>
            </w:r>
          </w:p>
          <w:p w14:paraId="4700BB9B" w14:textId="72B53238" w:rsidR="001F6CC0" w:rsidRPr="00EB6E4D" w:rsidRDefault="001F6CC0" w:rsidP="00CB55B6">
            <w:pPr>
              <w:jc w:val="both"/>
              <w:rPr>
                <w:rFonts w:ascii="Times New Roman" w:hAnsi="Times New Roman" w:cs="Times New Roman"/>
                <w:sz w:val="24"/>
                <w:szCs w:val="24"/>
                <w:lang w:val="sr-Cyrl-RS"/>
              </w:rPr>
            </w:pPr>
          </w:p>
        </w:tc>
        <w:tc>
          <w:tcPr>
            <w:tcW w:w="409" w:type="pct"/>
          </w:tcPr>
          <w:p w14:paraId="0229F5D1" w14:textId="77777777" w:rsidR="009D7148" w:rsidRPr="00EB6E4D" w:rsidRDefault="009D7148" w:rsidP="00CB55B6">
            <w:pPr>
              <w:jc w:val="both"/>
              <w:rPr>
                <w:rFonts w:ascii="Times New Roman" w:hAnsi="Times New Roman" w:cs="Times New Roman"/>
                <w:sz w:val="24"/>
                <w:szCs w:val="24"/>
                <w:lang w:val="sr-Cyrl-RS"/>
              </w:rPr>
            </w:pPr>
          </w:p>
        </w:tc>
        <w:tc>
          <w:tcPr>
            <w:tcW w:w="482" w:type="pct"/>
          </w:tcPr>
          <w:p w14:paraId="1EC7F180" w14:textId="77777777" w:rsidR="009D7148" w:rsidRPr="00EB6E4D" w:rsidRDefault="009D7148" w:rsidP="00CB55B6">
            <w:pPr>
              <w:jc w:val="both"/>
              <w:rPr>
                <w:rFonts w:ascii="Times New Roman" w:hAnsi="Times New Roman" w:cs="Times New Roman"/>
                <w:sz w:val="24"/>
                <w:szCs w:val="24"/>
                <w:lang w:val="sr-Cyrl-RS"/>
              </w:rPr>
            </w:pPr>
          </w:p>
        </w:tc>
        <w:tc>
          <w:tcPr>
            <w:tcW w:w="517" w:type="pct"/>
          </w:tcPr>
          <w:p w14:paraId="7788732C" w14:textId="77777777" w:rsidR="009D7148" w:rsidRPr="00EB6E4D" w:rsidRDefault="009D7148" w:rsidP="00CB55B6">
            <w:pPr>
              <w:jc w:val="both"/>
              <w:rPr>
                <w:rFonts w:ascii="Times New Roman" w:hAnsi="Times New Roman" w:cs="Times New Roman"/>
                <w:sz w:val="24"/>
                <w:szCs w:val="24"/>
                <w:lang w:val="sr-Cyrl-RS"/>
              </w:rPr>
            </w:pPr>
          </w:p>
        </w:tc>
      </w:tr>
      <w:tr w:rsidR="00980DB0" w:rsidRPr="00EB6E4D" w14:paraId="0818F501" w14:textId="77777777" w:rsidTr="00591B46">
        <w:trPr>
          <w:trHeight w:val="140"/>
        </w:trPr>
        <w:tc>
          <w:tcPr>
            <w:tcW w:w="730" w:type="pct"/>
            <w:tcBorders>
              <w:left w:val="double" w:sz="4" w:space="0" w:color="auto"/>
            </w:tcBorders>
          </w:tcPr>
          <w:p w14:paraId="207369ED" w14:textId="40A37311" w:rsidR="00F768E3" w:rsidRPr="00EB6E4D" w:rsidRDefault="00AC7F7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1.4.</w:t>
            </w:r>
            <w:r w:rsidR="00C029F8" w:rsidRPr="00EB6E4D">
              <w:rPr>
                <w:rFonts w:ascii="Times New Roman" w:hAnsi="Times New Roman" w:cs="Times New Roman"/>
                <w:sz w:val="24"/>
                <w:szCs w:val="24"/>
                <w:lang w:val="sr-Cyrl-RS"/>
              </w:rPr>
              <w:t>1</w:t>
            </w:r>
            <w:r w:rsidR="00C029F8" w:rsidRPr="00EB6E4D">
              <w:rPr>
                <w:rFonts w:ascii="Times New Roman" w:hAnsi="Times New Roman" w:cs="Times New Roman"/>
                <w:sz w:val="24"/>
                <w:szCs w:val="24"/>
                <w:lang w:val="sr-Latn-RS"/>
              </w:rPr>
              <w:t>4</w:t>
            </w:r>
            <w:r w:rsidRPr="00EB6E4D">
              <w:rPr>
                <w:rFonts w:ascii="Times New Roman" w:hAnsi="Times New Roman" w:cs="Times New Roman"/>
                <w:sz w:val="24"/>
                <w:szCs w:val="24"/>
                <w:lang w:val="sr-Cyrl-RS"/>
              </w:rPr>
              <w:t xml:space="preserve">. Осмислити и континуирано спроводити обуке у области права деце жртава. </w:t>
            </w:r>
          </w:p>
        </w:tc>
        <w:tc>
          <w:tcPr>
            <w:tcW w:w="642" w:type="pct"/>
          </w:tcPr>
          <w:p w14:paraId="06B361BF" w14:textId="6C41F1E2" w:rsidR="00F768E3" w:rsidRPr="00EB6E4D" w:rsidRDefault="00AC7F7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Правосудна академија</w:t>
            </w:r>
          </w:p>
        </w:tc>
        <w:tc>
          <w:tcPr>
            <w:tcW w:w="702" w:type="pct"/>
          </w:tcPr>
          <w:p w14:paraId="2262411C" w14:textId="77777777" w:rsidR="00AC7F76" w:rsidRPr="00EB6E4D" w:rsidRDefault="00AC7F7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за рад, запошљавање, борачка и социјална питања</w:t>
            </w:r>
          </w:p>
          <w:p w14:paraId="624CC008" w14:textId="77777777" w:rsidR="00F768E3" w:rsidRPr="00EB6E4D" w:rsidRDefault="00F768E3" w:rsidP="00CB55B6">
            <w:pPr>
              <w:jc w:val="both"/>
              <w:rPr>
                <w:rFonts w:ascii="Times New Roman" w:hAnsi="Times New Roman" w:cs="Times New Roman"/>
                <w:sz w:val="24"/>
                <w:szCs w:val="24"/>
                <w:lang w:val="sr-Cyrl-RS"/>
              </w:rPr>
            </w:pPr>
          </w:p>
          <w:p w14:paraId="02CAAFA6" w14:textId="77777777" w:rsidR="005227C7" w:rsidRDefault="005227C7" w:rsidP="005227C7">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Републички завод за социјалну заштиту</w:t>
            </w:r>
          </w:p>
          <w:p w14:paraId="34C13671" w14:textId="77777777" w:rsidR="005227C7" w:rsidRPr="00EB6E4D" w:rsidRDefault="005227C7" w:rsidP="005227C7">
            <w:pPr>
              <w:jc w:val="both"/>
              <w:rPr>
                <w:rFonts w:ascii="Times New Roman" w:hAnsi="Times New Roman" w:cs="Times New Roman"/>
                <w:sz w:val="24"/>
                <w:szCs w:val="24"/>
                <w:lang w:val="sr-Cyrl-RS"/>
              </w:rPr>
            </w:pPr>
          </w:p>
          <w:p w14:paraId="2AB99C27" w14:textId="39D2320F" w:rsidR="00AC7F76" w:rsidRPr="00EB6E4D" w:rsidRDefault="005227C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Покрајински завод за социјалну заштиту</w:t>
            </w:r>
          </w:p>
        </w:tc>
        <w:tc>
          <w:tcPr>
            <w:tcW w:w="452" w:type="pct"/>
          </w:tcPr>
          <w:p w14:paraId="2DA84DC0" w14:textId="137BFE78" w:rsidR="00F768E3" w:rsidRPr="00EB6E4D" w:rsidRDefault="00AC7F76" w:rsidP="00CB55B6">
            <w:pPr>
              <w:jc w:val="both"/>
              <w:rPr>
                <w:rFonts w:ascii="Times New Roman" w:hAnsi="Times New Roman" w:cs="Times New Roman"/>
                <w:b/>
                <w:bCs/>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330686F2" w14:textId="77777777" w:rsidR="00B73CF9" w:rsidRPr="00EB6E4D" w:rsidRDefault="00B73CF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1C73BC52" w14:textId="77777777" w:rsidR="00B73CF9" w:rsidRPr="00EB6E4D" w:rsidRDefault="00B73CF9"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67564B87" w14:textId="77777777" w:rsidR="00C51CAE" w:rsidRPr="00EB6E4D" w:rsidRDefault="00C51CAE" w:rsidP="00CB55B6">
            <w:pPr>
              <w:jc w:val="both"/>
              <w:rPr>
                <w:rFonts w:ascii="Times New Roman" w:hAnsi="Times New Roman" w:cs="Times New Roman"/>
                <w:color w:val="FF0000"/>
                <w:sz w:val="24"/>
                <w:szCs w:val="24"/>
                <w:highlight w:val="yellow"/>
                <w:lang w:val="en-GB"/>
              </w:rPr>
            </w:pPr>
          </w:p>
          <w:p w14:paraId="49FB02F3" w14:textId="77777777" w:rsidR="00C51CAE" w:rsidRPr="00EB6E4D" w:rsidRDefault="00C51CAE" w:rsidP="00CB55B6">
            <w:pPr>
              <w:jc w:val="both"/>
              <w:rPr>
                <w:rFonts w:ascii="Times New Roman" w:hAnsi="Times New Roman" w:cs="Times New Roman"/>
                <w:color w:val="FF0000"/>
                <w:sz w:val="24"/>
                <w:szCs w:val="24"/>
                <w:highlight w:val="yellow"/>
                <w:lang w:val="en-GB"/>
              </w:rPr>
            </w:pPr>
          </w:p>
          <w:p w14:paraId="2CBB8077" w14:textId="287B2EA0" w:rsidR="00F768E3" w:rsidRPr="00EB6E4D" w:rsidRDefault="00B73CF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 xml:space="preserve">UNICEF </w:t>
            </w:r>
            <w:r w:rsidR="007D6D27" w:rsidRPr="00EB6E4D">
              <w:rPr>
                <w:rFonts w:ascii="Times New Roman" w:hAnsi="Times New Roman" w:cs="Times New Roman"/>
                <w:sz w:val="24"/>
                <w:szCs w:val="24"/>
                <w:lang w:val="sr-Cyrl-RS"/>
              </w:rPr>
              <w:t xml:space="preserve"> </w:t>
            </w:r>
          </w:p>
        </w:tc>
        <w:tc>
          <w:tcPr>
            <w:tcW w:w="524" w:type="pct"/>
          </w:tcPr>
          <w:p w14:paraId="35ACB9CD"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0A67D3FD" w14:textId="77777777" w:rsidR="001F6CC0" w:rsidRPr="00EB6E4D" w:rsidRDefault="001F6CC0" w:rsidP="00CB55B6">
            <w:pPr>
              <w:jc w:val="both"/>
              <w:rPr>
                <w:rFonts w:ascii="Times New Roman" w:hAnsi="Times New Roman" w:cs="Times New Roman"/>
                <w:sz w:val="24"/>
                <w:szCs w:val="24"/>
                <w:lang w:val="sr-Cyrl-RS"/>
              </w:rPr>
            </w:pPr>
          </w:p>
          <w:p w14:paraId="524AD056" w14:textId="127D66FB" w:rsidR="0056614F" w:rsidRPr="00EB6E4D" w:rsidRDefault="0056614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UNICEF</w:t>
            </w:r>
            <w:r w:rsidRPr="00EB6E4D">
              <w:rPr>
                <w:rFonts w:ascii="Times New Roman" w:hAnsi="Times New Roman" w:cs="Times New Roman"/>
                <w:sz w:val="24"/>
                <w:szCs w:val="24"/>
                <w:lang w:val="ru-RU"/>
              </w:rPr>
              <w:t>:</w:t>
            </w:r>
          </w:p>
          <w:p w14:paraId="303C142C" w14:textId="574D79E9" w:rsidR="001F6CC0" w:rsidRPr="00EB6E4D" w:rsidRDefault="007D6D2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 току је преговарачки процес – непознат износ у овом моменту</w:t>
            </w:r>
          </w:p>
        </w:tc>
        <w:tc>
          <w:tcPr>
            <w:tcW w:w="409" w:type="pct"/>
          </w:tcPr>
          <w:p w14:paraId="0BDEA5A4" w14:textId="77777777" w:rsidR="00F768E3" w:rsidRPr="00EB6E4D" w:rsidRDefault="00F768E3" w:rsidP="00CB55B6">
            <w:pPr>
              <w:jc w:val="both"/>
              <w:rPr>
                <w:rFonts w:ascii="Times New Roman" w:hAnsi="Times New Roman" w:cs="Times New Roman"/>
                <w:sz w:val="24"/>
                <w:szCs w:val="24"/>
                <w:lang w:val="sr-Cyrl-RS"/>
              </w:rPr>
            </w:pPr>
          </w:p>
        </w:tc>
        <w:tc>
          <w:tcPr>
            <w:tcW w:w="482" w:type="pct"/>
          </w:tcPr>
          <w:p w14:paraId="77854D41" w14:textId="77777777" w:rsidR="00F768E3" w:rsidRPr="00EB6E4D" w:rsidRDefault="00F768E3" w:rsidP="00CB55B6">
            <w:pPr>
              <w:jc w:val="both"/>
              <w:rPr>
                <w:rFonts w:ascii="Times New Roman" w:hAnsi="Times New Roman" w:cs="Times New Roman"/>
                <w:sz w:val="24"/>
                <w:szCs w:val="24"/>
                <w:lang w:val="sr-Cyrl-RS"/>
              </w:rPr>
            </w:pPr>
          </w:p>
        </w:tc>
        <w:tc>
          <w:tcPr>
            <w:tcW w:w="517" w:type="pct"/>
          </w:tcPr>
          <w:p w14:paraId="4FF1BE28" w14:textId="77777777" w:rsidR="00F768E3" w:rsidRPr="00EB6E4D" w:rsidRDefault="00F768E3" w:rsidP="00CB55B6">
            <w:pPr>
              <w:jc w:val="both"/>
              <w:rPr>
                <w:rFonts w:ascii="Times New Roman" w:hAnsi="Times New Roman" w:cs="Times New Roman"/>
                <w:sz w:val="24"/>
                <w:szCs w:val="24"/>
                <w:lang w:val="sr-Cyrl-RS"/>
              </w:rPr>
            </w:pPr>
          </w:p>
        </w:tc>
      </w:tr>
      <w:tr w:rsidR="00980DB0" w:rsidRPr="00EB6E4D" w14:paraId="0032E5C3" w14:textId="77777777" w:rsidTr="00591B46">
        <w:trPr>
          <w:trHeight w:val="140"/>
        </w:trPr>
        <w:tc>
          <w:tcPr>
            <w:tcW w:w="730" w:type="pct"/>
            <w:tcBorders>
              <w:left w:val="double" w:sz="4" w:space="0" w:color="auto"/>
            </w:tcBorders>
          </w:tcPr>
          <w:p w14:paraId="0566AFB2" w14:textId="10C11B53" w:rsidR="002F5F2A" w:rsidRPr="00EB6E4D" w:rsidRDefault="00AC7F7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1.4.</w:t>
            </w:r>
            <w:r w:rsidR="00C029F8" w:rsidRPr="00EB6E4D">
              <w:rPr>
                <w:rFonts w:ascii="Times New Roman" w:hAnsi="Times New Roman" w:cs="Times New Roman"/>
                <w:sz w:val="24"/>
                <w:szCs w:val="24"/>
                <w:lang w:val="sr-Cyrl-RS"/>
              </w:rPr>
              <w:t>1</w:t>
            </w:r>
            <w:r w:rsidR="00C029F8" w:rsidRPr="00EB6E4D">
              <w:rPr>
                <w:rFonts w:ascii="Times New Roman" w:hAnsi="Times New Roman" w:cs="Times New Roman"/>
                <w:sz w:val="24"/>
                <w:szCs w:val="24"/>
                <w:lang w:val="sr-Latn-RS"/>
              </w:rPr>
              <w:t>5</w:t>
            </w:r>
            <w:r w:rsidRPr="00EB6E4D">
              <w:rPr>
                <w:rFonts w:ascii="Times New Roman" w:hAnsi="Times New Roman" w:cs="Times New Roman"/>
                <w:sz w:val="24"/>
                <w:szCs w:val="24"/>
                <w:lang w:val="sr-Cyrl-RS"/>
              </w:rPr>
              <w:t xml:space="preserve">. </w:t>
            </w:r>
            <w:r w:rsidR="00980DB0" w:rsidRPr="00EB6E4D">
              <w:rPr>
                <w:rFonts w:ascii="Times New Roman" w:hAnsi="Times New Roman" w:cs="Times New Roman"/>
                <w:sz w:val="24"/>
                <w:szCs w:val="24"/>
                <w:lang w:val="sr-Cyrl-RS"/>
              </w:rPr>
              <w:t xml:space="preserve">Периодична организација округлих столова, радионица и мултисекторских састанака, са циљем сагледавања проблема у области препознавања, заштите и подршке жртвама кривичних дела. </w:t>
            </w:r>
          </w:p>
        </w:tc>
        <w:tc>
          <w:tcPr>
            <w:tcW w:w="642" w:type="pct"/>
          </w:tcPr>
          <w:p w14:paraId="4F6EFCA8" w14:textId="23F93A7D" w:rsidR="002F5F2A" w:rsidRPr="00EB6E4D" w:rsidRDefault="00980DB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702" w:type="pct"/>
          </w:tcPr>
          <w:p w14:paraId="0B71080C" w14:textId="77777777" w:rsidR="00AC7F76" w:rsidRPr="00EB6E4D" w:rsidRDefault="00AC7F7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за рад, запошљавање, борачка и социјална питања</w:t>
            </w:r>
          </w:p>
          <w:p w14:paraId="0A4E65AB" w14:textId="77777777" w:rsidR="00AC7F76" w:rsidRPr="00EB6E4D" w:rsidRDefault="00AC7F76" w:rsidP="00CB55B6">
            <w:pPr>
              <w:jc w:val="both"/>
              <w:rPr>
                <w:rFonts w:ascii="Times New Roman" w:hAnsi="Times New Roman" w:cs="Times New Roman"/>
                <w:sz w:val="24"/>
                <w:szCs w:val="24"/>
                <w:lang w:val="sr-Cyrl-RS"/>
              </w:rPr>
            </w:pPr>
          </w:p>
          <w:p w14:paraId="7C9EFDAA" w14:textId="77777777" w:rsidR="00AC7F76" w:rsidRPr="00EB6E4D" w:rsidRDefault="00AC7F7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просвете</w:t>
            </w:r>
          </w:p>
          <w:p w14:paraId="7A764F37" w14:textId="77777777" w:rsidR="00AC7F76" w:rsidRPr="00EB6E4D" w:rsidRDefault="00AC7F76" w:rsidP="00CB55B6">
            <w:pPr>
              <w:jc w:val="both"/>
              <w:rPr>
                <w:rFonts w:ascii="Times New Roman" w:hAnsi="Times New Roman" w:cs="Times New Roman"/>
                <w:sz w:val="24"/>
                <w:szCs w:val="24"/>
                <w:lang w:val="sr-Cyrl-RS"/>
              </w:rPr>
            </w:pPr>
          </w:p>
          <w:p w14:paraId="27C9DB28" w14:textId="77777777" w:rsidR="00AC7F76" w:rsidRPr="00EB6E4D" w:rsidRDefault="00AC7F7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здравља</w:t>
            </w:r>
          </w:p>
          <w:p w14:paraId="05E94FD9" w14:textId="77777777" w:rsidR="00AC7F76" w:rsidRPr="00EB6E4D" w:rsidRDefault="00AC7F76" w:rsidP="00CB55B6">
            <w:pPr>
              <w:jc w:val="both"/>
              <w:rPr>
                <w:rFonts w:ascii="Times New Roman" w:hAnsi="Times New Roman" w:cs="Times New Roman"/>
                <w:sz w:val="24"/>
                <w:szCs w:val="24"/>
                <w:lang w:val="sr-Cyrl-RS"/>
              </w:rPr>
            </w:pPr>
          </w:p>
          <w:p w14:paraId="6FDF8D53" w14:textId="62A8E1CA" w:rsidR="002F5F2A" w:rsidRPr="00EB6E4D" w:rsidRDefault="00AC7F7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за бригу о породици и демографију</w:t>
            </w:r>
          </w:p>
        </w:tc>
        <w:tc>
          <w:tcPr>
            <w:tcW w:w="452" w:type="pct"/>
          </w:tcPr>
          <w:p w14:paraId="6E3D9040" w14:textId="1CED1CDD" w:rsidR="002F5F2A" w:rsidRPr="00EB6E4D" w:rsidRDefault="00980DB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24E95F0D" w14:textId="77777777" w:rsidR="00B73CF9" w:rsidRPr="00EB6E4D" w:rsidRDefault="00B73CF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27F0375D" w14:textId="77777777" w:rsidR="00B73CF9" w:rsidRPr="00EB6E4D" w:rsidRDefault="00B73CF9"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7E49E339" w14:textId="77777777" w:rsidR="00221D3E" w:rsidRPr="00EB6E4D" w:rsidRDefault="00221D3E" w:rsidP="00CB55B6">
            <w:pPr>
              <w:jc w:val="both"/>
              <w:rPr>
                <w:rFonts w:ascii="Times New Roman" w:hAnsi="Times New Roman" w:cs="Times New Roman"/>
                <w:color w:val="FF0000"/>
                <w:sz w:val="24"/>
                <w:szCs w:val="24"/>
                <w:highlight w:val="green"/>
                <w:lang w:val="ru-RU"/>
              </w:rPr>
            </w:pPr>
          </w:p>
          <w:p w14:paraId="4E574712" w14:textId="77777777"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054E4C98" w14:textId="1F3C332D" w:rsidR="00C1464C" w:rsidRPr="00EB6E4D" w:rsidRDefault="00DD7FEC" w:rsidP="00CB55B6">
            <w:pPr>
              <w:jc w:val="both"/>
              <w:rPr>
                <w:rFonts w:ascii="Times New Roman" w:hAnsi="Times New Roman" w:cs="Times New Roman"/>
                <w:color w:val="FF0000"/>
                <w:sz w:val="24"/>
                <w:szCs w:val="24"/>
                <w:lang w:val="sr-Cyrl-RS"/>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27DD0889" w14:textId="5DDA4B87"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w:t>
            </w:r>
          </w:p>
          <w:p w14:paraId="659D34C7" w14:textId="77777777" w:rsidR="00C1464C" w:rsidRPr="00EB6E4D" w:rsidRDefault="00C1464C" w:rsidP="00CB55B6">
            <w:pPr>
              <w:jc w:val="both"/>
              <w:rPr>
                <w:rFonts w:ascii="Times New Roman" w:hAnsi="Times New Roman" w:cs="Times New Roman"/>
                <w:sz w:val="24"/>
                <w:szCs w:val="24"/>
              </w:rPr>
            </w:pPr>
          </w:p>
          <w:p w14:paraId="5AFE9B4C" w14:textId="77777777" w:rsidR="00C1464C" w:rsidRPr="00EB6E4D" w:rsidRDefault="00C1464C" w:rsidP="00CB55B6">
            <w:pPr>
              <w:jc w:val="both"/>
              <w:rPr>
                <w:rFonts w:ascii="Times New Roman" w:hAnsi="Times New Roman" w:cs="Times New Roman"/>
                <w:sz w:val="24"/>
                <w:szCs w:val="24"/>
              </w:rPr>
            </w:pPr>
          </w:p>
          <w:p w14:paraId="749886C0" w14:textId="77777777" w:rsidR="00C1464C" w:rsidRPr="00EB6E4D" w:rsidRDefault="00C1464C" w:rsidP="00CB55B6">
            <w:pPr>
              <w:jc w:val="both"/>
              <w:rPr>
                <w:rFonts w:ascii="Times New Roman" w:hAnsi="Times New Roman" w:cs="Times New Roman"/>
                <w:sz w:val="24"/>
                <w:szCs w:val="24"/>
              </w:rPr>
            </w:pPr>
          </w:p>
          <w:p w14:paraId="4AD3E50E" w14:textId="59B6BF45" w:rsidR="002F5F2A"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1EAF6B12" w14:textId="77777777" w:rsidR="00E82A76" w:rsidRPr="00EB6E4D" w:rsidRDefault="00E82A7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3683366C" w14:textId="77777777" w:rsidR="00213644" w:rsidRPr="00EB6E4D" w:rsidRDefault="00213644" w:rsidP="00CB55B6">
            <w:pPr>
              <w:jc w:val="both"/>
              <w:rPr>
                <w:rFonts w:ascii="Times New Roman" w:hAnsi="Times New Roman" w:cs="Times New Roman"/>
                <w:sz w:val="24"/>
                <w:szCs w:val="24"/>
                <w:lang w:val="sr-Cyrl-RS"/>
              </w:rPr>
            </w:pPr>
          </w:p>
          <w:p w14:paraId="23EE9309" w14:textId="7855FC54" w:rsidR="008D6A66" w:rsidRPr="00EB6E4D" w:rsidRDefault="00DD7FE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r w:rsidR="008D6A66" w:rsidRPr="00EB6E4D">
              <w:rPr>
                <w:rFonts w:ascii="Times New Roman" w:hAnsi="Times New Roman" w:cs="Times New Roman"/>
                <w:sz w:val="24"/>
                <w:szCs w:val="24"/>
                <w:lang w:val="sr-Cyrl-RS"/>
              </w:rPr>
              <w:t>Буџетирано у оквиру акт. 1.3.3.</w:t>
            </w:r>
          </w:p>
          <w:p w14:paraId="128B8C06" w14:textId="77777777" w:rsidR="008D6A66" w:rsidRPr="00EB6E4D" w:rsidRDefault="008D6A66" w:rsidP="00CB55B6">
            <w:pPr>
              <w:jc w:val="both"/>
              <w:rPr>
                <w:rFonts w:ascii="Times New Roman" w:hAnsi="Times New Roman" w:cs="Times New Roman"/>
                <w:sz w:val="24"/>
                <w:szCs w:val="24"/>
                <w:lang w:val="sr-Cyrl-RS"/>
              </w:rPr>
            </w:pPr>
          </w:p>
          <w:p w14:paraId="0165756B" w14:textId="5A2E05F1" w:rsidR="008D6A66" w:rsidRPr="00EB6E4D" w:rsidRDefault="009301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8D6A66" w:rsidRPr="00EB6E4D">
              <w:rPr>
                <w:rFonts w:ascii="Times New Roman" w:hAnsi="Times New Roman" w:cs="Times New Roman"/>
                <w:sz w:val="24"/>
                <w:szCs w:val="24"/>
                <w:lang w:val="sr-Cyrl-RS"/>
              </w:rPr>
              <w:t>Буџетирано у оквиру акт. 2.1.2.</w:t>
            </w:r>
          </w:p>
          <w:p w14:paraId="3E072307" w14:textId="7DE70D1A" w:rsidR="00213644" w:rsidRPr="00EB6E4D" w:rsidRDefault="00213644" w:rsidP="00CB55B6">
            <w:pPr>
              <w:jc w:val="both"/>
              <w:rPr>
                <w:rFonts w:ascii="Times New Roman" w:hAnsi="Times New Roman" w:cs="Times New Roman"/>
                <w:sz w:val="24"/>
                <w:szCs w:val="24"/>
                <w:lang w:val="sr-Cyrl-RS"/>
              </w:rPr>
            </w:pPr>
          </w:p>
        </w:tc>
        <w:tc>
          <w:tcPr>
            <w:tcW w:w="409" w:type="pct"/>
          </w:tcPr>
          <w:p w14:paraId="32D78E53" w14:textId="77777777" w:rsidR="002F5F2A" w:rsidRPr="00EB6E4D" w:rsidRDefault="002F5F2A" w:rsidP="00CB55B6">
            <w:pPr>
              <w:jc w:val="both"/>
              <w:rPr>
                <w:rFonts w:ascii="Times New Roman" w:hAnsi="Times New Roman" w:cs="Times New Roman"/>
                <w:sz w:val="24"/>
                <w:szCs w:val="24"/>
                <w:lang w:val="sr-Cyrl-RS"/>
              </w:rPr>
            </w:pPr>
          </w:p>
        </w:tc>
        <w:tc>
          <w:tcPr>
            <w:tcW w:w="482" w:type="pct"/>
          </w:tcPr>
          <w:p w14:paraId="127BC445" w14:textId="77777777" w:rsidR="002F5F2A" w:rsidRPr="00EB6E4D" w:rsidRDefault="002F5F2A" w:rsidP="00CB55B6">
            <w:pPr>
              <w:jc w:val="both"/>
              <w:rPr>
                <w:rFonts w:ascii="Times New Roman" w:hAnsi="Times New Roman" w:cs="Times New Roman"/>
                <w:sz w:val="24"/>
                <w:szCs w:val="24"/>
                <w:lang w:val="sr-Cyrl-RS"/>
              </w:rPr>
            </w:pPr>
          </w:p>
        </w:tc>
        <w:tc>
          <w:tcPr>
            <w:tcW w:w="517" w:type="pct"/>
          </w:tcPr>
          <w:p w14:paraId="312554CC" w14:textId="77777777" w:rsidR="002F5F2A" w:rsidRPr="00EB6E4D" w:rsidRDefault="002F5F2A" w:rsidP="00CB55B6">
            <w:pPr>
              <w:jc w:val="both"/>
              <w:rPr>
                <w:rFonts w:ascii="Times New Roman" w:hAnsi="Times New Roman" w:cs="Times New Roman"/>
                <w:sz w:val="24"/>
                <w:szCs w:val="24"/>
                <w:lang w:val="sr-Cyrl-RS"/>
              </w:rPr>
            </w:pPr>
          </w:p>
        </w:tc>
      </w:tr>
      <w:tr w:rsidR="00980DB0" w:rsidRPr="00EB6E4D" w14:paraId="5699EEA1" w14:textId="77777777" w:rsidTr="00591B46">
        <w:trPr>
          <w:trHeight w:val="140"/>
        </w:trPr>
        <w:tc>
          <w:tcPr>
            <w:tcW w:w="730" w:type="pct"/>
            <w:tcBorders>
              <w:left w:val="double" w:sz="4" w:space="0" w:color="auto"/>
            </w:tcBorders>
          </w:tcPr>
          <w:p w14:paraId="5DF1A97C" w14:textId="794983C7" w:rsidR="006A3C56" w:rsidRPr="00EB6E4D" w:rsidRDefault="009D714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1.4.</w:t>
            </w:r>
            <w:r w:rsidR="00BF1B39" w:rsidRPr="00EB6E4D">
              <w:rPr>
                <w:rFonts w:ascii="Times New Roman" w:hAnsi="Times New Roman" w:cs="Times New Roman"/>
                <w:sz w:val="24"/>
                <w:szCs w:val="24"/>
                <w:lang w:val="sr-Cyrl-RS"/>
              </w:rPr>
              <w:t>1</w:t>
            </w:r>
            <w:r w:rsidR="009E0AE0">
              <w:rPr>
                <w:rFonts w:ascii="Times New Roman" w:hAnsi="Times New Roman" w:cs="Times New Roman"/>
                <w:sz w:val="24"/>
                <w:szCs w:val="24"/>
                <w:lang w:val="sr-Cyrl-RS"/>
              </w:rPr>
              <w:t>6</w:t>
            </w:r>
            <w:r w:rsidRPr="00EB6E4D">
              <w:rPr>
                <w:rFonts w:ascii="Times New Roman" w:hAnsi="Times New Roman" w:cs="Times New Roman"/>
                <w:sz w:val="24"/>
                <w:szCs w:val="24"/>
                <w:lang w:val="sr-Cyrl-RS"/>
              </w:rPr>
              <w:t>.</w:t>
            </w:r>
            <w:r w:rsidR="006A3C56" w:rsidRPr="00EB6E4D">
              <w:rPr>
                <w:rFonts w:ascii="Times New Roman" w:hAnsi="Times New Roman" w:cs="Times New Roman"/>
                <w:sz w:val="24"/>
                <w:szCs w:val="24"/>
                <w:lang w:val="sr-Cyrl-RS"/>
              </w:rPr>
              <w:t xml:space="preserve"> Припрема и организација округлог стола на тему дефинисања потреба за обукама у систему просвете, здравства и социјалне заштите (школски психолози, лекари ургентне медицине, гинеколози, педијатри и социјални радници).</w:t>
            </w:r>
          </w:p>
          <w:p w14:paraId="3CF4BD1C" w14:textId="1AFFD862" w:rsidR="009D7148" w:rsidRPr="00EB6E4D" w:rsidRDefault="009D7148" w:rsidP="00CB55B6">
            <w:pPr>
              <w:jc w:val="both"/>
              <w:rPr>
                <w:rFonts w:ascii="Times New Roman" w:hAnsi="Times New Roman" w:cs="Times New Roman"/>
                <w:sz w:val="24"/>
                <w:szCs w:val="24"/>
                <w:lang w:val="sr-Cyrl-RS"/>
              </w:rPr>
            </w:pPr>
          </w:p>
        </w:tc>
        <w:tc>
          <w:tcPr>
            <w:tcW w:w="642" w:type="pct"/>
          </w:tcPr>
          <w:p w14:paraId="1407A953" w14:textId="64013F7B" w:rsidR="009D7148" w:rsidRPr="00EB6E4D" w:rsidRDefault="006A3C5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702" w:type="pct"/>
          </w:tcPr>
          <w:p w14:paraId="78D15134" w14:textId="77777777" w:rsidR="009D7148" w:rsidRPr="00EB6E4D" w:rsidRDefault="006A3C5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за рад, запошљавање, борачка и социјална питања</w:t>
            </w:r>
          </w:p>
          <w:p w14:paraId="5978DE66" w14:textId="77777777" w:rsidR="006A3C56" w:rsidRPr="00EB6E4D" w:rsidRDefault="006A3C56" w:rsidP="00CB55B6">
            <w:pPr>
              <w:jc w:val="both"/>
              <w:rPr>
                <w:rFonts w:ascii="Times New Roman" w:hAnsi="Times New Roman" w:cs="Times New Roman"/>
                <w:sz w:val="24"/>
                <w:szCs w:val="24"/>
                <w:lang w:val="sr-Cyrl-RS"/>
              </w:rPr>
            </w:pPr>
          </w:p>
          <w:p w14:paraId="61F80DC9" w14:textId="77777777" w:rsidR="006A3C56" w:rsidRPr="00EB6E4D" w:rsidRDefault="006A3C5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просвете</w:t>
            </w:r>
          </w:p>
          <w:p w14:paraId="1B25F466" w14:textId="77777777" w:rsidR="006A3C56" w:rsidRPr="00EB6E4D" w:rsidRDefault="006A3C56" w:rsidP="00CB55B6">
            <w:pPr>
              <w:jc w:val="both"/>
              <w:rPr>
                <w:rFonts w:ascii="Times New Roman" w:hAnsi="Times New Roman" w:cs="Times New Roman"/>
                <w:sz w:val="24"/>
                <w:szCs w:val="24"/>
                <w:lang w:val="sr-Cyrl-RS"/>
              </w:rPr>
            </w:pPr>
          </w:p>
          <w:p w14:paraId="6181816B" w14:textId="77777777" w:rsidR="006A3C56" w:rsidRPr="00EB6E4D" w:rsidRDefault="006A3C5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здравља</w:t>
            </w:r>
          </w:p>
          <w:p w14:paraId="36136686" w14:textId="77777777" w:rsidR="00815ACC" w:rsidRPr="00EB6E4D" w:rsidRDefault="00815ACC" w:rsidP="00CB55B6">
            <w:pPr>
              <w:jc w:val="both"/>
              <w:rPr>
                <w:rFonts w:ascii="Times New Roman" w:hAnsi="Times New Roman" w:cs="Times New Roman"/>
                <w:sz w:val="24"/>
                <w:szCs w:val="24"/>
                <w:lang w:val="sr-Cyrl-RS"/>
              </w:rPr>
            </w:pPr>
          </w:p>
          <w:p w14:paraId="04F799F1" w14:textId="2A85A846" w:rsidR="00815ACC" w:rsidRPr="00EB6E4D" w:rsidRDefault="00AC7F7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Министарство за бригу о породици и демографију </w:t>
            </w:r>
          </w:p>
        </w:tc>
        <w:tc>
          <w:tcPr>
            <w:tcW w:w="452" w:type="pct"/>
          </w:tcPr>
          <w:p w14:paraId="29D95C4A" w14:textId="6F24B60F" w:rsidR="009D7148" w:rsidRPr="00EB6E4D" w:rsidRDefault="00744733"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III</w:t>
            </w:r>
            <w:r w:rsidRPr="00EB6E4D">
              <w:rPr>
                <w:rFonts w:ascii="Times New Roman" w:hAnsi="Times New Roman" w:cs="Times New Roman"/>
                <w:sz w:val="24"/>
                <w:szCs w:val="24"/>
                <w:lang w:val="sr-Cyrl-RS"/>
              </w:rPr>
              <w:t xml:space="preserve"> квартал 202</w:t>
            </w:r>
            <w:r w:rsidRPr="00EB6E4D">
              <w:rPr>
                <w:rFonts w:ascii="Times New Roman" w:hAnsi="Times New Roman" w:cs="Times New Roman"/>
                <w:sz w:val="24"/>
                <w:szCs w:val="24"/>
                <w:lang w:val="en-GB"/>
              </w:rPr>
              <w:t>4</w:t>
            </w:r>
            <w:r w:rsidRPr="00EB6E4D">
              <w:rPr>
                <w:rFonts w:ascii="Times New Roman" w:hAnsi="Times New Roman" w:cs="Times New Roman"/>
                <w:sz w:val="24"/>
                <w:szCs w:val="24"/>
                <w:lang w:val="sr-Cyrl-RS"/>
              </w:rPr>
              <w:t>. године</w:t>
            </w:r>
          </w:p>
        </w:tc>
        <w:tc>
          <w:tcPr>
            <w:tcW w:w="542" w:type="pct"/>
          </w:tcPr>
          <w:p w14:paraId="6C24063E" w14:textId="77777777" w:rsidR="00B73CF9" w:rsidRPr="00EB6E4D" w:rsidRDefault="00B73CF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3D106120" w14:textId="77777777" w:rsidR="00B73CF9" w:rsidRPr="00EB6E4D" w:rsidRDefault="00B73CF9"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13F026A3" w14:textId="77777777" w:rsidR="00221D3E" w:rsidRPr="00EB6E4D" w:rsidRDefault="00221D3E" w:rsidP="00CB55B6">
            <w:pPr>
              <w:jc w:val="both"/>
              <w:rPr>
                <w:rFonts w:ascii="Times New Roman" w:hAnsi="Times New Roman" w:cs="Times New Roman"/>
                <w:color w:val="FF0000"/>
                <w:sz w:val="24"/>
                <w:szCs w:val="24"/>
                <w:highlight w:val="green"/>
                <w:lang w:val="ru-RU"/>
              </w:rPr>
            </w:pPr>
          </w:p>
          <w:p w14:paraId="01BBF692" w14:textId="77777777"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7E560493" w14:textId="5398FF65" w:rsidR="00B12106" w:rsidRPr="00EB6E4D" w:rsidRDefault="00DD7FEC" w:rsidP="00CB55B6">
            <w:pPr>
              <w:jc w:val="both"/>
              <w:rPr>
                <w:rFonts w:ascii="Times New Roman" w:eastAsia="Times New Roman" w:hAnsi="Times New Roman" w:cs="Times New Roman"/>
                <w:iCs/>
                <w:color w:val="000000"/>
                <w:sz w:val="24"/>
                <w:szCs w:val="24"/>
                <w:shd w:val="clear" w:color="auto" w:fill="FFFFFF"/>
                <w:lang w:val="sr-Cyrl-RS" w:eastAsia="sr-Latn-RS"/>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461C49A2" w14:textId="7948F117"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w:t>
            </w:r>
          </w:p>
          <w:p w14:paraId="4641A58A" w14:textId="77777777" w:rsidR="00C1464C" w:rsidRPr="00EB6E4D" w:rsidRDefault="00C1464C" w:rsidP="00CB55B6">
            <w:pPr>
              <w:jc w:val="both"/>
              <w:rPr>
                <w:rFonts w:ascii="Times New Roman" w:hAnsi="Times New Roman" w:cs="Times New Roman"/>
                <w:sz w:val="24"/>
                <w:szCs w:val="24"/>
              </w:rPr>
            </w:pPr>
          </w:p>
          <w:p w14:paraId="5F78893B" w14:textId="77777777" w:rsidR="00C1464C" w:rsidRPr="00EB6E4D" w:rsidRDefault="00C1464C" w:rsidP="00CB55B6">
            <w:pPr>
              <w:jc w:val="both"/>
              <w:rPr>
                <w:rFonts w:ascii="Times New Roman" w:hAnsi="Times New Roman" w:cs="Times New Roman"/>
                <w:sz w:val="24"/>
                <w:szCs w:val="24"/>
              </w:rPr>
            </w:pPr>
          </w:p>
          <w:p w14:paraId="2E357E11" w14:textId="77777777" w:rsidR="00C1464C" w:rsidRPr="00EB6E4D" w:rsidRDefault="00C1464C" w:rsidP="00CB55B6">
            <w:pPr>
              <w:jc w:val="both"/>
              <w:rPr>
                <w:rFonts w:ascii="Times New Roman" w:hAnsi="Times New Roman" w:cs="Times New Roman"/>
                <w:sz w:val="24"/>
                <w:szCs w:val="24"/>
              </w:rPr>
            </w:pPr>
          </w:p>
          <w:p w14:paraId="12B63D08" w14:textId="7544C87F" w:rsidR="009D7148"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7437B741" w14:textId="77777777" w:rsidR="00E82A76" w:rsidRPr="00EB6E4D" w:rsidRDefault="00E82A7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5ACC30ED" w14:textId="77777777" w:rsidR="00591B46" w:rsidRPr="00EB6E4D" w:rsidRDefault="00591B46" w:rsidP="00CB55B6">
            <w:pPr>
              <w:jc w:val="both"/>
              <w:rPr>
                <w:rFonts w:ascii="Times New Roman" w:hAnsi="Times New Roman" w:cs="Times New Roman"/>
                <w:sz w:val="24"/>
                <w:szCs w:val="24"/>
                <w:lang w:val="sr-Cyrl-RS"/>
              </w:rPr>
            </w:pPr>
          </w:p>
          <w:p w14:paraId="6D8A6F9D" w14:textId="6D86276D" w:rsidR="00213644" w:rsidRPr="00EB6E4D" w:rsidRDefault="00DD7FE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42FFF537" w14:textId="073A8E8D" w:rsidR="008D6A66" w:rsidRPr="00EB6E4D" w:rsidRDefault="008D6A6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1.3.3.</w:t>
            </w:r>
          </w:p>
          <w:p w14:paraId="706F1479" w14:textId="77777777" w:rsidR="008D6A66" w:rsidRPr="00EB6E4D" w:rsidRDefault="008D6A66" w:rsidP="00CB55B6">
            <w:pPr>
              <w:jc w:val="both"/>
              <w:rPr>
                <w:rFonts w:ascii="Times New Roman" w:hAnsi="Times New Roman" w:cs="Times New Roman"/>
                <w:sz w:val="24"/>
                <w:szCs w:val="24"/>
                <w:lang w:val="sr-Cyrl-RS"/>
              </w:rPr>
            </w:pPr>
          </w:p>
          <w:p w14:paraId="451C1619" w14:textId="1DBE9567" w:rsidR="008D6A66" w:rsidRPr="00EB6E4D" w:rsidRDefault="009301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8D6A66" w:rsidRPr="00EB6E4D">
              <w:rPr>
                <w:rFonts w:ascii="Times New Roman" w:hAnsi="Times New Roman" w:cs="Times New Roman"/>
                <w:sz w:val="24"/>
                <w:szCs w:val="24"/>
                <w:lang w:val="sr-Cyrl-RS"/>
              </w:rPr>
              <w:t>Буџетирано у оквиру акт. 2.1.2.</w:t>
            </w:r>
          </w:p>
          <w:p w14:paraId="74500D95" w14:textId="4B06127C" w:rsidR="00213644" w:rsidRPr="00EB6E4D" w:rsidRDefault="00213644" w:rsidP="00CB55B6">
            <w:pPr>
              <w:jc w:val="both"/>
              <w:rPr>
                <w:rFonts w:ascii="Times New Roman" w:hAnsi="Times New Roman" w:cs="Times New Roman"/>
                <w:sz w:val="24"/>
                <w:szCs w:val="24"/>
                <w:lang w:val="sr-Cyrl-RS"/>
              </w:rPr>
            </w:pPr>
          </w:p>
        </w:tc>
        <w:tc>
          <w:tcPr>
            <w:tcW w:w="409" w:type="pct"/>
          </w:tcPr>
          <w:p w14:paraId="3E25F761" w14:textId="77777777" w:rsidR="009D7148" w:rsidRPr="00EB6E4D" w:rsidRDefault="009D7148" w:rsidP="00CB55B6">
            <w:pPr>
              <w:jc w:val="both"/>
              <w:rPr>
                <w:rFonts w:ascii="Times New Roman" w:hAnsi="Times New Roman" w:cs="Times New Roman"/>
                <w:sz w:val="24"/>
                <w:szCs w:val="24"/>
                <w:lang w:val="sr-Cyrl-RS"/>
              </w:rPr>
            </w:pPr>
          </w:p>
        </w:tc>
        <w:tc>
          <w:tcPr>
            <w:tcW w:w="482" w:type="pct"/>
          </w:tcPr>
          <w:p w14:paraId="51900D98" w14:textId="77777777" w:rsidR="009D7148" w:rsidRPr="00EB6E4D" w:rsidRDefault="009D7148" w:rsidP="00CB55B6">
            <w:pPr>
              <w:jc w:val="both"/>
              <w:rPr>
                <w:rFonts w:ascii="Times New Roman" w:hAnsi="Times New Roman" w:cs="Times New Roman"/>
                <w:sz w:val="24"/>
                <w:szCs w:val="24"/>
                <w:lang w:val="sr-Cyrl-RS"/>
              </w:rPr>
            </w:pPr>
          </w:p>
        </w:tc>
        <w:tc>
          <w:tcPr>
            <w:tcW w:w="517" w:type="pct"/>
          </w:tcPr>
          <w:p w14:paraId="1E665364" w14:textId="77777777" w:rsidR="009D7148" w:rsidRPr="00EB6E4D" w:rsidRDefault="009D7148" w:rsidP="00CB55B6">
            <w:pPr>
              <w:jc w:val="both"/>
              <w:rPr>
                <w:rFonts w:ascii="Times New Roman" w:hAnsi="Times New Roman" w:cs="Times New Roman"/>
                <w:sz w:val="24"/>
                <w:szCs w:val="24"/>
                <w:lang w:val="sr-Cyrl-RS"/>
              </w:rPr>
            </w:pPr>
          </w:p>
        </w:tc>
      </w:tr>
    </w:tbl>
    <w:p w14:paraId="7EB408BD" w14:textId="77777777" w:rsidR="00C27910" w:rsidRPr="00EB6E4D" w:rsidRDefault="00C27910" w:rsidP="00CB55B6">
      <w:pPr>
        <w:jc w:val="both"/>
        <w:rPr>
          <w:rFonts w:ascii="Times New Roman" w:hAnsi="Times New Roman" w:cs="Times New Roman"/>
          <w:sz w:val="24"/>
          <w:szCs w:val="24"/>
          <w:lang w:val="ru-RU"/>
        </w:rPr>
      </w:pPr>
    </w:p>
    <w:tbl>
      <w:tblPr>
        <w:tblStyle w:val="TableGrid"/>
        <w:tblW w:w="4971" w:type="pct"/>
        <w:tblLook w:val="04A0" w:firstRow="1" w:lastRow="0" w:firstColumn="1" w:lastColumn="0" w:noHBand="0" w:noVBand="1"/>
      </w:tblPr>
      <w:tblGrid>
        <w:gridCol w:w="2539"/>
        <w:gridCol w:w="1159"/>
        <w:gridCol w:w="1946"/>
        <w:gridCol w:w="702"/>
        <w:gridCol w:w="1377"/>
        <w:gridCol w:w="1051"/>
        <w:gridCol w:w="1320"/>
        <w:gridCol w:w="1231"/>
        <w:gridCol w:w="1411"/>
      </w:tblGrid>
      <w:tr w:rsidR="00C27910" w:rsidRPr="00EB6E4D" w14:paraId="07431429" w14:textId="77777777" w:rsidTr="00523D98">
        <w:trPr>
          <w:trHeight w:val="169"/>
        </w:trPr>
        <w:tc>
          <w:tcPr>
            <w:tcW w:w="5000" w:type="pct"/>
            <w:gridSpan w:val="9"/>
            <w:tcBorders>
              <w:top w:val="double" w:sz="4" w:space="0" w:color="auto"/>
              <w:left w:val="double" w:sz="4" w:space="0" w:color="auto"/>
              <w:right w:val="double" w:sz="4" w:space="0" w:color="auto"/>
            </w:tcBorders>
            <w:shd w:val="clear" w:color="auto" w:fill="F7CAAC" w:themeFill="accent2" w:themeFillTint="66"/>
          </w:tcPr>
          <w:p w14:paraId="1F23CB60" w14:textId="77777777" w:rsidR="00711E5E" w:rsidRPr="00EB6E4D" w:rsidRDefault="00C27910" w:rsidP="00CB55B6">
            <w:pPr>
              <w:jc w:val="both"/>
              <w:rPr>
                <w:rFonts w:ascii="Times New Roman" w:hAnsi="Times New Roman" w:cs="Times New Roman"/>
                <w:b/>
                <w:bCs/>
                <w:sz w:val="24"/>
                <w:szCs w:val="24"/>
                <w:lang w:val="sr-Cyrl-RS"/>
              </w:rPr>
            </w:pPr>
            <w:r w:rsidRPr="00EB6E4D">
              <w:rPr>
                <w:rFonts w:ascii="Times New Roman" w:hAnsi="Times New Roman" w:cs="Times New Roman"/>
                <w:b/>
                <w:bCs/>
                <w:sz w:val="24"/>
                <w:szCs w:val="24"/>
                <w:lang w:val="sr-Cyrl-RS"/>
              </w:rPr>
              <w:t xml:space="preserve">Мера 1.5: </w:t>
            </w:r>
            <w:r w:rsidR="00711E5E" w:rsidRPr="00EB6E4D">
              <w:rPr>
                <w:rFonts w:ascii="Times New Roman" w:hAnsi="Times New Roman" w:cs="Times New Roman"/>
                <w:b/>
                <w:bCs/>
                <w:sz w:val="24"/>
                <w:szCs w:val="24"/>
                <w:lang w:val="sr-Cyrl-RS"/>
              </w:rPr>
              <w:t>Унапређење механизама за одлучивање о имовинскоправном захтеву у оквиру кривичног поступка</w:t>
            </w:r>
          </w:p>
          <w:p w14:paraId="3CEDBB9C" w14:textId="3B3DF486" w:rsidR="00C27910" w:rsidRPr="00EB6E4D" w:rsidRDefault="00C27910" w:rsidP="00CB55B6">
            <w:pPr>
              <w:jc w:val="both"/>
              <w:rPr>
                <w:rFonts w:ascii="Times New Roman" w:hAnsi="Times New Roman" w:cs="Times New Roman"/>
                <w:sz w:val="24"/>
                <w:szCs w:val="24"/>
                <w:lang w:val="sr-Cyrl-RS"/>
              </w:rPr>
            </w:pPr>
          </w:p>
        </w:tc>
      </w:tr>
      <w:tr w:rsidR="00C27910" w:rsidRPr="00EB6E4D" w14:paraId="628EF8E3" w14:textId="77777777" w:rsidTr="00523D98">
        <w:trPr>
          <w:trHeight w:val="300"/>
        </w:trPr>
        <w:tc>
          <w:tcPr>
            <w:tcW w:w="5000" w:type="pct"/>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33691D1F" w14:textId="676C6414" w:rsidR="00C27910" w:rsidRPr="00EB6E4D" w:rsidRDefault="00C27910" w:rsidP="000B161F">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sr-Cyrl-RS"/>
              </w:rPr>
              <w:t>Институциј</w:t>
            </w:r>
            <w:r w:rsidR="0035735A">
              <w:rPr>
                <w:rFonts w:ascii="Times New Roman" w:eastAsia="Times New Roman" w:hAnsi="Times New Roman" w:cs="Times New Roman"/>
                <w:color w:val="222222"/>
                <w:sz w:val="24"/>
                <w:szCs w:val="24"/>
                <w:lang w:val="sr-Cyrl-RS"/>
              </w:rPr>
              <w:t>е</w:t>
            </w:r>
            <w:r w:rsidRPr="00EB6E4D">
              <w:rPr>
                <w:rFonts w:ascii="Times New Roman" w:eastAsia="Times New Roman" w:hAnsi="Times New Roman" w:cs="Times New Roman"/>
                <w:color w:val="222222"/>
                <w:sz w:val="24"/>
                <w:szCs w:val="24"/>
                <w:lang w:val="sr-Cyrl-RS"/>
              </w:rPr>
              <w:t xml:space="preserve"> одговорн</w:t>
            </w:r>
            <w:r w:rsidR="0035735A">
              <w:rPr>
                <w:rFonts w:ascii="Times New Roman" w:eastAsia="Times New Roman" w:hAnsi="Times New Roman" w:cs="Times New Roman"/>
                <w:color w:val="222222"/>
                <w:sz w:val="24"/>
                <w:szCs w:val="24"/>
                <w:lang w:val="sr-Cyrl-RS"/>
              </w:rPr>
              <w:t>е</w:t>
            </w:r>
            <w:r w:rsidRPr="00EB6E4D">
              <w:rPr>
                <w:rFonts w:ascii="Times New Roman" w:eastAsia="Times New Roman" w:hAnsi="Times New Roman" w:cs="Times New Roman"/>
                <w:color w:val="222222"/>
                <w:sz w:val="24"/>
                <w:szCs w:val="24"/>
                <w:lang w:val="sr-Cyrl-RS"/>
              </w:rPr>
              <w:t xml:space="preserve"> за реализацију:</w:t>
            </w:r>
            <w:r w:rsidR="00711E5E" w:rsidRPr="00EB6E4D">
              <w:rPr>
                <w:rFonts w:ascii="Times New Roman" w:eastAsia="Times New Roman" w:hAnsi="Times New Roman" w:cs="Times New Roman"/>
                <w:color w:val="222222"/>
                <w:sz w:val="24"/>
                <w:szCs w:val="24"/>
                <w:lang w:val="sr-Cyrl-RS"/>
              </w:rPr>
              <w:t xml:space="preserve"> Врховни суд</w:t>
            </w:r>
            <w:r w:rsidR="0035735A">
              <w:rPr>
                <w:rFonts w:ascii="Times New Roman" w:eastAsia="Times New Roman" w:hAnsi="Times New Roman" w:cs="Times New Roman"/>
                <w:color w:val="222222"/>
                <w:sz w:val="24"/>
                <w:szCs w:val="24"/>
                <w:lang w:val="sr-Cyrl-RS"/>
              </w:rPr>
              <w:t xml:space="preserve"> и Правосудна академија</w:t>
            </w:r>
            <w:r w:rsidR="00D34978">
              <w:rPr>
                <w:rFonts w:ascii="Times New Roman" w:eastAsia="Times New Roman" w:hAnsi="Times New Roman" w:cs="Times New Roman"/>
                <w:color w:val="222222"/>
                <w:sz w:val="24"/>
                <w:szCs w:val="24"/>
                <w:lang w:val="sr-Cyrl-RS"/>
              </w:rPr>
              <w:t xml:space="preserve">  </w:t>
            </w:r>
          </w:p>
        </w:tc>
      </w:tr>
      <w:tr w:rsidR="00C27910" w:rsidRPr="00EB6E4D" w14:paraId="49371AF2" w14:textId="77777777" w:rsidTr="008D6490">
        <w:trPr>
          <w:trHeight w:val="300"/>
        </w:trPr>
        <w:tc>
          <w:tcPr>
            <w:tcW w:w="2406" w:type="pct"/>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21EF195F" w14:textId="19C455A0"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Период спровођења:</w:t>
            </w:r>
            <w:r w:rsidRPr="00EB6E4D">
              <w:rPr>
                <w:rFonts w:ascii="Times New Roman" w:hAnsi="Times New Roman" w:cs="Times New Roman"/>
                <w:sz w:val="24"/>
                <w:szCs w:val="24"/>
                <w:lang w:val="sr-Latn-RS"/>
              </w:rPr>
              <w:t xml:space="preserve"> </w:t>
            </w:r>
            <w:r w:rsidR="00711E5E" w:rsidRPr="00EB6E4D">
              <w:rPr>
                <w:rFonts w:ascii="Times New Roman" w:hAnsi="Times New Roman" w:cs="Times New Roman"/>
                <w:sz w:val="24"/>
                <w:szCs w:val="24"/>
                <w:lang w:val="en-GB"/>
              </w:rPr>
              <w:t>I</w:t>
            </w:r>
            <w:r w:rsidR="00711E5E" w:rsidRPr="00EB6E4D">
              <w:rPr>
                <w:rFonts w:ascii="Times New Roman" w:hAnsi="Times New Roman" w:cs="Times New Roman"/>
                <w:sz w:val="24"/>
                <w:szCs w:val="24"/>
                <w:lang w:val="sr-Cyrl-RS"/>
              </w:rPr>
              <w:t xml:space="preserve"> квартал 2023. године-</w:t>
            </w:r>
            <w:r w:rsidR="00711E5E" w:rsidRPr="00EB6E4D">
              <w:rPr>
                <w:rFonts w:ascii="Times New Roman" w:hAnsi="Times New Roman" w:cs="Times New Roman"/>
                <w:sz w:val="24"/>
                <w:szCs w:val="24"/>
                <w:lang w:val="ru-RU"/>
              </w:rPr>
              <w:t xml:space="preserve"> </w:t>
            </w:r>
            <w:r w:rsidR="00711E5E" w:rsidRPr="00EB6E4D">
              <w:rPr>
                <w:rFonts w:ascii="Times New Roman" w:hAnsi="Times New Roman" w:cs="Times New Roman"/>
                <w:sz w:val="24"/>
                <w:szCs w:val="24"/>
                <w:lang w:val="en-GB"/>
              </w:rPr>
              <w:t>IV</w:t>
            </w:r>
            <w:r w:rsidR="00711E5E" w:rsidRPr="00EB6E4D">
              <w:rPr>
                <w:rFonts w:ascii="Times New Roman" w:hAnsi="Times New Roman" w:cs="Times New Roman"/>
                <w:sz w:val="24"/>
                <w:szCs w:val="24"/>
                <w:lang w:val="sr-Cyrl-RS"/>
              </w:rPr>
              <w:t xml:space="preserve"> квартал 2025. године</w:t>
            </w:r>
          </w:p>
        </w:tc>
        <w:tc>
          <w:tcPr>
            <w:tcW w:w="2594" w:type="pct"/>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CAD237B" w14:textId="0E37CE30"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Тип мере: </w:t>
            </w:r>
            <w:r w:rsidR="00711E5E" w:rsidRPr="00EB6E4D">
              <w:rPr>
                <w:rFonts w:ascii="Times New Roman" w:hAnsi="Times New Roman" w:cs="Times New Roman"/>
                <w:sz w:val="24"/>
                <w:szCs w:val="24"/>
                <w:lang w:val="sr-Cyrl-RS"/>
              </w:rPr>
              <w:t>Институционално организационо управљачка</w:t>
            </w:r>
          </w:p>
        </w:tc>
      </w:tr>
      <w:tr w:rsidR="00C27910" w:rsidRPr="00EB6E4D" w14:paraId="4CEE97EB" w14:textId="77777777" w:rsidTr="008D6490">
        <w:trPr>
          <w:trHeight w:val="955"/>
        </w:trPr>
        <w:tc>
          <w:tcPr>
            <w:tcW w:w="1014" w:type="pct"/>
            <w:tcBorders>
              <w:top w:val="double" w:sz="4" w:space="0" w:color="auto"/>
            </w:tcBorders>
            <w:shd w:val="clear" w:color="auto" w:fill="D9D9D9" w:themeFill="background1" w:themeFillShade="D9"/>
          </w:tcPr>
          <w:p w14:paraId="480A0E5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Показатељ(и)  на нивоу мере </w:t>
            </w:r>
            <w:r w:rsidRPr="00EB6E4D">
              <w:rPr>
                <w:rFonts w:ascii="Times New Roman" w:hAnsi="Times New Roman" w:cs="Times New Roman"/>
                <w:i/>
                <w:sz w:val="24"/>
                <w:szCs w:val="24"/>
                <w:lang w:val="sr-Cyrl-RS"/>
              </w:rPr>
              <w:t>(показатељ резултата)</w:t>
            </w:r>
          </w:p>
        </w:tc>
        <w:tc>
          <w:tcPr>
            <w:tcW w:w="451" w:type="pct"/>
            <w:tcBorders>
              <w:top w:val="double" w:sz="4" w:space="0" w:color="auto"/>
            </w:tcBorders>
            <w:shd w:val="clear" w:color="auto" w:fill="D9D9D9" w:themeFill="background1" w:themeFillShade="D9"/>
          </w:tcPr>
          <w:p w14:paraId="44D56B30"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4A7DD7C5" w14:textId="77777777" w:rsidR="00C27910" w:rsidRPr="00EB6E4D" w:rsidRDefault="00C27910" w:rsidP="00CB55B6">
            <w:pPr>
              <w:jc w:val="both"/>
              <w:rPr>
                <w:rFonts w:ascii="Times New Roman" w:hAnsi="Times New Roman" w:cs="Times New Roman"/>
                <w:sz w:val="24"/>
                <w:szCs w:val="24"/>
                <w:lang w:val="sr-Cyrl-RS"/>
              </w:rPr>
            </w:pPr>
          </w:p>
        </w:tc>
        <w:tc>
          <w:tcPr>
            <w:tcW w:w="648" w:type="pct"/>
            <w:tcBorders>
              <w:top w:val="double" w:sz="4" w:space="0" w:color="auto"/>
            </w:tcBorders>
            <w:shd w:val="clear" w:color="auto" w:fill="D9D9D9" w:themeFill="background1" w:themeFillShade="D9"/>
          </w:tcPr>
          <w:p w14:paraId="58CB7768"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851" w:type="pct"/>
            <w:gridSpan w:val="2"/>
            <w:tcBorders>
              <w:top w:val="double" w:sz="4" w:space="0" w:color="auto"/>
            </w:tcBorders>
            <w:shd w:val="clear" w:color="auto" w:fill="D9D9D9" w:themeFill="background1" w:themeFillShade="D9"/>
          </w:tcPr>
          <w:p w14:paraId="10B0BEA1"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30" w:type="pct"/>
            <w:tcBorders>
              <w:top w:val="double" w:sz="4" w:space="0" w:color="auto"/>
            </w:tcBorders>
            <w:shd w:val="clear" w:color="auto" w:fill="D9D9D9" w:themeFill="background1" w:themeFillShade="D9"/>
          </w:tcPr>
          <w:p w14:paraId="678DE4E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535" w:type="pct"/>
            <w:tcBorders>
              <w:top w:val="double" w:sz="4" w:space="0" w:color="auto"/>
              <w:right w:val="double" w:sz="4" w:space="0" w:color="auto"/>
            </w:tcBorders>
            <w:shd w:val="clear" w:color="auto" w:fill="D9D9D9" w:themeFill="background1" w:themeFillShade="D9"/>
          </w:tcPr>
          <w:p w14:paraId="49935785"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500" w:type="pct"/>
            <w:tcBorders>
              <w:top w:val="double" w:sz="4" w:space="0" w:color="auto"/>
              <w:right w:val="double" w:sz="4" w:space="0" w:color="auto"/>
            </w:tcBorders>
            <w:shd w:val="clear" w:color="auto" w:fill="D9D9D9" w:themeFill="background1" w:themeFillShade="D9"/>
          </w:tcPr>
          <w:p w14:paraId="34916ED8"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4A56330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71" w:type="pct"/>
            <w:tcBorders>
              <w:top w:val="double" w:sz="4" w:space="0" w:color="auto"/>
              <w:right w:val="double" w:sz="4" w:space="0" w:color="auto"/>
            </w:tcBorders>
            <w:shd w:val="clear" w:color="auto" w:fill="D9D9D9" w:themeFill="background1" w:themeFillShade="D9"/>
          </w:tcPr>
          <w:p w14:paraId="67F07639"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0EF44B04"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166957E4" w14:textId="77777777" w:rsidTr="008D6490">
        <w:trPr>
          <w:trHeight w:val="304"/>
        </w:trPr>
        <w:tc>
          <w:tcPr>
            <w:tcW w:w="1014" w:type="pct"/>
            <w:tcBorders>
              <w:top w:val="double" w:sz="4" w:space="0" w:color="auto"/>
              <w:bottom w:val="double" w:sz="4" w:space="0" w:color="auto"/>
            </w:tcBorders>
            <w:shd w:val="clear" w:color="auto" w:fill="FFFFFF" w:themeFill="background1"/>
          </w:tcPr>
          <w:p w14:paraId="7846E670" w14:textId="2A115685" w:rsidR="00C27910" w:rsidRPr="00EB6E4D" w:rsidRDefault="00061F3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Проценат одлука о имовинскоправном захтеву донетих у кривичном поступку</w:t>
            </w:r>
          </w:p>
        </w:tc>
        <w:tc>
          <w:tcPr>
            <w:tcW w:w="451" w:type="pct"/>
            <w:tcBorders>
              <w:top w:val="double" w:sz="4" w:space="0" w:color="auto"/>
              <w:bottom w:val="double" w:sz="4" w:space="0" w:color="auto"/>
            </w:tcBorders>
            <w:shd w:val="clear" w:color="auto" w:fill="FFFFFF" w:themeFill="background1"/>
          </w:tcPr>
          <w:p w14:paraId="53034F3F" w14:textId="016ADC72" w:rsidR="00C27910" w:rsidRPr="00EB6E4D" w:rsidRDefault="00061F3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w:t>
            </w:r>
          </w:p>
        </w:tc>
        <w:tc>
          <w:tcPr>
            <w:tcW w:w="648" w:type="pct"/>
            <w:tcBorders>
              <w:top w:val="double" w:sz="4" w:space="0" w:color="auto"/>
              <w:bottom w:val="double" w:sz="4" w:space="0" w:color="auto"/>
            </w:tcBorders>
            <w:shd w:val="clear" w:color="auto" w:fill="FFFFFF" w:themeFill="background1"/>
          </w:tcPr>
          <w:p w14:paraId="410407C4" w14:textId="34B908CE" w:rsidR="00C27910" w:rsidRPr="00EB6E4D" w:rsidRDefault="00061F3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bottom w:val="double" w:sz="4" w:space="0" w:color="auto"/>
            </w:tcBorders>
            <w:shd w:val="clear" w:color="auto" w:fill="FFFFFF" w:themeFill="background1"/>
          </w:tcPr>
          <w:p w14:paraId="52AAC8E9" w14:textId="64955647" w:rsidR="00C27910" w:rsidRPr="00EB6E4D" w:rsidRDefault="008103F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rPr>
              <w:t>2</w:t>
            </w:r>
            <w:r w:rsidR="00061F3F" w:rsidRPr="00EB6E4D">
              <w:rPr>
                <w:rFonts w:ascii="Times New Roman" w:hAnsi="Times New Roman" w:cs="Times New Roman"/>
                <w:sz w:val="24"/>
                <w:szCs w:val="24"/>
                <w:lang w:val="sr-Cyrl-RS"/>
              </w:rPr>
              <w:t>%</w:t>
            </w:r>
          </w:p>
        </w:tc>
        <w:tc>
          <w:tcPr>
            <w:tcW w:w="430" w:type="pct"/>
            <w:tcBorders>
              <w:top w:val="double" w:sz="4" w:space="0" w:color="auto"/>
              <w:bottom w:val="double" w:sz="4" w:space="0" w:color="auto"/>
            </w:tcBorders>
            <w:shd w:val="clear" w:color="auto" w:fill="FFFFFF" w:themeFill="background1"/>
          </w:tcPr>
          <w:p w14:paraId="7CEA8342" w14:textId="77777777" w:rsidR="00C27910" w:rsidRPr="00EB6E4D" w:rsidRDefault="00C2791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35" w:type="pct"/>
            <w:tcBorders>
              <w:top w:val="double" w:sz="4" w:space="0" w:color="auto"/>
              <w:bottom w:val="double" w:sz="4" w:space="0" w:color="auto"/>
              <w:right w:val="double" w:sz="4" w:space="0" w:color="auto"/>
            </w:tcBorders>
            <w:shd w:val="clear" w:color="auto" w:fill="FFFFFF" w:themeFill="background1"/>
          </w:tcPr>
          <w:p w14:paraId="4BBA7B67" w14:textId="501BD242" w:rsidR="00C27910" w:rsidRPr="00EB6E4D" w:rsidRDefault="008103F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rPr>
              <w:t>2</w:t>
            </w:r>
            <w:r w:rsidR="00061F3F" w:rsidRPr="00EB6E4D">
              <w:rPr>
                <w:rFonts w:ascii="Times New Roman" w:hAnsi="Times New Roman" w:cs="Times New Roman"/>
                <w:sz w:val="24"/>
                <w:szCs w:val="24"/>
                <w:lang w:val="sr-Cyrl-RS"/>
              </w:rPr>
              <w:t>%</w:t>
            </w:r>
          </w:p>
        </w:tc>
        <w:tc>
          <w:tcPr>
            <w:tcW w:w="500" w:type="pct"/>
            <w:tcBorders>
              <w:top w:val="double" w:sz="4" w:space="0" w:color="auto"/>
              <w:bottom w:val="double" w:sz="4" w:space="0" w:color="auto"/>
              <w:right w:val="double" w:sz="4" w:space="0" w:color="auto"/>
            </w:tcBorders>
            <w:shd w:val="clear" w:color="auto" w:fill="FFFFFF" w:themeFill="background1"/>
          </w:tcPr>
          <w:p w14:paraId="4C1D0525" w14:textId="565E2077" w:rsidR="00C27910" w:rsidRPr="00EB6E4D" w:rsidRDefault="008103F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rPr>
              <w:t>3</w:t>
            </w:r>
            <w:r w:rsidR="00061F3F" w:rsidRPr="00EB6E4D">
              <w:rPr>
                <w:rFonts w:ascii="Times New Roman" w:hAnsi="Times New Roman" w:cs="Times New Roman"/>
                <w:sz w:val="24"/>
                <w:szCs w:val="24"/>
                <w:lang w:val="sr-Cyrl-RS"/>
              </w:rPr>
              <w:t>%</w:t>
            </w:r>
          </w:p>
        </w:tc>
        <w:tc>
          <w:tcPr>
            <w:tcW w:w="571" w:type="pct"/>
            <w:tcBorders>
              <w:top w:val="double" w:sz="4" w:space="0" w:color="auto"/>
              <w:bottom w:val="double" w:sz="4" w:space="0" w:color="auto"/>
              <w:right w:val="double" w:sz="4" w:space="0" w:color="auto"/>
            </w:tcBorders>
            <w:shd w:val="clear" w:color="auto" w:fill="FFFFFF" w:themeFill="background1"/>
          </w:tcPr>
          <w:p w14:paraId="105B3768" w14:textId="7410640C" w:rsidR="00C27910" w:rsidRPr="00EB6E4D" w:rsidRDefault="008103F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rPr>
              <w:t>5</w:t>
            </w:r>
            <w:r w:rsidR="00061F3F" w:rsidRPr="00EB6E4D">
              <w:rPr>
                <w:rFonts w:ascii="Times New Roman" w:hAnsi="Times New Roman" w:cs="Times New Roman"/>
                <w:sz w:val="24"/>
                <w:szCs w:val="24"/>
                <w:lang w:val="sr-Cyrl-RS"/>
              </w:rPr>
              <w:t>%</w:t>
            </w:r>
          </w:p>
        </w:tc>
      </w:tr>
      <w:tr w:rsidR="00061F3F" w:rsidRPr="00EB6E4D" w14:paraId="659432B9" w14:textId="77777777" w:rsidTr="008D6490">
        <w:trPr>
          <w:trHeight w:val="304"/>
        </w:trPr>
        <w:tc>
          <w:tcPr>
            <w:tcW w:w="1014" w:type="pct"/>
            <w:tcBorders>
              <w:top w:val="double" w:sz="4" w:space="0" w:color="auto"/>
            </w:tcBorders>
            <w:shd w:val="clear" w:color="auto" w:fill="FFFFFF" w:themeFill="background1"/>
          </w:tcPr>
          <w:p w14:paraId="2826B39B" w14:textId="5AE208AD" w:rsidR="00061F3F" w:rsidRPr="00EB6E4D" w:rsidRDefault="00061F3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судија и јавних тужилаца обучених за примену Смерница- на годишњем нивоу</w:t>
            </w:r>
          </w:p>
        </w:tc>
        <w:tc>
          <w:tcPr>
            <w:tcW w:w="451" w:type="pct"/>
            <w:tcBorders>
              <w:top w:val="double" w:sz="4" w:space="0" w:color="auto"/>
            </w:tcBorders>
            <w:shd w:val="clear" w:color="auto" w:fill="FFFFFF" w:themeFill="background1"/>
          </w:tcPr>
          <w:p w14:paraId="6FC4F83A" w14:textId="24E1017A" w:rsidR="00061F3F" w:rsidRPr="00EB6E4D" w:rsidRDefault="00061F3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648" w:type="pct"/>
            <w:tcBorders>
              <w:top w:val="double" w:sz="4" w:space="0" w:color="auto"/>
            </w:tcBorders>
            <w:shd w:val="clear" w:color="auto" w:fill="FFFFFF" w:themeFill="background1"/>
          </w:tcPr>
          <w:p w14:paraId="7273CEBD" w14:textId="59012917" w:rsidR="00061F3F" w:rsidRPr="00EB6E4D" w:rsidRDefault="00061F3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tcBorders>
            <w:shd w:val="clear" w:color="auto" w:fill="FFFFFF" w:themeFill="background1"/>
          </w:tcPr>
          <w:p w14:paraId="5FCF2AA9" w14:textId="193DB7A3" w:rsidR="00061F3F" w:rsidRPr="00EB6E4D" w:rsidRDefault="00F3684D" w:rsidP="00CB55B6">
            <w:pPr>
              <w:shd w:val="clear" w:color="auto" w:fill="FFFFFF" w:themeFill="background1"/>
              <w:jc w:val="both"/>
              <w:rPr>
                <w:rFonts w:ascii="Times New Roman" w:hAnsi="Times New Roman" w:cs="Times New Roman"/>
                <w:sz w:val="24"/>
                <w:szCs w:val="24"/>
                <w:lang w:val="en-GB"/>
              </w:rPr>
            </w:pPr>
            <w:r w:rsidRPr="00EB6E4D">
              <w:rPr>
                <w:rFonts w:ascii="Times New Roman" w:hAnsi="Times New Roman" w:cs="Times New Roman"/>
                <w:sz w:val="24"/>
                <w:szCs w:val="24"/>
                <w:lang w:val="en-GB"/>
              </w:rPr>
              <w:t>109</w:t>
            </w:r>
          </w:p>
        </w:tc>
        <w:tc>
          <w:tcPr>
            <w:tcW w:w="430" w:type="pct"/>
            <w:tcBorders>
              <w:top w:val="double" w:sz="4" w:space="0" w:color="auto"/>
            </w:tcBorders>
            <w:shd w:val="clear" w:color="auto" w:fill="FFFFFF" w:themeFill="background1"/>
          </w:tcPr>
          <w:p w14:paraId="29A474EE" w14:textId="7725F53A" w:rsidR="00061F3F" w:rsidRPr="00EB6E4D" w:rsidRDefault="00061F3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35" w:type="pct"/>
            <w:tcBorders>
              <w:top w:val="double" w:sz="4" w:space="0" w:color="auto"/>
              <w:right w:val="double" w:sz="4" w:space="0" w:color="auto"/>
            </w:tcBorders>
            <w:shd w:val="clear" w:color="auto" w:fill="FFFFFF" w:themeFill="background1"/>
          </w:tcPr>
          <w:p w14:paraId="252698A4" w14:textId="12C98E1F" w:rsidR="00061F3F" w:rsidRPr="00EB6E4D" w:rsidRDefault="00206EB3" w:rsidP="00CB55B6">
            <w:pPr>
              <w:shd w:val="clear" w:color="auto" w:fill="FFFFFF" w:themeFill="background1"/>
              <w:jc w:val="both"/>
              <w:rPr>
                <w:rFonts w:ascii="Times New Roman" w:hAnsi="Times New Roman" w:cs="Times New Roman"/>
                <w:sz w:val="24"/>
                <w:szCs w:val="24"/>
                <w:lang w:val="sr-Latn-RS"/>
              </w:rPr>
            </w:pPr>
            <w:r w:rsidRPr="00EB6E4D">
              <w:rPr>
                <w:rFonts w:ascii="Times New Roman" w:hAnsi="Times New Roman" w:cs="Times New Roman"/>
                <w:sz w:val="24"/>
                <w:szCs w:val="24"/>
                <w:lang w:val="sr-Latn-RS"/>
              </w:rPr>
              <w:t>100</w:t>
            </w:r>
          </w:p>
        </w:tc>
        <w:tc>
          <w:tcPr>
            <w:tcW w:w="500" w:type="pct"/>
            <w:tcBorders>
              <w:top w:val="double" w:sz="4" w:space="0" w:color="auto"/>
              <w:right w:val="double" w:sz="4" w:space="0" w:color="auto"/>
            </w:tcBorders>
            <w:shd w:val="clear" w:color="auto" w:fill="FFFFFF" w:themeFill="background1"/>
          </w:tcPr>
          <w:p w14:paraId="54BA9EAC" w14:textId="1A687559" w:rsidR="00061F3F" w:rsidRPr="00EB6E4D" w:rsidRDefault="00206EB3" w:rsidP="00CB55B6">
            <w:pPr>
              <w:shd w:val="clear" w:color="auto" w:fill="FFFFFF" w:themeFill="background1"/>
              <w:jc w:val="both"/>
              <w:rPr>
                <w:rFonts w:ascii="Times New Roman" w:hAnsi="Times New Roman" w:cs="Times New Roman"/>
                <w:sz w:val="24"/>
                <w:szCs w:val="24"/>
                <w:lang w:val="sr-Latn-RS"/>
              </w:rPr>
            </w:pPr>
            <w:r w:rsidRPr="00EB6E4D">
              <w:rPr>
                <w:rFonts w:ascii="Times New Roman" w:hAnsi="Times New Roman" w:cs="Times New Roman"/>
                <w:sz w:val="24"/>
                <w:szCs w:val="24"/>
                <w:lang w:val="sr-Latn-RS"/>
              </w:rPr>
              <w:t>100</w:t>
            </w:r>
          </w:p>
        </w:tc>
        <w:tc>
          <w:tcPr>
            <w:tcW w:w="571" w:type="pct"/>
            <w:tcBorders>
              <w:top w:val="double" w:sz="4" w:space="0" w:color="auto"/>
              <w:right w:val="double" w:sz="4" w:space="0" w:color="auto"/>
            </w:tcBorders>
            <w:shd w:val="clear" w:color="auto" w:fill="FFFFFF" w:themeFill="background1"/>
          </w:tcPr>
          <w:p w14:paraId="1666172F" w14:textId="4E2D6503" w:rsidR="00061F3F" w:rsidRPr="00EB6E4D" w:rsidRDefault="00206EB3" w:rsidP="00CB55B6">
            <w:pPr>
              <w:shd w:val="clear" w:color="auto" w:fill="FFFFFF" w:themeFill="background1"/>
              <w:jc w:val="both"/>
              <w:rPr>
                <w:rFonts w:ascii="Times New Roman" w:hAnsi="Times New Roman" w:cs="Times New Roman"/>
                <w:sz w:val="24"/>
                <w:szCs w:val="24"/>
                <w:lang w:val="sr-Latn-RS"/>
              </w:rPr>
            </w:pPr>
            <w:r w:rsidRPr="00EB6E4D">
              <w:rPr>
                <w:rFonts w:ascii="Times New Roman" w:hAnsi="Times New Roman" w:cs="Times New Roman"/>
                <w:sz w:val="24"/>
                <w:szCs w:val="24"/>
                <w:lang w:val="sr-Latn-RS"/>
              </w:rPr>
              <w:t>100</w:t>
            </w:r>
          </w:p>
        </w:tc>
      </w:tr>
    </w:tbl>
    <w:p w14:paraId="625D87C3" w14:textId="77777777" w:rsidR="00C27910" w:rsidRPr="00EB6E4D" w:rsidRDefault="00C27910" w:rsidP="00CB55B6">
      <w:pPr>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3822"/>
        <w:gridCol w:w="4636"/>
        <w:gridCol w:w="1426"/>
        <w:gridCol w:w="1426"/>
        <w:gridCol w:w="1426"/>
      </w:tblGrid>
      <w:tr w:rsidR="00C27910" w:rsidRPr="00EB6E4D" w14:paraId="31AE1EAD" w14:textId="77777777" w:rsidTr="00523D98">
        <w:trPr>
          <w:trHeight w:val="270"/>
        </w:trPr>
        <w:tc>
          <w:tcPr>
            <w:tcW w:w="1500" w:type="pct"/>
            <w:vMerge w:val="restart"/>
            <w:tcBorders>
              <w:left w:val="double" w:sz="4" w:space="0" w:color="auto"/>
              <w:right w:val="double" w:sz="4" w:space="0" w:color="auto"/>
            </w:tcBorders>
            <w:shd w:val="clear" w:color="auto" w:fill="A8D08D" w:themeFill="accent6" w:themeFillTint="99"/>
          </w:tcPr>
          <w:p w14:paraId="392E3E0C"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 мере</w:t>
            </w:r>
          </w:p>
          <w:p w14:paraId="3E0F3604" w14:textId="77777777" w:rsidR="00C27910" w:rsidRPr="00EB6E4D" w:rsidRDefault="00C27910" w:rsidP="00CB55B6">
            <w:pPr>
              <w:jc w:val="both"/>
              <w:rPr>
                <w:rFonts w:ascii="Times New Roman" w:hAnsi="Times New Roman" w:cs="Times New Roman"/>
                <w:sz w:val="24"/>
                <w:szCs w:val="24"/>
                <w:lang w:val="sr-Cyrl-RS"/>
              </w:rPr>
            </w:pPr>
          </w:p>
        </w:tc>
        <w:tc>
          <w:tcPr>
            <w:tcW w:w="1820" w:type="pct"/>
            <w:vMerge w:val="restart"/>
            <w:tcBorders>
              <w:left w:val="double" w:sz="4" w:space="0" w:color="auto"/>
              <w:right w:val="double" w:sz="4" w:space="0" w:color="auto"/>
            </w:tcBorders>
            <w:shd w:val="clear" w:color="auto" w:fill="A8D08D" w:themeFill="accent6" w:themeFillTint="99"/>
          </w:tcPr>
          <w:p w14:paraId="68980141"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2A751798" w14:textId="77777777" w:rsidR="00C27910" w:rsidRPr="00EB6E4D" w:rsidRDefault="00C27910" w:rsidP="00CB55B6">
            <w:pPr>
              <w:jc w:val="both"/>
              <w:rPr>
                <w:rFonts w:ascii="Times New Roman" w:hAnsi="Times New Roman" w:cs="Times New Roman"/>
                <w:sz w:val="24"/>
                <w:szCs w:val="24"/>
                <w:lang w:val="sr-Cyrl-RS"/>
              </w:rPr>
            </w:pPr>
          </w:p>
        </w:tc>
        <w:tc>
          <w:tcPr>
            <w:tcW w:w="1680" w:type="pct"/>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916FB28"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у 000 дин. по години имплементације</w:t>
            </w:r>
          </w:p>
        </w:tc>
      </w:tr>
      <w:tr w:rsidR="00C27910" w:rsidRPr="00EB6E4D" w14:paraId="7A5F608E" w14:textId="77777777" w:rsidTr="00523D98">
        <w:trPr>
          <w:trHeight w:val="270"/>
        </w:trPr>
        <w:tc>
          <w:tcPr>
            <w:tcW w:w="1500" w:type="pct"/>
            <w:vMerge/>
            <w:tcBorders>
              <w:left w:val="double" w:sz="4" w:space="0" w:color="auto"/>
              <w:right w:val="double" w:sz="4" w:space="0" w:color="auto"/>
            </w:tcBorders>
            <w:shd w:val="clear" w:color="auto" w:fill="A8D08D" w:themeFill="accent6" w:themeFillTint="99"/>
          </w:tcPr>
          <w:p w14:paraId="7FDB90F6" w14:textId="77777777" w:rsidR="00C27910" w:rsidRPr="00EB6E4D" w:rsidRDefault="00C27910" w:rsidP="00CB55B6">
            <w:pPr>
              <w:jc w:val="both"/>
              <w:rPr>
                <w:rFonts w:ascii="Times New Roman" w:hAnsi="Times New Roman" w:cs="Times New Roman"/>
                <w:sz w:val="24"/>
                <w:szCs w:val="24"/>
                <w:lang w:val="sr-Cyrl-RS"/>
              </w:rPr>
            </w:pPr>
          </w:p>
        </w:tc>
        <w:tc>
          <w:tcPr>
            <w:tcW w:w="1820" w:type="pct"/>
            <w:vMerge/>
            <w:tcBorders>
              <w:left w:val="double" w:sz="4" w:space="0" w:color="auto"/>
              <w:right w:val="double" w:sz="4" w:space="0" w:color="auto"/>
            </w:tcBorders>
            <w:shd w:val="clear" w:color="auto" w:fill="A8D08D" w:themeFill="accent6" w:themeFillTint="99"/>
          </w:tcPr>
          <w:p w14:paraId="25551D76"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4D580784"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45253004"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2024.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EAFD3DB"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0E05A8C5" w14:textId="77777777" w:rsidTr="00523D98">
        <w:trPr>
          <w:trHeight w:val="62"/>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38082C49"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Приходи из буџета</w:t>
            </w:r>
          </w:p>
        </w:tc>
        <w:tc>
          <w:tcPr>
            <w:tcW w:w="1820" w:type="pct"/>
            <w:vMerge w:val="restart"/>
            <w:tcBorders>
              <w:top w:val="double" w:sz="4" w:space="0" w:color="auto"/>
              <w:left w:val="double" w:sz="4" w:space="0" w:color="auto"/>
              <w:right w:val="double" w:sz="4" w:space="0" w:color="auto"/>
            </w:tcBorders>
            <w:shd w:val="clear" w:color="auto" w:fill="FFFFFF" w:themeFill="background1"/>
          </w:tcPr>
          <w:p w14:paraId="0F1BAD70" w14:textId="77777777" w:rsidR="003957C0" w:rsidRPr="00EB6E4D" w:rsidRDefault="003957C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Раздео 23 -  Министарство правде, Програм 1602 – Уређење и управљање у систему правосуђа, Програмска активност 0010 - Администрација и управљање</w:t>
            </w:r>
          </w:p>
          <w:p w14:paraId="2C97BA5F" w14:textId="5FEDC052" w:rsidR="00C27910" w:rsidRPr="00EB6E4D" w:rsidRDefault="00C27910" w:rsidP="000B161F">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53D59DC9"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4513089A"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063DDAF5" w14:textId="77777777" w:rsidR="00C27910" w:rsidRPr="00EB6E4D" w:rsidRDefault="00C27910" w:rsidP="00CB55B6">
            <w:pPr>
              <w:jc w:val="both"/>
              <w:rPr>
                <w:rFonts w:ascii="Times New Roman" w:hAnsi="Times New Roman" w:cs="Times New Roman"/>
                <w:sz w:val="24"/>
                <w:szCs w:val="24"/>
                <w:lang w:val="sr-Cyrl-RS"/>
              </w:rPr>
            </w:pPr>
          </w:p>
        </w:tc>
      </w:tr>
      <w:tr w:rsidR="00C27910" w:rsidRPr="00EB6E4D" w14:paraId="42B55997"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44190CAE" w14:textId="77777777" w:rsidR="003957C0" w:rsidRPr="00EB6E4D" w:rsidRDefault="003957C0" w:rsidP="00CB55B6">
            <w:pPr>
              <w:jc w:val="both"/>
              <w:rPr>
                <w:rFonts w:ascii="Times New Roman" w:hAnsi="Times New Roman" w:cs="Times New Roman"/>
                <w:sz w:val="24"/>
                <w:szCs w:val="24"/>
                <w:lang w:val="sr-Cyrl-RS"/>
              </w:rPr>
            </w:pPr>
          </w:p>
          <w:p w14:paraId="7E557E0E" w14:textId="77777777" w:rsidR="003957C0" w:rsidRPr="00EB6E4D" w:rsidRDefault="003957C0" w:rsidP="00CB55B6">
            <w:pPr>
              <w:jc w:val="both"/>
              <w:rPr>
                <w:rFonts w:ascii="Times New Roman" w:hAnsi="Times New Roman" w:cs="Times New Roman"/>
                <w:sz w:val="24"/>
                <w:szCs w:val="24"/>
                <w:lang w:val="sr-Cyrl-RS"/>
              </w:rPr>
            </w:pPr>
          </w:p>
          <w:p w14:paraId="3B7663E5" w14:textId="77777777" w:rsidR="003957C0" w:rsidRPr="00EB6E4D" w:rsidRDefault="003957C0" w:rsidP="00CB55B6">
            <w:pPr>
              <w:jc w:val="both"/>
              <w:rPr>
                <w:rFonts w:ascii="Times New Roman" w:hAnsi="Times New Roman" w:cs="Times New Roman"/>
                <w:sz w:val="24"/>
                <w:szCs w:val="24"/>
                <w:lang w:val="sr-Cyrl-RS"/>
              </w:rPr>
            </w:pPr>
          </w:p>
          <w:p w14:paraId="3A9FB85C" w14:textId="77777777" w:rsidR="003957C0" w:rsidRPr="00EB6E4D" w:rsidRDefault="003957C0" w:rsidP="00CB55B6">
            <w:pPr>
              <w:jc w:val="both"/>
              <w:rPr>
                <w:rFonts w:ascii="Times New Roman" w:hAnsi="Times New Roman" w:cs="Times New Roman"/>
                <w:sz w:val="24"/>
                <w:szCs w:val="24"/>
                <w:lang w:val="sr-Cyrl-RS"/>
              </w:rPr>
            </w:pPr>
          </w:p>
          <w:p w14:paraId="543D4DE8" w14:textId="77777777" w:rsidR="003957C0" w:rsidRPr="00EB6E4D" w:rsidRDefault="003957C0" w:rsidP="00CB55B6">
            <w:pPr>
              <w:jc w:val="both"/>
              <w:rPr>
                <w:rFonts w:ascii="Times New Roman" w:hAnsi="Times New Roman" w:cs="Times New Roman"/>
                <w:sz w:val="24"/>
                <w:szCs w:val="24"/>
                <w:lang w:val="sr-Cyrl-RS"/>
              </w:rPr>
            </w:pPr>
          </w:p>
          <w:p w14:paraId="4BF1FE95" w14:textId="77777777" w:rsidR="003957C0" w:rsidRPr="00EB6E4D" w:rsidRDefault="003957C0" w:rsidP="00CB55B6">
            <w:pPr>
              <w:jc w:val="both"/>
              <w:rPr>
                <w:rFonts w:ascii="Times New Roman" w:hAnsi="Times New Roman" w:cs="Times New Roman"/>
                <w:sz w:val="24"/>
                <w:szCs w:val="24"/>
                <w:lang w:val="sr-Cyrl-RS"/>
              </w:rPr>
            </w:pPr>
          </w:p>
          <w:p w14:paraId="06C90B67" w14:textId="77777777" w:rsidR="003957C0" w:rsidRPr="00EB6E4D" w:rsidRDefault="003957C0" w:rsidP="00CB55B6">
            <w:pPr>
              <w:jc w:val="both"/>
              <w:rPr>
                <w:rFonts w:ascii="Times New Roman" w:hAnsi="Times New Roman" w:cs="Times New Roman"/>
                <w:sz w:val="24"/>
                <w:szCs w:val="24"/>
                <w:lang w:val="sr-Cyrl-RS"/>
              </w:rPr>
            </w:pPr>
          </w:p>
          <w:p w14:paraId="1A9F2C49" w14:textId="77777777" w:rsidR="003957C0" w:rsidRPr="00EB6E4D" w:rsidRDefault="003957C0" w:rsidP="00CB55B6">
            <w:pPr>
              <w:jc w:val="both"/>
              <w:rPr>
                <w:rFonts w:ascii="Times New Roman" w:hAnsi="Times New Roman" w:cs="Times New Roman"/>
                <w:sz w:val="24"/>
                <w:szCs w:val="24"/>
                <w:lang w:val="sr-Cyrl-RS"/>
              </w:rPr>
            </w:pPr>
          </w:p>
          <w:p w14:paraId="0D9AD2B4" w14:textId="77777777" w:rsidR="003957C0" w:rsidRPr="00EB6E4D" w:rsidRDefault="003957C0" w:rsidP="00CB55B6">
            <w:pPr>
              <w:jc w:val="both"/>
              <w:rPr>
                <w:rFonts w:ascii="Times New Roman" w:hAnsi="Times New Roman" w:cs="Times New Roman"/>
                <w:sz w:val="24"/>
                <w:szCs w:val="24"/>
                <w:lang w:val="sr-Cyrl-RS"/>
              </w:rPr>
            </w:pPr>
          </w:p>
          <w:p w14:paraId="787FB2A3" w14:textId="77777777" w:rsidR="003957C0" w:rsidRPr="00EB6E4D" w:rsidRDefault="003957C0" w:rsidP="00CB55B6">
            <w:pPr>
              <w:jc w:val="both"/>
              <w:rPr>
                <w:rFonts w:ascii="Times New Roman" w:hAnsi="Times New Roman" w:cs="Times New Roman"/>
                <w:sz w:val="24"/>
                <w:szCs w:val="24"/>
                <w:lang w:val="sr-Cyrl-RS"/>
              </w:rPr>
            </w:pPr>
          </w:p>
          <w:p w14:paraId="0A285726" w14:textId="60A4398D" w:rsidR="006E28DE" w:rsidRPr="00EB6E4D" w:rsidRDefault="006E28DE" w:rsidP="00CB55B6">
            <w:pPr>
              <w:jc w:val="both"/>
              <w:rPr>
                <w:rFonts w:ascii="Times New Roman" w:hAnsi="Times New Roman" w:cs="Times New Roman"/>
                <w:sz w:val="24"/>
                <w:szCs w:val="24"/>
                <w:lang w:val="sr-Cyrl-RS"/>
              </w:rPr>
            </w:pPr>
          </w:p>
        </w:tc>
        <w:tc>
          <w:tcPr>
            <w:tcW w:w="1820" w:type="pct"/>
            <w:vMerge/>
            <w:tcBorders>
              <w:left w:val="double" w:sz="4" w:space="0" w:color="auto"/>
              <w:right w:val="double" w:sz="4" w:space="0" w:color="auto"/>
            </w:tcBorders>
            <w:shd w:val="clear" w:color="auto" w:fill="FFFFFF" w:themeFill="background1"/>
          </w:tcPr>
          <w:p w14:paraId="48A40E84"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right w:val="double" w:sz="4" w:space="0" w:color="auto"/>
            </w:tcBorders>
            <w:shd w:val="clear" w:color="auto" w:fill="FFFFFF" w:themeFill="background1"/>
          </w:tcPr>
          <w:p w14:paraId="027EC0B3" w14:textId="77777777" w:rsidR="00C27910" w:rsidRPr="00EB6E4D" w:rsidRDefault="00C27910" w:rsidP="00CB55B6">
            <w:pPr>
              <w:jc w:val="both"/>
              <w:rPr>
                <w:rFonts w:ascii="Times New Roman" w:hAnsi="Times New Roman" w:cs="Times New Roman"/>
                <w:sz w:val="24"/>
                <w:szCs w:val="24"/>
                <w:lang w:val="sr-Cyrl-RS"/>
              </w:rPr>
            </w:pPr>
          </w:p>
          <w:p w14:paraId="47D18EC8" w14:textId="77777777" w:rsidR="008117DF" w:rsidRPr="00EB6E4D" w:rsidRDefault="008117DF" w:rsidP="00CB55B6">
            <w:pPr>
              <w:jc w:val="both"/>
              <w:rPr>
                <w:rFonts w:ascii="Times New Roman" w:hAnsi="Times New Roman" w:cs="Times New Roman"/>
                <w:sz w:val="24"/>
                <w:szCs w:val="24"/>
                <w:lang w:val="sr-Cyrl-RS"/>
              </w:rPr>
            </w:pPr>
          </w:p>
          <w:p w14:paraId="151D396D" w14:textId="77777777" w:rsidR="008117DF" w:rsidRPr="00EB6E4D" w:rsidRDefault="008117DF" w:rsidP="00CB55B6">
            <w:pPr>
              <w:jc w:val="both"/>
              <w:rPr>
                <w:rFonts w:ascii="Times New Roman" w:hAnsi="Times New Roman" w:cs="Times New Roman"/>
                <w:sz w:val="24"/>
                <w:szCs w:val="24"/>
                <w:lang w:val="sr-Cyrl-RS"/>
              </w:rPr>
            </w:pPr>
          </w:p>
          <w:p w14:paraId="263DE5F2" w14:textId="77777777" w:rsidR="008117DF" w:rsidRPr="00EB6E4D" w:rsidRDefault="008117DF" w:rsidP="00CB55B6">
            <w:pPr>
              <w:jc w:val="both"/>
              <w:rPr>
                <w:rFonts w:ascii="Times New Roman" w:hAnsi="Times New Roman" w:cs="Times New Roman"/>
                <w:sz w:val="24"/>
                <w:szCs w:val="24"/>
                <w:lang w:val="sr-Cyrl-RS"/>
              </w:rPr>
            </w:pPr>
          </w:p>
          <w:p w14:paraId="0C87763F" w14:textId="77777777" w:rsidR="008117DF" w:rsidRPr="00EB6E4D" w:rsidRDefault="008117DF" w:rsidP="00CB55B6">
            <w:pPr>
              <w:jc w:val="both"/>
              <w:rPr>
                <w:rFonts w:ascii="Times New Roman" w:hAnsi="Times New Roman" w:cs="Times New Roman"/>
                <w:sz w:val="24"/>
                <w:szCs w:val="24"/>
                <w:lang w:val="sr-Cyrl-RS"/>
              </w:rPr>
            </w:pPr>
          </w:p>
          <w:p w14:paraId="74A5E47F" w14:textId="77777777" w:rsidR="008117DF" w:rsidRPr="00EB6E4D" w:rsidRDefault="008117DF" w:rsidP="00CB55B6">
            <w:pPr>
              <w:jc w:val="both"/>
              <w:rPr>
                <w:rFonts w:ascii="Times New Roman" w:hAnsi="Times New Roman" w:cs="Times New Roman"/>
                <w:sz w:val="24"/>
                <w:szCs w:val="24"/>
                <w:lang w:val="sr-Cyrl-RS"/>
              </w:rPr>
            </w:pPr>
          </w:p>
          <w:p w14:paraId="4D446706" w14:textId="77777777" w:rsidR="008117DF" w:rsidRPr="00EB6E4D" w:rsidRDefault="008117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58CDC341" w14:textId="77777777" w:rsidR="008117DF" w:rsidRPr="00EB6E4D" w:rsidRDefault="008117DF" w:rsidP="00CB55B6">
            <w:pPr>
              <w:jc w:val="both"/>
              <w:rPr>
                <w:rFonts w:ascii="Times New Roman" w:hAnsi="Times New Roman" w:cs="Times New Roman"/>
                <w:sz w:val="24"/>
                <w:szCs w:val="24"/>
                <w:lang w:val="sr-Cyrl-RS"/>
              </w:rPr>
            </w:pPr>
          </w:p>
        </w:tc>
        <w:tc>
          <w:tcPr>
            <w:tcW w:w="560" w:type="pct"/>
            <w:tcBorders>
              <w:left w:val="double" w:sz="4" w:space="0" w:color="auto"/>
              <w:right w:val="double" w:sz="4" w:space="0" w:color="auto"/>
            </w:tcBorders>
            <w:shd w:val="clear" w:color="auto" w:fill="FFFFFF" w:themeFill="background1"/>
          </w:tcPr>
          <w:p w14:paraId="1865ED49" w14:textId="77777777" w:rsidR="00C27910" w:rsidRPr="00EB6E4D" w:rsidRDefault="00C27910" w:rsidP="00CB55B6">
            <w:pPr>
              <w:jc w:val="both"/>
              <w:rPr>
                <w:rFonts w:ascii="Times New Roman" w:hAnsi="Times New Roman" w:cs="Times New Roman"/>
                <w:sz w:val="24"/>
                <w:szCs w:val="24"/>
                <w:lang w:val="sr-Cyrl-RS"/>
              </w:rPr>
            </w:pPr>
          </w:p>
          <w:p w14:paraId="5134CFB1" w14:textId="77777777" w:rsidR="008117DF" w:rsidRPr="00EB6E4D" w:rsidRDefault="008117DF" w:rsidP="00CB55B6">
            <w:pPr>
              <w:jc w:val="both"/>
              <w:rPr>
                <w:rFonts w:ascii="Times New Roman" w:hAnsi="Times New Roman" w:cs="Times New Roman"/>
                <w:sz w:val="24"/>
                <w:szCs w:val="24"/>
                <w:lang w:val="sr-Cyrl-RS"/>
              </w:rPr>
            </w:pPr>
          </w:p>
          <w:p w14:paraId="6A171DD4" w14:textId="77777777" w:rsidR="008117DF" w:rsidRPr="00EB6E4D" w:rsidRDefault="008117DF" w:rsidP="00CB55B6">
            <w:pPr>
              <w:jc w:val="both"/>
              <w:rPr>
                <w:rFonts w:ascii="Times New Roman" w:hAnsi="Times New Roman" w:cs="Times New Roman"/>
                <w:sz w:val="24"/>
                <w:szCs w:val="24"/>
                <w:lang w:val="sr-Cyrl-RS"/>
              </w:rPr>
            </w:pPr>
          </w:p>
          <w:p w14:paraId="53074B53" w14:textId="77777777" w:rsidR="008117DF" w:rsidRPr="00EB6E4D" w:rsidRDefault="008117DF" w:rsidP="00CB55B6">
            <w:pPr>
              <w:jc w:val="both"/>
              <w:rPr>
                <w:rFonts w:ascii="Times New Roman" w:hAnsi="Times New Roman" w:cs="Times New Roman"/>
                <w:sz w:val="24"/>
                <w:szCs w:val="24"/>
                <w:lang w:val="sr-Cyrl-RS"/>
              </w:rPr>
            </w:pPr>
          </w:p>
          <w:p w14:paraId="3CBDDF08" w14:textId="77777777" w:rsidR="008117DF" w:rsidRPr="00EB6E4D" w:rsidRDefault="008117DF" w:rsidP="00CB55B6">
            <w:pPr>
              <w:jc w:val="both"/>
              <w:rPr>
                <w:rFonts w:ascii="Times New Roman" w:hAnsi="Times New Roman" w:cs="Times New Roman"/>
                <w:sz w:val="24"/>
                <w:szCs w:val="24"/>
                <w:lang w:val="sr-Cyrl-RS"/>
              </w:rPr>
            </w:pPr>
          </w:p>
          <w:p w14:paraId="3435F585" w14:textId="77777777" w:rsidR="008117DF" w:rsidRPr="00EB6E4D" w:rsidRDefault="008117DF" w:rsidP="00CB55B6">
            <w:pPr>
              <w:jc w:val="both"/>
              <w:rPr>
                <w:rFonts w:ascii="Times New Roman" w:hAnsi="Times New Roman" w:cs="Times New Roman"/>
                <w:sz w:val="24"/>
                <w:szCs w:val="24"/>
                <w:lang w:val="sr-Cyrl-RS"/>
              </w:rPr>
            </w:pPr>
          </w:p>
          <w:p w14:paraId="5D9C0C32" w14:textId="17084B1A" w:rsidR="008117DF" w:rsidRPr="00EB6E4D" w:rsidRDefault="008117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7F3A99ED" w14:textId="77777777" w:rsidR="008117DF" w:rsidRPr="00EB6E4D" w:rsidRDefault="008117DF" w:rsidP="00CB55B6">
            <w:pPr>
              <w:jc w:val="both"/>
              <w:rPr>
                <w:rFonts w:ascii="Times New Roman" w:hAnsi="Times New Roman" w:cs="Times New Roman"/>
                <w:sz w:val="24"/>
                <w:szCs w:val="24"/>
                <w:lang w:val="sr-Cyrl-RS"/>
              </w:rPr>
            </w:pPr>
          </w:p>
          <w:p w14:paraId="68C884A1" w14:textId="77777777" w:rsidR="008117DF" w:rsidRPr="00EB6E4D" w:rsidRDefault="008117DF" w:rsidP="00CB55B6">
            <w:pPr>
              <w:jc w:val="both"/>
              <w:rPr>
                <w:rFonts w:ascii="Times New Roman" w:hAnsi="Times New Roman" w:cs="Times New Roman"/>
                <w:sz w:val="24"/>
                <w:szCs w:val="24"/>
                <w:lang w:val="sr-Cyrl-RS"/>
              </w:rPr>
            </w:pPr>
          </w:p>
        </w:tc>
        <w:tc>
          <w:tcPr>
            <w:tcW w:w="560" w:type="pct"/>
            <w:tcBorders>
              <w:left w:val="double" w:sz="4" w:space="0" w:color="auto"/>
              <w:right w:val="double" w:sz="4" w:space="0" w:color="auto"/>
            </w:tcBorders>
            <w:shd w:val="clear" w:color="auto" w:fill="FFFFFF" w:themeFill="background1"/>
          </w:tcPr>
          <w:p w14:paraId="553D9B94" w14:textId="77777777" w:rsidR="00C27910" w:rsidRPr="00EB6E4D" w:rsidRDefault="00C27910" w:rsidP="00CB55B6">
            <w:pPr>
              <w:jc w:val="both"/>
              <w:rPr>
                <w:rFonts w:ascii="Times New Roman" w:hAnsi="Times New Roman" w:cs="Times New Roman"/>
                <w:sz w:val="24"/>
                <w:szCs w:val="24"/>
                <w:lang w:val="sr-Cyrl-RS"/>
              </w:rPr>
            </w:pPr>
          </w:p>
          <w:p w14:paraId="2BF8E15C" w14:textId="77777777" w:rsidR="008117DF" w:rsidRPr="00EB6E4D" w:rsidRDefault="008117DF" w:rsidP="00CB55B6">
            <w:pPr>
              <w:jc w:val="both"/>
              <w:rPr>
                <w:rFonts w:ascii="Times New Roman" w:hAnsi="Times New Roman" w:cs="Times New Roman"/>
                <w:sz w:val="24"/>
                <w:szCs w:val="24"/>
                <w:lang w:val="sr-Cyrl-RS"/>
              </w:rPr>
            </w:pPr>
          </w:p>
          <w:p w14:paraId="51D57442" w14:textId="77777777" w:rsidR="008117DF" w:rsidRPr="00EB6E4D" w:rsidRDefault="008117DF" w:rsidP="00CB55B6">
            <w:pPr>
              <w:jc w:val="both"/>
              <w:rPr>
                <w:rFonts w:ascii="Times New Roman" w:hAnsi="Times New Roman" w:cs="Times New Roman"/>
                <w:sz w:val="24"/>
                <w:szCs w:val="24"/>
                <w:lang w:val="sr-Cyrl-RS"/>
              </w:rPr>
            </w:pPr>
          </w:p>
          <w:p w14:paraId="3724C7B8" w14:textId="77777777" w:rsidR="008117DF" w:rsidRPr="00EB6E4D" w:rsidRDefault="008117DF" w:rsidP="00CB55B6">
            <w:pPr>
              <w:jc w:val="both"/>
              <w:rPr>
                <w:rFonts w:ascii="Times New Roman" w:hAnsi="Times New Roman" w:cs="Times New Roman"/>
                <w:sz w:val="24"/>
                <w:szCs w:val="24"/>
                <w:lang w:val="sr-Cyrl-RS"/>
              </w:rPr>
            </w:pPr>
          </w:p>
          <w:p w14:paraId="5A83F267" w14:textId="77777777" w:rsidR="008117DF" w:rsidRPr="00EB6E4D" w:rsidRDefault="008117DF" w:rsidP="00CB55B6">
            <w:pPr>
              <w:jc w:val="both"/>
              <w:rPr>
                <w:rFonts w:ascii="Times New Roman" w:hAnsi="Times New Roman" w:cs="Times New Roman"/>
                <w:sz w:val="24"/>
                <w:szCs w:val="24"/>
                <w:lang w:val="sr-Cyrl-RS"/>
              </w:rPr>
            </w:pPr>
          </w:p>
          <w:p w14:paraId="048C7BB6" w14:textId="77777777" w:rsidR="008117DF" w:rsidRPr="00EB6E4D" w:rsidRDefault="008117DF" w:rsidP="00CB55B6">
            <w:pPr>
              <w:jc w:val="both"/>
              <w:rPr>
                <w:rFonts w:ascii="Times New Roman" w:hAnsi="Times New Roman" w:cs="Times New Roman"/>
                <w:sz w:val="24"/>
                <w:szCs w:val="24"/>
                <w:lang w:val="sr-Cyrl-RS"/>
              </w:rPr>
            </w:pPr>
          </w:p>
          <w:p w14:paraId="67270878" w14:textId="77777777" w:rsidR="008117DF" w:rsidRPr="00EB6E4D" w:rsidRDefault="008117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6F950388" w14:textId="77777777" w:rsidR="008117DF" w:rsidRPr="00EB6E4D" w:rsidRDefault="008117DF" w:rsidP="00CB55B6">
            <w:pPr>
              <w:jc w:val="both"/>
              <w:rPr>
                <w:rFonts w:ascii="Times New Roman" w:hAnsi="Times New Roman" w:cs="Times New Roman"/>
                <w:sz w:val="24"/>
                <w:szCs w:val="24"/>
                <w:lang w:val="sr-Cyrl-RS"/>
              </w:rPr>
            </w:pPr>
          </w:p>
        </w:tc>
      </w:tr>
      <w:tr w:rsidR="007317FF" w:rsidRPr="00EB6E4D" w14:paraId="576E1271"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31667543" w14:textId="44D7891B"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Финансијска помоћ ЕУ</w:t>
            </w:r>
          </w:p>
          <w:p w14:paraId="086671B3" w14:textId="77777777" w:rsidR="007317FF" w:rsidRPr="00EB6E4D" w:rsidRDefault="007317FF" w:rsidP="00CB55B6">
            <w:pPr>
              <w:jc w:val="both"/>
              <w:rPr>
                <w:rFonts w:ascii="Times New Roman" w:hAnsi="Times New Roman" w:cs="Times New Roman"/>
                <w:sz w:val="24"/>
                <w:szCs w:val="24"/>
                <w:lang w:val="sr-Cyrl-RS"/>
              </w:rPr>
            </w:pPr>
          </w:p>
          <w:p w14:paraId="423ABFF6" w14:textId="4A4D0931"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Други донатор-навести који</w:t>
            </w:r>
          </w:p>
        </w:tc>
        <w:tc>
          <w:tcPr>
            <w:tcW w:w="1820" w:type="pct"/>
            <w:tcBorders>
              <w:left w:val="double" w:sz="4" w:space="0" w:color="auto"/>
              <w:bottom w:val="double" w:sz="4" w:space="0" w:color="auto"/>
              <w:right w:val="double" w:sz="4" w:space="0" w:color="auto"/>
            </w:tcBorders>
            <w:shd w:val="clear" w:color="auto" w:fill="FFFFFF" w:themeFill="background1"/>
          </w:tcPr>
          <w:p w14:paraId="62E30C7E" w14:textId="77777777" w:rsidR="007317FF" w:rsidRPr="00EB6E4D" w:rsidRDefault="007317FF"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3B632C98" w14:textId="6DD8537B"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bottom w:val="double" w:sz="4" w:space="0" w:color="auto"/>
              <w:right w:val="double" w:sz="4" w:space="0" w:color="auto"/>
            </w:tcBorders>
            <w:shd w:val="clear" w:color="auto" w:fill="FFFFFF" w:themeFill="background1"/>
          </w:tcPr>
          <w:p w14:paraId="66B28F7E" w14:textId="1F07834E"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bottom w:val="double" w:sz="4" w:space="0" w:color="auto"/>
              <w:right w:val="double" w:sz="4" w:space="0" w:color="auto"/>
            </w:tcBorders>
            <w:shd w:val="clear" w:color="auto" w:fill="FFFFFF" w:themeFill="background1"/>
          </w:tcPr>
          <w:p w14:paraId="6B37D187" w14:textId="7E451748"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r>
    </w:tbl>
    <w:p w14:paraId="34C65032" w14:textId="77777777" w:rsidR="00C27910" w:rsidRPr="00EB6E4D" w:rsidRDefault="00C27910" w:rsidP="00CB55B6">
      <w:pPr>
        <w:jc w:val="both"/>
        <w:rPr>
          <w:rFonts w:ascii="Times New Roman" w:hAnsi="Times New Roman" w:cs="Times New Roman"/>
          <w:sz w:val="24"/>
          <w:szCs w:val="24"/>
          <w:lang w:val="sr-Latn-RS"/>
        </w:rPr>
      </w:pPr>
    </w:p>
    <w:tbl>
      <w:tblPr>
        <w:tblStyle w:val="TableGrid"/>
        <w:tblW w:w="5002" w:type="pct"/>
        <w:tblLook w:val="04A0" w:firstRow="1" w:lastRow="0" w:firstColumn="1" w:lastColumn="0" w:noHBand="0" w:noVBand="1"/>
      </w:tblPr>
      <w:tblGrid>
        <w:gridCol w:w="2145"/>
        <w:gridCol w:w="1433"/>
        <w:gridCol w:w="1698"/>
        <w:gridCol w:w="1375"/>
        <w:gridCol w:w="1605"/>
        <w:gridCol w:w="1565"/>
        <w:gridCol w:w="980"/>
        <w:gridCol w:w="968"/>
        <w:gridCol w:w="1056"/>
      </w:tblGrid>
      <w:tr w:rsidR="00C27910" w:rsidRPr="00EB6E4D" w14:paraId="280F6CE4" w14:textId="77777777" w:rsidTr="008D6490">
        <w:trPr>
          <w:trHeight w:val="140"/>
        </w:trPr>
        <w:tc>
          <w:tcPr>
            <w:tcW w:w="770" w:type="pct"/>
            <w:vMerge w:val="restart"/>
            <w:tcBorders>
              <w:top w:val="double" w:sz="4" w:space="0" w:color="auto"/>
              <w:left w:val="double" w:sz="4" w:space="0" w:color="auto"/>
            </w:tcBorders>
            <w:shd w:val="clear" w:color="auto" w:fill="FFF2CC" w:themeFill="accent4" w:themeFillTint="33"/>
          </w:tcPr>
          <w:p w14:paraId="36FF4B28"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Назив активности:</w:t>
            </w:r>
          </w:p>
        </w:tc>
        <w:tc>
          <w:tcPr>
            <w:tcW w:w="555" w:type="pct"/>
            <w:vMerge w:val="restart"/>
            <w:tcBorders>
              <w:top w:val="double" w:sz="4" w:space="0" w:color="auto"/>
            </w:tcBorders>
            <w:shd w:val="clear" w:color="auto" w:fill="FFF2CC" w:themeFill="accent4" w:themeFillTint="33"/>
          </w:tcPr>
          <w:p w14:paraId="7AF311D3"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Орган који спроводи активност</w:t>
            </w:r>
          </w:p>
        </w:tc>
        <w:tc>
          <w:tcPr>
            <w:tcW w:w="555" w:type="pct"/>
            <w:vMerge w:val="restart"/>
            <w:tcBorders>
              <w:top w:val="double" w:sz="4" w:space="0" w:color="auto"/>
            </w:tcBorders>
            <w:shd w:val="clear" w:color="auto" w:fill="FFF2CC" w:themeFill="accent4" w:themeFillTint="33"/>
          </w:tcPr>
          <w:p w14:paraId="59FFB2C1"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O</w:t>
            </w:r>
            <w:r w:rsidRPr="00EB6E4D">
              <w:rPr>
                <w:rFonts w:ascii="Times New Roman" w:hAnsi="Times New Roman" w:cs="Times New Roman"/>
                <w:sz w:val="24"/>
                <w:szCs w:val="24"/>
                <w:lang w:val="sr-Cyrl-RS"/>
              </w:rPr>
              <w:t>ргани партнери у спровођењу активности</w:t>
            </w:r>
          </w:p>
        </w:tc>
        <w:tc>
          <w:tcPr>
            <w:tcW w:w="452" w:type="pct"/>
            <w:vMerge w:val="restart"/>
            <w:tcBorders>
              <w:top w:val="double" w:sz="4" w:space="0" w:color="auto"/>
            </w:tcBorders>
            <w:shd w:val="clear" w:color="auto" w:fill="FFF2CC" w:themeFill="accent4" w:themeFillTint="33"/>
          </w:tcPr>
          <w:p w14:paraId="41796D8E"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Рок за завршетак активности</w:t>
            </w:r>
          </w:p>
        </w:tc>
        <w:tc>
          <w:tcPr>
            <w:tcW w:w="542" w:type="pct"/>
            <w:vMerge w:val="restart"/>
            <w:tcBorders>
              <w:top w:val="double" w:sz="4" w:space="0" w:color="auto"/>
            </w:tcBorders>
            <w:shd w:val="clear" w:color="auto" w:fill="FFF2CC" w:themeFill="accent4" w:themeFillTint="33"/>
          </w:tcPr>
          <w:p w14:paraId="6A6CB973"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w:t>
            </w:r>
          </w:p>
        </w:tc>
        <w:tc>
          <w:tcPr>
            <w:tcW w:w="524" w:type="pct"/>
            <w:vMerge w:val="restart"/>
            <w:tcBorders>
              <w:top w:val="double" w:sz="4" w:space="0" w:color="auto"/>
            </w:tcBorders>
            <w:shd w:val="clear" w:color="auto" w:fill="FFF2CC" w:themeFill="accent4" w:themeFillTint="33"/>
          </w:tcPr>
          <w:p w14:paraId="68135AF3"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499504E1" w14:textId="77777777" w:rsidR="00C27910" w:rsidRPr="00EB6E4D" w:rsidRDefault="00C27910" w:rsidP="00CB55B6">
            <w:pPr>
              <w:jc w:val="both"/>
              <w:rPr>
                <w:rFonts w:ascii="Times New Roman" w:hAnsi="Times New Roman" w:cs="Times New Roman"/>
                <w:sz w:val="24"/>
                <w:szCs w:val="24"/>
                <w:lang w:val="sr-Cyrl-RS"/>
              </w:rPr>
            </w:pPr>
          </w:p>
        </w:tc>
        <w:tc>
          <w:tcPr>
            <w:tcW w:w="1603" w:type="pct"/>
            <w:gridSpan w:val="3"/>
            <w:tcBorders>
              <w:top w:val="double" w:sz="4" w:space="0" w:color="auto"/>
            </w:tcBorders>
            <w:shd w:val="clear" w:color="auto" w:fill="FFF2CC" w:themeFill="accent4" w:themeFillTint="33"/>
          </w:tcPr>
          <w:p w14:paraId="74E8F51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по изворима у 000 дин.</w:t>
            </w:r>
            <w:r w:rsidRPr="00EB6E4D">
              <w:rPr>
                <w:rStyle w:val="FootnoteReference"/>
                <w:rFonts w:ascii="Times New Roman" w:hAnsi="Times New Roman" w:cs="Times New Roman"/>
                <w:sz w:val="24"/>
                <w:szCs w:val="24"/>
                <w:lang w:val="sr-Cyrl-RS"/>
              </w:rPr>
              <w:t xml:space="preserve"> </w:t>
            </w:r>
          </w:p>
        </w:tc>
      </w:tr>
      <w:tr w:rsidR="00C27910" w:rsidRPr="00EB6E4D" w14:paraId="76D5E417" w14:textId="77777777" w:rsidTr="008D6490">
        <w:trPr>
          <w:trHeight w:val="386"/>
        </w:trPr>
        <w:tc>
          <w:tcPr>
            <w:tcW w:w="770" w:type="pct"/>
            <w:vMerge/>
            <w:tcBorders>
              <w:left w:val="double" w:sz="4" w:space="0" w:color="auto"/>
            </w:tcBorders>
            <w:shd w:val="clear" w:color="auto" w:fill="FFF2CC" w:themeFill="accent4" w:themeFillTint="33"/>
          </w:tcPr>
          <w:p w14:paraId="72D13247" w14:textId="77777777" w:rsidR="00C27910" w:rsidRPr="00EB6E4D" w:rsidRDefault="00C27910" w:rsidP="00CB55B6">
            <w:pPr>
              <w:jc w:val="both"/>
              <w:rPr>
                <w:rFonts w:ascii="Times New Roman" w:hAnsi="Times New Roman" w:cs="Times New Roman"/>
                <w:sz w:val="24"/>
                <w:szCs w:val="24"/>
                <w:lang w:val="sr-Cyrl-RS"/>
              </w:rPr>
            </w:pPr>
          </w:p>
        </w:tc>
        <w:tc>
          <w:tcPr>
            <w:tcW w:w="555" w:type="pct"/>
            <w:vMerge/>
            <w:shd w:val="clear" w:color="auto" w:fill="FFF2CC" w:themeFill="accent4" w:themeFillTint="33"/>
          </w:tcPr>
          <w:p w14:paraId="5E82CA9F" w14:textId="77777777" w:rsidR="00C27910" w:rsidRPr="00EB6E4D" w:rsidRDefault="00C27910" w:rsidP="00CB55B6">
            <w:pPr>
              <w:jc w:val="both"/>
              <w:rPr>
                <w:rFonts w:ascii="Times New Roman" w:hAnsi="Times New Roman" w:cs="Times New Roman"/>
                <w:sz w:val="24"/>
                <w:szCs w:val="24"/>
                <w:lang w:val="sr-Cyrl-RS"/>
              </w:rPr>
            </w:pPr>
          </w:p>
        </w:tc>
        <w:tc>
          <w:tcPr>
            <w:tcW w:w="555" w:type="pct"/>
            <w:vMerge/>
            <w:shd w:val="clear" w:color="auto" w:fill="FFF2CC" w:themeFill="accent4" w:themeFillTint="33"/>
          </w:tcPr>
          <w:p w14:paraId="5AA42747" w14:textId="77777777" w:rsidR="00C27910" w:rsidRPr="00EB6E4D" w:rsidRDefault="00C27910" w:rsidP="00CB55B6">
            <w:pPr>
              <w:jc w:val="both"/>
              <w:rPr>
                <w:rFonts w:ascii="Times New Roman" w:hAnsi="Times New Roman" w:cs="Times New Roman"/>
                <w:sz w:val="24"/>
                <w:szCs w:val="24"/>
                <w:lang w:val="sr-Cyrl-RS"/>
              </w:rPr>
            </w:pPr>
          </w:p>
        </w:tc>
        <w:tc>
          <w:tcPr>
            <w:tcW w:w="452" w:type="pct"/>
            <w:vMerge/>
            <w:shd w:val="clear" w:color="auto" w:fill="FFF2CC" w:themeFill="accent4" w:themeFillTint="33"/>
          </w:tcPr>
          <w:p w14:paraId="6683AFC0" w14:textId="77777777" w:rsidR="00C27910" w:rsidRPr="00EB6E4D" w:rsidRDefault="00C27910" w:rsidP="00CB55B6">
            <w:pPr>
              <w:jc w:val="both"/>
              <w:rPr>
                <w:rFonts w:ascii="Times New Roman" w:hAnsi="Times New Roman" w:cs="Times New Roman"/>
                <w:sz w:val="24"/>
                <w:szCs w:val="24"/>
                <w:lang w:val="sr-Cyrl-RS"/>
              </w:rPr>
            </w:pPr>
          </w:p>
        </w:tc>
        <w:tc>
          <w:tcPr>
            <w:tcW w:w="542" w:type="pct"/>
            <w:vMerge/>
            <w:shd w:val="clear" w:color="auto" w:fill="FFF2CC" w:themeFill="accent4" w:themeFillTint="33"/>
          </w:tcPr>
          <w:p w14:paraId="64FA343C" w14:textId="77777777" w:rsidR="00C27910" w:rsidRPr="00EB6E4D" w:rsidRDefault="00C27910" w:rsidP="00CB55B6">
            <w:pPr>
              <w:jc w:val="both"/>
              <w:rPr>
                <w:rFonts w:ascii="Times New Roman" w:hAnsi="Times New Roman" w:cs="Times New Roman"/>
                <w:sz w:val="24"/>
                <w:szCs w:val="24"/>
                <w:lang w:val="sr-Cyrl-RS"/>
              </w:rPr>
            </w:pPr>
          </w:p>
        </w:tc>
        <w:tc>
          <w:tcPr>
            <w:tcW w:w="524" w:type="pct"/>
            <w:vMerge/>
            <w:shd w:val="clear" w:color="auto" w:fill="FFF2CC" w:themeFill="accent4" w:themeFillTint="33"/>
          </w:tcPr>
          <w:p w14:paraId="6DB2D9AE" w14:textId="77777777" w:rsidR="00C27910" w:rsidRPr="00EB6E4D" w:rsidRDefault="00C27910" w:rsidP="00CB55B6">
            <w:pPr>
              <w:jc w:val="both"/>
              <w:rPr>
                <w:rFonts w:ascii="Times New Roman" w:hAnsi="Times New Roman" w:cs="Times New Roman"/>
                <w:sz w:val="24"/>
                <w:szCs w:val="24"/>
                <w:lang w:val="sr-Cyrl-RS"/>
              </w:rPr>
            </w:pPr>
          </w:p>
        </w:tc>
        <w:tc>
          <w:tcPr>
            <w:tcW w:w="526" w:type="pct"/>
            <w:shd w:val="clear" w:color="auto" w:fill="FFF2CC" w:themeFill="accent4" w:themeFillTint="33"/>
          </w:tcPr>
          <w:p w14:paraId="0155DA08"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21" w:type="pct"/>
            <w:shd w:val="clear" w:color="auto" w:fill="FFF2CC" w:themeFill="accent4" w:themeFillTint="33"/>
          </w:tcPr>
          <w:p w14:paraId="559A1516"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55" w:type="pct"/>
            <w:shd w:val="clear" w:color="auto" w:fill="FFF2CC" w:themeFill="accent4" w:themeFillTint="33"/>
          </w:tcPr>
          <w:p w14:paraId="1327BEF8"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48D58C8F" w14:textId="77777777" w:rsidTr="008D6490">
        <w:trPr>
          <w:trHeight w:val="543"/>
        </w:trPr>
        <w:tc>
          <w:tcPr>
            <w:tcW w:w="770" w:type="pct"/>
            <w:vMerge w:val="restart"/>
            <w:tcBorders>
              <w:left w:val="double" w:sz="4" w:space="0" w:color="auto"/>
            </w:tcBorders>
          </w:tcPr>
          <w:p w14:paraId="389B0076" w14:textId="0A995DA6" w:rsidR="00BB37DC" w:rsidRPr="00EB6E4D" w:rsidRDefault="00C27910" w:rsidP="00CB55B6">
            <w:pPr>
              <w:spacing w:line="240" w:lineRule="auto"/>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1.5.1. </w:t>
            </w:r>
            <w:r w:rsidR="00BB37DC" w:rsidRPr="00EB6E4D">
              <w:rPr>
                <w:rFonts w:ascii="Times New Roman" w:hAnsi="Times New Roman" w:cs="Times New Roman"/>
                <w:sz w:val="24"/>
                <w:szCs w:val="24"/>
                <w:lang w:val="sr-Cyrl-RS"/>
              </w:rPr>
              <w:t>Спровођење обука за јавне тужиоце и судије које поступају у кривичним поступцима за примену Смерниц</w:t>
            </w:r>
            <w:r w:rsidR="000B161F">
              <w:rPr>
                <w:rFonts w:ascii="Times New Roman" w:hAnsi="Times New Roman" w:cs="Times New Roman"/>
                <w:sz w:val="24"/>
                <w:szCs w:val="24"/>
                <w:lang w:val="sr-Cyrl-RS"/>
              </w:rPr>
              <w:t>а</w:t>
            </w:r>
            <w:r w:rsidR="00BB37DC" w:rsidRPr="00EB6E4D">
              <w:rPr>
                <w:rFonts w:ascii="Times New Roman" w:hAnsi="Times New Roman" w:cs="Times New Roman"/>
                <w:sz w:val="24"/>
                <w:szCs w:val="24"/>
                <w:lang w:val="sr-Cyrl-RS"/>
              </w:rPr>
              <w:t xml:space="preserve"> за унапређење судске праксе у поступцима за накнаду штете жртвама тешких кривичних дела у кривичном поступку, усвојене од стране Врховног суда.</w:t>
            </w:r>
          </w:p>
          <w:p w14:paraId="069C48CF" w14:textId="2D6D6E55" w:rsidR="00C27910" w:rsidRPr="00EB6E4D" w:rsidRDefault="00C27910" w:rsidP="00CB55B6">
            <w:pPr>
              <w:spacing w:line="240" w:lineRule="auto"/>
              <w:jc w:val="both"/>
              <w:rPr>
                <w:rFonts w:ascii="Times New Roman" w:hAnsi="Times New Roman" w:cs="Times New Roman"/>
                <w:sz w:val="24"/>
                <w:szCs w:val="24"/>
                <w:lang w:val="sr-Cyrl-RS"/>
              </w:rPr>
            </w:pPr>
          </w:p>
        </w:tc>
        <w:tc>
          <w:tcPr>
            <w:tcW w:w="555" w:type="pct"/>
            <w:vMerge w:val="restart"/>
          </w:tcPr>
          <w:p w14:paraId="34A1E9D1" w14:textId="56F454A1" w:rsidR="00C27910" w:rsidRPr="00EB6E4D" w:rsidRDefault="00BB37D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Правосудна академија</w:t>
            </w:r>
          </w:p>
        </w:tc>
        <w:tc>
          <w:tcPr>
            <w:tcW w:w="555" w:type="pct"/>
            <w:vMerge w:val="restart"/>
          </w:tcPr>
          <w:p w14:paraId="4293CEBE" w14:textId="77777777" w:rsidR="00C27910" w:rsidRPr="00EB6E4D" w:rsidRDefault="00C27910" w:rsidP="00CB55B6">
            <w:pPr>
              <w:jc w:val="both"/>
              <w:rPr>
                <w:rFonts w:ascii="Times New Roman" w:hAnsi="Times New Roman" w:cs="Times New Roman"/>
                <w:sz w:val="24"/>
                <w:szCs w:val="24"/>
                <w:lang w:val="sr-Cyrl-RS"/>
              </w:rPr>
            </w:pPr>
          </w:p>
        </w:tc>
        <w:tc>
          <w:tcPr>
            <w:tcW w:w="452" w:type="pct"/>
            <w:vMerge w:val="restart"/>
          </w:tcPr>
          <w:p w14:paraId="3B6F245E" w14:textId="4902683D" w:rsidR="00C27910" w:rsidRPr="00EB6E4D" w:rsidRDefault="00BB37D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1DFC36A0" w14:textId="77777777" w:rsidR="006E3580" w:rsidRPr="00EB6E4D" w:rsidRDefault="006E3580"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6FC858A3" w14:textId="77777777" w:rsidR="006E3580" w:rsidRPr="00EB6E4D" w:rsidRDefault="006E3580"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31D2FFB8" w14:textId="1740B16A" w:rsidR="00C27910" w:rsidRPr="00EB6E4D" w:rsidRDefault="00C27910" w:rsidP="00CB55B6">
            <w:pPr>
              <w:jc w:val="both"/>
              <w:rPr>
                <w:rFonts w:ascii="Times New Roman" w:hAnsi="Times New Roman" w:cs="Times New Roman"/>
                <w:sz w:val="24"/>
                <w:szCs w:val="24"/>
                <w:lang w:val="sr-Cyrl-RS"/>
              </w:rPr>
            </w:pPr>
          </w:p>
        </w:tc>
        <w:tc>
          <w:tcPr>
            <w:tcW w:w="524" w:type="pct"/>
          </w:tcPr>
          <w:p w14:paraId="48994227"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06A8F9F5" w14:textId="6490E34F" w:rsidR="00C27910" w:rsidRPr="00EB6E4D" w:rsidRDefault="00C27910" w:rsidP="00CB55B6">
            <w:pPr>
              <w:jc w:val="both"/>
              <w:rPr>
                <w:rFonts w:ascii="Times New Roman" w:hAnsi="Times New Roman" w:cs="Times New Roman"/>
                <w:sz w:val="24"/>
                <w:szCs w:val="24"/>
                <w:lang w:val="sr-Cyrl-RS"/>
              </w:rPr>
            </w:pPr>
          </w:p>
        </w:tc>
        <w:tc>
          <w:tcPr>
            <w:tcW w:w="526" w:type="pct"/>
          </w:tcPr>
          <w:p w14:paraId="1B89E3C1" w14:textId="77777777" w:rsidR="00C27910" w:rsidRPr="00EB6E4D" w:rsidRDefault="00C27910" w:rsidP="00CB55B6">
            <w:pPr>
              <w:jc w:val="both"/>
              <w:rPr>
                <w:rFonts w:ascii="Times New Roman" w:hAnsi="Times New Roman" w:cs="Times New Roman"/>
                <w:sz w:val="24"/>
                <w:szCs w:val="24"/>
                <w:lang w:val="sr-Cyrl-RS"/>
              </w:rPr>
            </w:pPr>
          </w:p>
        </w:tc>
        <w:tc>
          <w:tcPr>
            <w:tcW w:w="521" w:type="pct"/>
          </w:tcPr>
          <w:p w14:paraId="13F31BFD" w14:textId="77777777" w:rsidR="00C27910" w:rsidRPr="00EB6E4D" w:rsidRDefault="00C27910" w:rsidP="00CB55B6">
            <w:pPr>
              <w:jc w:val="both"/>
              <w:rPr>
                <w:rFonts w:ascii="Times New Roman" w:hAnsi="Times New Roman" w:cs="Times New Roman"/>
                <w:sz w:val="24"/>
                <w:szCs w:val="24"/>
              </w:rPr>
            </w:pPr>
          </w:p>
        </w:tc>
        <w:tc>
          <w:tcPr>
            <w:tcW w:w="555" w:type="pct"/>
          </w:tcPr>
          <w:p w14:paraId="70856737" w14:textId="77777777" w:rsidR="00C27910" w:rsidRPr="00EB6E4D" w:rsidRDefault="00C27910" w:rsidP="00CB55B6">
            <w:pPr>
              <w:jc w:val="both"/>
              <w:rPr>
                <w:rFonts w:ascii="Times New Roman" w:hAnsi="Times New Roman" w:cs="Times New Roman"/>
                <w:sz w:val="24"/>
                <w:szCs w:val="24"/>
              </w:rPr>
            </w:pPr>
          </w:p>
        </w:tc>
      </w:tr>
      <w:tr w:rsidR="00C27910" w:rsidRPr="00EB6E4D" w14:paraId="3E024852" w14:textId="77777777" w:rsidTr="008D6490">
        <w:trPr>
          <w:trHeight w:val="140"/>
        </w:trPr>
        <w:tc>
          <w:tcPr>
            <w:tcW w:w="770" w:type="pct"/>
            <w:vMerge/>
            <w:tcBorders>
              <w:left w:val="double" w:sz="4" w:space="0" w:color="auto"/>
            </w:tcBorders>
          </w:tcPr>
          <w:p w14:paraId="437E3339" w14:textId="77777777" w:rsidR="00C27910" w:rsidRPr="00EB6E4D" w:rsidRDefault="00C27910" w:rsidP="00CB55B6">
            <w:pPr>
              <w:spacing w:line="240" w:lineRule="auto"/>
              <w:jc w:val="both"/>
              <w:rPr>
                <w:rFonts w:ascii="Times New Roman" w:hAnsi="Times New Roman" w:cs="Times New Roman"/>
                <w:sz w:val="24"/>
                <w:szCs w:val="24"/>
                <w:lang w:val="sr-Cyrl-RS"/>
              </w:rPr>
            </w:pPr>
          </w:p>
        </w:tc>
        <w:tc>
          <w:tcPr>
            <w:tcW w:w="555" w:type="pct"/>
            <w:vMerge/>
          </w:tcPr>
          <w:p w14:paraId="5B7FF36A" w14:textId="77777777" w:rsidR="00C27910" w:rsidRPr="00EB6E4D" w:rsidRDefault="00C27910" w:rsidP="00CB55B6">
            <w:pPr>
              <w:jc w:val="both"/>
              <w:rPr>
                <w:rFonts w:ascii="Times New Roman" w:hAnsi="Times New Roman" w:cs="Times New Roman"/>
                <w:sz w:val="24"/>
                <w:szCs w:val="24"/>
              </w:rPr>
            </w:pPr>
          </w:p>
        </w:tc>
        <w:tc>
          <w:tcPr>
            <w:tcW w:w="555" w:type="pct"/>
            <w:vMerge/>
          </w:tcPr>
          <w:p w14:paraId="56A9FDF3" w14:textId="77777777" w:rsidR="00C27910" w:rsidRPr="00EB6E4D" w:rsidRDefault="00C27910" w:rsidP="00CB55B6">
            <w:pPr>
              <w:jc w:val="both"/>
              <w:rPr>
                <w:rFonts w:ascii="Times New Roman" w:hAnsi="Times New Roman" w:cs="Times New Roman"/>
                <w:sz w:val="24"/>
                <w:szCs w:val="24"/>
              </w:rPr>
            </w:pPr>
          </w:p>
        </w:tc>
        <w:tc>
          <w:tcPr>
            <w:tcW w:w="452" w:type="pct"/>
            <w:vMerge/>
          </w:tcPr>
          <w:p w14:paraId="52804851" w14:textId="77777777" w:rsidR="00C27910" w:rsidRPr="00EB6E4D" w:rsidRDefault="00C27910" w:rsidP="00CB55B6">
            <w:pPr>
              <w:jc w:val="both"/>
              <w:rPr>
                <w:rFonts w:ascii="Times New Roman" w:hAnsi="Times New Roman" w:cs="Times New Roman"/>
                <w:sz w:val="24"/>
                <w:szCs w:val="24"/>
              </w:rPr>
            </w:pPr>
          </w:p>
        </w:tc>
        <w:tc>
          <w:tcPr>
            <w:tcW w:w="542" w:type="pct"/>
          </w:tcPr>
          <w:p w14:paraId="14624015" w14:textId="27E2E529" w:rsidR="00221D3E" w:rsidRPr="00EB6E4D" w:rsidRDefault="00221D3E" w:rsidP="00CB55B6">
            <w:pPr>
              <w:jc w:val="both"/>
              <w:rPr>
                <w:rFonts w:ascii="Times New Roman" w:hAnsi="Times New Roman" w:cs="Times New Roman"/>
                <w:sz w:val="24"/>
                <w:szCs w:val="24"/>
                <w:lang w:val="sr-Cyrl-RS"/>
              </w:rPr>
            </w:pPr>
          </w:p>
          <w:p w14:paraId="59BEB38A" w14:textId="77777777"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03FAA8E7" w14:textId="77777777" w:rsidR="00C1464C" w:rsidRPr="00EB6E4D" w:rsidRDefault="00C1464C" w:rsidP="00CB55B6">
            <w:pPr>
              <w:jc w:val="both"/>
              <w:rPr>
                <w:rFonts w:ascii="Times New Roman" w:hAnsi="Times New Roman" w:cs="Times New Roman"/>
                <w:color w:val="FF0000"/>
                <w:sz w:val="24"/>
                <w:szCs w:val="24"/>
                <w:lang w:val="sr-Cyrl-RS"/>
              </w:rPr>
            </w:pPr>
          </w:p>
          <w:p w14:paraId="7F8041AF" w14:textId="77777777" w:rsidR="001F27D4" w:rsidRPr="00EB6E4D" w:rsidRDefault="001F27D4" w:rsidP="00CB55B6">
            <w:pPr>
              <w:jc w:val="both"/>
              <w:rPr>
                <w:rFonts w:ascii="Times New Roman" w:hAnsi="Times New Roman" w:cs="Times New Roman"/>
                <w:sz w:val="24"/>
                <w:szCs w:val="24"/>
                <w:lang w:val="sr-Cyrl-RS"/>
              </w:rPr>
            </w:pPr>
          </w:p>
          <w:p w14:paraId="1E631AA1" w14:textId="70159B4A" w:rsidR="00C27910"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5AC3EB9F" w14:textId="77777777" w:rsidR="00C27910" w:rsidRPr="00EB6E4D" w:rsidRDefault="00C27910" w:rsidP="00CB55B6">
            <w:pPr>
              <w:jc w:val="both"/>
              <w:rPr>
                <w:rFonts w:ascii="Times New Roman" w:hAnsi="Times New Roman" w:cs="Times New Roman"/>
                <w:sz w:val="24"/>
                <w:szCs w:val="24"/>
                <w:lang w:val="ru-RU"/>
              </w:rPr>
            </w:pPr>
          </w:p>
          <w:p w14:paraId="4F749F1C" w14:textId="77777777" w:rsidR="00221D3E" w:rsidRPr="00EB6E4D" w:rsidRDefault="00221D3E" w:rsidP="00CB55B6">
            <w:pPr>
              <w:jc w:val="both"/>
              <w:rPr>
                <w:rFonts w:ascii="Times New Roman" w:hAnsi="Times New Roman" w:cs="Times New Roman"/>
                <w:sz w:val="24"/>
                <w:szCs w:val="24"/>
                <w:lang w:val="sr-Cyrl-RS"/>
              </w:rPr>
            </w:pPr>
          </w:p>
          <w:p w14:paraId="781553DD" w14:textId="77777777" w:rsidR="00C1464C" w:rsidRPr="00EB6E4D" w:rsidRDefault="00C1464C" w:rsidP="00CB55B6">
            <w:pPr>
              <w:jc w:val="both"/>
              <w:rPr>
                <w:rFonts w:ascii="Times New Roman" w:hAnsi="Times New Roman" w:cs="Times New Roman"/>
                <w:color w:val="FF0000"/>
                <w:sz w:val="24"/>
                <w:szCs w:val="24"/>
                <w:lang w:val="ru-RU"/>
              </w:rPr>
            </w:pPr>
          </w:p>
          <w:p w14:paraId="4DA58617" w14:textId="77777777" w:rsidR="00C1464C" w:rsidRPr="00EB6E4D" w:rsidRDefault="00C1464C" w:rsidP="00CB55B6">
            <w:pPr>
              <w:jc w:val="both"/>
              <w:rPr>
                <w:rFonts w:ascii="Times New Roman" w:hAnsi="Times New Roman" w:cs="Times New Roman"/>
                <w:color w:val="FF0000"/>
                <w:sz w:val="24"/>
                <w:szCs w:val="24"/>
                <w:lang w:val="ru-RU"/>
              </w:rPr>
            </w:pPr>
          </w:p>
          <w:p w14:paraId="7186233F" w14:textId="77777777" w:rsidR="000E16D4" w:rsidRPr="00EB6E4D" w:rsidRDefault="000E16D4" w:rsidP="00CB55B6">
            <w:pPr>
              <w:jc w:val="both"/>
              <w:rPr>
                <w:rFonts w:ascii="Times New Roman" w:hAnsi="Times New Roman" w:cs="Times New Roman"/>
                <w:sz w:val="24"/>
                <w:szCs w:val="24"/>
                <w:lang w:val="sr-Cyrl-RS"/>
              </w:rPr>
            </w:pPr>
          </w:p>
          <w:p w14:paraId="0F2E4035" w14:textId="7D282740" w:rsidR="000E16D4" w:rsidRPr="00EB6E4D" w:rsidRDefault="009301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5B0145BD" w14:textId="7FD0920E" w:rsidR="00213644" w:rsidRPr="00EB6E4D" w:rsidRDefault="00213644" w:rsidP="00CB55B6">
            <w:pPr>
              <w:jc w:val="both"/>
              <w:rPr>
                <w:rFonts w:ascii="Times New Roman" w:hAnsi="Times New Roman" w:cs="Times New Roman"/>
                <w:sz w:val="24"/>
                <w:szCs w:val="24"/>
                <w:lang w:val="ru-RU"/>
              </w:rPr>
            </w:pPr>
          </w:p>
        </w:tc>
        <w:tc>
          <w:tcPr>
            <w:tcW w:w="526" w:type="pct"/>
          </w:tcPr>
          <w:p w14:paraId="5ADD46CA" w14:textId="77777777" w:rsidR="00C27910" w:rsidRPr="00EB6E4D" w:rsidRDefault="00C27910" w:rsidP="00CB55B6">
            <w:pPr>
              <w:jc w:val="both"/>
              <w:rPr>
                <w:rFonts w:ascii="Times New Roman" w:hAnsi="Times New Roman" w:cs="Times New Roman"/>
                <w:sz w:val="24"/>
                <w:szCs w:val="24"/>
                <w:lang w:val="sr-Cyrl-RS"/>
              </w:rPr>
            </w:pPr>
          </w:p>
        </w:tc>
        <w:tc>
          <w:tcPr>
            <w:tcW w:w="521" w:type="pct"/>
          </w:tcPr>
          <w:p w14:paraId="75F19922" w14:textId="77777777" w:rsidR="00C27910" w:rsidRPr="00EB6E4D" w:rsidRDefault="00C27910" w:rsidP="00CB55B6">
            <w:pPr>
              <w:jc w:val="both"/>
              <w:rPr>
                <w:rFonts w:ascii="Times New Roman" w:hAnsi="Times New Roman" w:cs="Times New Roman"/>
                <w:sz w:val="24"/>
                <w:szCs w:val="24"/>
                <w:lang w:val="ru-RU"/>
              </w:rPr>
            </w:pPr>
          </w:p>
        </w:tc>
        <w:tc>
          <w:tcPr>
            <w:tcW w:w="555" w:type="pct"/>
          </w:tcPr>
          <w:p w14:paraId="508CA0D1" w14:textId="77777777" w:rsidR="00C27910" w:rsidRPr="00EB6E4D" w:rsidRDefault="00C27910" w:rsidP="00CB55B6">
            <w:pPr>
              <w:jc w:val="both"/>
              <w:rPr>
                <w:rFonts w:ascii="Times New Roman" w:hAnsi="Times New Roman" w:cs="Times New Roman"/>
                <w:sz w:val="24"/>
                <w:szCs w:val="24"/>
                <w:lang w:val="ru-RU"/>
              </w:rPr>
            </w:pPr>
          </w:p>
        </w:tc>
      </w:tr>
      <w:tr w:rsidR="00C27910" w:rsidRPr="00EB6E4D" w14:paraId="51BAD89C" w14:textId="77777777" w:rsidTr="008D6490">
        <w:trPr>
          <w:trHeight w:val="140"/>
        </w:trPr>
        <w:tc>
          <w:tcPr>
            <w:tcW w:w="770" w:type="pct"/>
            <w:tcBorders>
              <w:left w:val="double" w:sz="4" w:space="0" w:color="auto"/>
            </w:tcBorders>
          </w:tcPr>
          <w:p w14:paraId="789D35D2" w14:textId="1BE2F6E2" w:rsidR="00C27910" w:rsidRPr="00EB6E4D" w:rsidRDefault="00C27910" w:rsidP="00CB55B6">
            <w:pPr>
              <w:spacing w:line="240" w:lineRule="auto"/>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1.5.2. </w:t>
            </w:r>
            <w:r w:rsidR="00BB37DC" w:rsidRPr="00EB6E4D">
              <w:rPr>
                <w:rFonts w:ascii="Times New Roman" w:hAnsi="Times New Roman" w:cs="Times New Roman"/>
                <w:sz w:val="24"/>
                <w:szCs w:val="24"/>
                <w:lang w:val="sr-Cyrl-RS"/>
              </w:rPr>
              <w:t>Континуирана примена Смерница за унапређење судске праксе у поступцима за накнаду штете жртвама тешких кривичних дела у кривичном поступку и праћење резултата примене ра</w:t>
            </w:r>
            <w:r w:rsidR="00DD7FEC" w:rsidRPr="00EB6E4D">
              <w:rPr>
                <w:rFonts w:ascii="Times New Roman" w:hAnsi="Times New Roman" w:cs="Times New Roman"/>
                <w:sz w:val="24"/>
                <w:szCs w:val="24"/>
                <w:lang w:val="sr-Cyrl-RS"/>
              </w:rPr>
              <w:t>ди дефинисања корективних мера.</w:t>
            </w:r>
          </w:p>
        </w:tc>
        <w:tc>
          <w:tcPr>
            <w:tcW w:w="555" w:type="pct"/>
          </w:tcPr>
          <w:p w14:paraId="4226B6CB" w14:textId="38AA543E" w:rsidR="00C27910" w:rsidRPr="00EB6E4D" w:rsidRDefault="00BB37DC" w:rsidP="000B161F">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Врховни суд</w:t>
            </w:r>
          </w:p>
        </w:tc>
        <w:tc>
          <w:tcPr>
            <w:tcW w:w="555" w:type="pct"/>
          </w:tcPr>
          <w:p w14:paraId="140F0DA7" w14:textId="0A10A2D3" w:rsidR="00C27910" w:rsidRDefault="000B161F" w:rsidP="00CB55B6">
            <w:pPr>
              <w:jc w:val="both"/>
              <w:rPr>
                <w:rFonts w:ascii="Times New Roman" w:hAnsi="Times New Roman" w:cs="Times New Roman"/>
                <w:sz w:val="24"/>
                <w:szCs w:val="24"/>
                <w:lang w:val="sr-Cyrl-RS"/>
              </w:rPr>
            </w:pPr>
            <w:r>
              <w:rPr>
                <w:rFonts w:ascii="Times New Roman" w:hAnsi="Times New Roman" w:cs="Times New Roman"/>
                <w:sz w:val="24"/>
                <w:szCs w:val="24"/>
                <w:lang w:val="sr-Cyrl-RS"/>
              </w:rPr>
              <w:t>Врховно</w:t>
            </w:r>
            <w:r w:rsidR="004F0804" w:rsidRPr="00EB6E4D">
              <w:rPr>
                <w:rFonts w:ascii="Times New Roman" w:hAnsi="Times New Roman" w:cs="Times New Roman"/>
                <w:sz w:val="24"/>
                <w:szCs w:val="24"/>
                <w:lang w:val="sr-Cyrl-RS"/>
              </w:rPr>
              <w:t xml:space="preserve"> јавно тужилаштво</w:t>
            </w:r>
          </w:p>
          <w:p w14:paraId="623F6D2D" w14:textId="223D1390" w:rsidR="00D34978" w:rsidRPr="00EB6E4D" w:rsidRDefault="00D34978" w:rsidP="00CB55B6">
            <w:pPr>
              <w:jc w:val="both"/>
              <w:rPr>
                <w:rFonts w:ascii="Times New Roman" w:hAnsi="Times New Roman" w:cs="Times New Roman"/>
                <w:sz w:val="24"/>
                <w:szCs w:val="24"/>
              </w:rPr>
            </w:pPr>
            <w:r>
              <w:rPr>
                <w:rFonts w:ascii="Times New Roman" w:hAnsi="Times New Roman" w:cs="Times New Roman"/>
                <w:sz w:val="24"/>
                <w:szCs w:val="24"/>
                <w:lang w:val="sr-Cyrl-RS"/>
              </w:rPr>
              <w:t>Министарство правде</w:t>
            </w:r>
          </w:p>
        </w:tc>
        <w:tc>
          <w:tcPr>
            <w:tcW w:w="452" w:type="pct"/>
          </w:tcPr>
          <w:p w14:paraId="364C329C" w14:textId="22500BE8" w:rsidR="00C27910" w:rsidRPr="00EB6E4D" w:rsidRDefault="00BB37D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5627175E" w14:textId="77777777" w:rsidR="006E3580" w:rsidRPr="00EB6E4D" w:rsidRDefault="006E3580" w:rsidP="00CB55B6">
            <w:pPr>
              <w:jc w:val="both"/>
              <w:rPr>
                <w:rFonts w:ascii="Times New Roman" w:hAnsi="Times New Roman" w:cs="Times New Roman"/>
                <w:color w:val="FF0000"/>
                <w:sz w:val="24"/>
                <w:szCs w:val="24"/>
                <w:highlight w:val="green"/>
                <w:lang w:val="ru-RU"/>
              </w:rPr>
            </w:pPr>
          </w:p>
          <w:p w14:paraId="3456AC60" w14:textId="77777777" w:rsidR="006E3580" w:rsidRPr="00EB6E4D" w:rsidRDefault="006E3580"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7C1FB138" w14:textId="77777777" w:rsidR="006E3580" w:rsidRPr="00EB6E4D" w:rsidRDefault="006E3580"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5F7AD549" w14:textId="77777777" w:rsidR="006E3580" w:rsidRPr="00EB6E4D" w:rsidRDefault="006E3580" w:rsidP="00CB55B6">
            <w:pPr>
              <w:jc w:val="both"/>
              <w:rPr>
                <w:rFonts w:ascii="Times New Roman" w:hAnsi="Times New Roman" w:cs="Times New Roman"/>
                <w:color w:val="FF0000"/>
                <w:sz w:val="24"/>
                <w:szCs w:val="24"/>
                <w:highlight w:val="green"/>
                <w:lang w:val="ru-RU"/>
              </w:rPr>
            </w:pPr>
          </w:p>
          <w:p w14:paraId="13A858C8" w14:textId="77777777" w:rsidR="006E3580" w:rsidRPr="00EB6E4D" w:rsidRDefault="006E3580" w:rsidP="00CB55B6">
            <w:pPr>
              <w:jc w:val="both"/>
              <w:rPr>
                <w:rFonts w:ascii="Times New Roman" w:hAnsi="Times New Roman" w:cs="Times New Roman"/>
                <w:color w:val="FF0000"/>
                <w:sz w:val="24"/>
                <w:szCs w:val="24"/>
                <w:highlight w:val="green"/>
                <w:lang w:val="ru-RU"/>
              </w:rPr>
            </w:pPr>
          </w:p>
          <w:p w14:paraId="65DFADA7" w14:textId="77777777" w:rsidR="00C1464C" w:rsidRPr="00EB6E4D" w:rsidRDefault="00C1464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5115D12F" w14:textId="77777777" w:rsidR="00C1464C" w:rsidRPr="00EB6E4D" w:rsidRDefault="00C1464C" w:rsidP="00CB55B6">
            <w:pPr>
              <w:jc w:val="both"/>
              <w:rPr>
                <w:rFonts w:ascii="Times New Roman" w:hAnsi="Times New Roman" w:cs="Times New Roman"/>
                <w:color w:val="FF0000"/>
                <w:sz w:val="24"/>
                <w:szCs w:val="24"/>
                <w:lang w:val="sr-Cyrl-RS"/>
              </w:rPr>
            </w:pPr>
          </w:p>
          <w:p w14:paraId="4D06D908" w14:textId="6C45DB36" w:rsidR="00C1464C" w:rsidRPr="00EB6E4D" w:rsidRDefault="00C1464C" w:rsidP="00CB55B6">
            <w:pPr>
              <w:jc w:val="both"/>
              <w:rPr>
                <w:rFonts w:ascii="Times New Roman" w:hAnsi="Times New Roman" w:cs="Times New Roman"/>
                <w:strike/>
                <w:sz w:val="24"/>
                <w:szCs w:val="24"/>
                <w:lang w:val="sr-Cyrl-RS"/>
              </w:rPr>
            </w:pPr>
            <w:r w:rsidRPr="00EB6E4D">
              <w:rPr>
                <w:rFonts w:ascii="Times New Roman" w:hAnsi="Times New Roman" w:cs="Times New Roman"/>
                <w:strike/>
                <w:color w:val="FF0000"/>
                <w:sz w:val="24"/>
                <w:szCs w:val="24"/>
                <w:lang w:val="sr-Cyrl-RS"/>
              </w:rPr>
              <w:t xml:space="preserve"> </w:t>
            </w:r>
          </w:p>
          <w:p w14:paraId="243E6DA7" w14:textId="513DFB43" w:rsidR="00C27910" w:rsidRPr="00EB6E4D" w:rsidRDefault="002978C9" w:rsidP="00CB55B6">
            <w:pPr>
              <w:jc w:val="both"/>
              <w:rPr>
                <w:rFonts w:ascii="Times New Roman" w:hAnsi="Times New Roman" w:cs="Times New Roman"/>
                <w:color w:val="FF0000"/>
                <w:sz w:val="24"/>
                <w:szCs w:val="24"/>
                <w:highlight w:val="green"/>
                <w:lang w:val="en-GB"/>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09C86834"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2C57364D" w14:textId="77777777" w:rsidR="00213644" w:rsidRPr="00EB6E4D" w:rsidRDefault="00213644" w:rsidP="00CB55B6">
            <w:pPr>
              <w:jc w:val="both"/>
              <w:rPr>
                <w:rFonts w:ascii="Times New Roman" w:hAnsi="Times New Roman" w:cs="Times New Roman"/>
                <w:sz w:val="24"/>
                <w:szCs w:val="24"/>
                <w:lang w:val="sr-Cyrl-RS"/>
              </w:rPr>
            </w:pPr>
          </w:p>
          <w:p w14:paraId="537C493C" w14:textId="77777777" w:rsidR="00213644" w:rsidRPr="00EB6E4D" w:rsidRDefault="00213644" w:rsidP="00CB55B6">
            <w:pPr>
              <w:jc w:val="both"/>
              <w:rPr>
                <w:rFonts w:ascii="Times New Roman" w:hAnsi="Times New Roman" w:cs="Times New Roman"/>
                <w:sz w:val="24"/>
                <w:szCs w:val="24"/>
                <w:lang w:val="sr-Cyrl-RS"/>
              </w:rPr>
            </w:pPr>
          </w:p>
          <w:p w14:paraId="17FA0DB8" w14:textId="77777777" w:rsidR="00213644" w:rsidRPr="00EB6E4D" w:rsidRDefault="00213644" w:rsidP="00CB55B6">
            <w:pPr>
              <w:jc w:val="both"/>
              <w:rPr>
                <w:rFonts w:ascii="Times New Roman" w:hAnsi="Times New Roman" w:cs="Times New Roman"/>
                <w:sz w:val="24"/>
                <w:szCs w:val="24"/>
                <w:lang w:val="sr-Cyrl-RS"/>
              </w:rPr>
            </w:pPr>
          </w:p>
          <w:p w14:paraId="220AAEB7" w14:textId="77777777" w:rsidR="00213644" w:rsidRPr="00EB6E4D" w:rsidRDefault="00213644" w:rsidP="00CB55B6">
            <w:pPr>
              <w:jc w:val="both"/>
              <w:rPr>
                <w:rFonts w:ascii="Times New Roman" w:hAnsi="Times New Roman" w:cs="Times New Roman"/>
                <w:sz w:val="24"/>
                <w:szCs w:val="24"/>
                <w:lang w:val="sr-Cyrl-RS"/>
              </w:rPr>
            </w:pPr>
          </w:p>
          <w:p w14:paraId="66740060" w14:textId="77777777" w:rsidR="00C1464C" w:rsidRPr="00EB6E4D" w:rsidRDefault="00C1464C" w:rsidP="00CB55B6">
            <w:pPr>
              <w:jc w:val="both"/>
              <w:rPr>
                <w:rFonts w:ascii="Times New Roman" w:hAnsi="Times New Roman" w:cs="Times New Roman"/>
                <w:color w:val="FF0000"/>
                <w:sz w:val="24"/>
                <w:szCs w:val="24"/>
                <w:lang w:val="ru-RU"/>
              </w:rPr>
            </w:pPr>
          </w:p>
          <w:p w14:paraId="37E107DC" w14:textId="77777777" w:rsidR="00C1464C" w:rsidRPr="00EB6E4D" w:rsidRDefault="00C1464C" w:rsidP="00CB55B6">
            <w:pPr>
              <w:jc w:val="both"/>
              <w:rPr>
                <w:rFonts w:ascii="Times New Roman" w:hAnsi="Times New Roman" w:cs="Times New Roman"/>
                <w:color w:val="FF0000"/>
                <w:sz w:val="24"/>
                <w:szCs w:val="24"/>
                <w:lang w:val="ru-RU"/>
              </w:rPr>
            </w:pPr>
          </w:p>
          <w:p w14:paraId="30BA982C" w14:textId="77777777" w:rsidR="00C1464C" w:rsidRPr="00EB6E4D" w:rsidRDefault="00C1464C" w:rsidP="00CB55B6">
            <w:pPr>
              <w:jc w:val="both"/>
              <w:rPr>
                <w:rFonts w:ascii="Times New Roman" w:hAnsi="Times New Roman" w:cs="Times New Roman"/>
                <w:color w:val="FF0000"/>
                <w:sz w:val="24"/>
                <w:szCs w:val="24"/>
                <w:lang w:val="ru-RU"/>
              </w:rPr>
            </w:pPr>
          </w:p>
          <w:p w14:paraId="305D5026" w14:textId="77777777" w:rsidR="000E16D4" w:rsidRPr="00EB6E4D" w:rsidRDefault="000E16D4" w:rsidP="00CB55B6">
            <w:pPr>
              <w:jc w:val="both"/>
              <w:rPr>
                <w:rFonts w:ascii="Times New Roman" w:hAnsi="Times New Roman" w:cs="Times New Roman"/>
                <w:sz w:val="24"/>
                <w:szCs w:val="24"/>
                <w:lang w:val="sr-Cyrl-RS"/>
              </w:rPr>
            </w:pPr>
          </w:p>
          <w:p w14:paraId="3C87B541" w14:textId="4E02B143" w:rsidR="000E16D4" w:rsidRPr="00EB6E4D" w:rsidRDefault="009301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0A01777D" w14:textId="028D00BE" w:rsidR="00213644" w:rsidRPr="00EB6E4D" w:rsidRDefault="00213644" w:rsidP="00CB55B6">
            <w:pPr>
              <w:jc w:val="both"/>
              <w:rPr>
                <w:rFonts w:ascii="Times New Roman" w:hAnsi="Times New Roman" w:cs="Times New Roman"/>
                <w:sz w:val="24"/>
                <w:szCs w:val="24"/>
                <w:lang w:val="sr-Cyrl-RS"/>
              </w:rPr>
            </w:pPr>
          </w:p>
        </w:tc>
        <w:tc>
          <w:tcPr>
            <w:tcW w:w="526" w:type="pct"/>
          </w:tcPr>
          <w:p w14:paraId="7551A563" w14:textId="77777777" w:rsidR="00C27910" w:rsidRPr="00EB6E4D" w:rsidRDefault="00C27910" w:rsidP="00CB55B6">
            <w:pPr>
              <w:jc w:val="both"/>
              <w:rPr>
                <w:rFonts w:ascii="Times New Roman" w:hAnsi="Times New Roman" w:cs="Times New Roman"/>
                <w:sz w:val="24"/>
                <w:szCs w:val="24"/>
                <w:lang w:val="sr-Cyrl-RS"/>
              </w:rPr>
            </w:pPr>
          </w:p>
        </w:tc>
        <w:tc>
          <w:tcPr>
            <w:tcW w:w="521" w:type="pct"/>
          </w:tcPr>
          <w:p w14:paraId="5842C2E5" w14:textId="77777777" w:rsidR="00C27910" w:rsidRPr="00EB6E4D" w:rsidRDefault="00C27910" w:rsidP="00CB55B6">
            <w:pPr>
              <w:jc w:val="both"/>
              <w:rPr>
                <w:rFonts w:ascii="Times New Roman" w:hAnsi="Times New Roman" w:cs="Times New Roman"/>
                <w:sz w:val="24"/>
                <w:szCs w:val="24"/>
                <w:lang w:val="sr-Cyrl-RS"/>
              </w:rPr>
            </w:pPr>
          </w:p>
        </w:tc>
        <w:tc>
          <w:tcPr>
            <w:tcW w:w="555" w:type="pct"/>
          </w:tcPr>
          <w:p w14:paraId="143BB5D1" w14:textId="77777777" w:rsidR="00C27910" w:rsidRPr="00EB6E4D" w:rsidRDefault="00C27910" w:rsidP="00CB55B6">
            <w:pPr>
              <w:jc w:val="both"/>
              <w:rPr>
                <w:rFonts w:ascii="Times New Roman" w:hAnsi="Times New Roman" w:cs="Times New Roman"/>
                <w:sz w:val="24"/>
                <w:szCs w:val="24"/>
                <w:lang w:val="sr-Cyrl-RS"/>
              </w:rPr>
            </w:pPr>
          </w:p>
        </w:tc>
      </w:tr>
      <w:tr w:rsidR="00BF1B39" w:rsidRPr="00EB6E4D" w14:paraId="7320954C" w14:textId="77777777" w:rsidTr="008D6490">
        <w:trPr>
          <w:trHeight w:val="140"/>
        </w:trPr>
        <w:tc>
          <w:tcPr>
            <w:tcW w:w="770" w:type="pct"/>
            <w:tcBorders>
              <w:left w:val="double" w:sz="4" w:space="0" w:color="auto"/>
            </w:tcBorders>
          </w:tcPr>
          <w:p w14:paraId="51A2F18B" w14:textId="160A9BAF" w:rsidR="00BF1B39" w:rsidRPr="00EB6E4D" w:rsidRDefault="00BF1B3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1.5.3.</w:t>
            </w:r>
            <w:r w:rsidR="00BB37DC" w:rsidRPr="00EB6E4D">
              <w:rPr>
                <w:rFonts w:ascii="Times New Roman" w:hAnsi="Times New Roman" w:cs="Times New Roman"/>
                <w:sz w:val="24"/>
                <w:szCs w:val="24"/>
                <w:lang w:val="sr-Cyrl-RS"/>
              </w:rPr>
              <w:t xml:space="preserve"> Пружање жртвама помоћи при попуњавању обрасца за подношење имовинскоправног захтева у кривичном поступку у окв</w:t>
            </w:r>
            <w:r w:rsidR="000B161F">
              <w:rPr>
                <w:rFonts w:ascii="Times New Roman" w:hAnsi="Times New Roman" w:cs="Times New Roman"/>
                <w:sz w:val="24"/>
                <w:szCs w:val="24"/>
                <w:lang w:val="sr-Cyrl-RS"/>
              </w:rPr>
              <w:t xml:space="preserve">иру програма примарне подршке. </w:t>
            </w:r>
          </w:p>
        </w:tc>
        <w:tc>
          <w:tcPr>
            <w:tcW w:w="555" w:type="pct"/>
          </w:tcPr>
          <w:p w14:paraId="73194D51" w14:textId="392BB5C1" w:rsidR="00BF1B39" w:rsidRPr="00EB6E4D" w:rsidRDefault="008916C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МП - </w:t>
            </w:r>
            <w:r w:rsidR="00BB37DC" w:rsidRPr="00EB6E4D">
              <w:rPr>
                <w:rFonts w:ascii="Times New Roman" w:hAnsi="Times New Roman" w:cs="Times New Roman"/>
                <w:sz w:val="24"/>
                <w:szCs w:val="24"/>
                <w:lang w:val="sr-Cyrl-RS"/>
              </w:rPr>
              <w:t>Службе подршке жртвама</w:t>
            </w:r>
          </w:p>
        </w:tc>
        <w:tc>
          <w:tcPr>
            <w:tcW w:w="555" w:type="pct"/>
          </w:tcPr>
          <w:p w14:paraId="2CB804E1" w14:textId="77777777" w:rsidR="00BF1B39" w:rsidRPr="00EB6E4D" w:rsidRDefault="00BF1B39" w:rsidP="00CB55B6">
            <w:pPr>
              <w:jc w:val="both"/>
              <w:rPr>
                <w:rFonts w:ascii="Times New Roman" w:hAnsi="Times New Roman" w:cs="Times New Roman"/>
                <w:sz w:val="24"/>
                <w:szCs w:val="24"/>
                <w:lang w:val="sr-Cyrl-RS"/>
              </w:rPr>
            </w:pPr>
          </w:p>
        </w:tc>
        <w:tc>
          <w:tcPr>
            <w:tcW w:w="452" w:type="pct"/>
          </w:tcPr>
          <w:p w14:paraId="2A9FE74F" w14:textId="09194C22" w:rsidR="00BF1B39" w:rsidRPr="00EB6E4D" w:rsidRDefault="00BB37D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69FDA4AE" w14:textId="77777777" w:rsidR="006E3580" w:rsidRPr="00EB6E4D" w:rsidRDefault="006E3580"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42A3A05F" w14:textId="77777777" w:rsidR="006E3580" w:rsidRPr="00EB6E4D" w:rsidRDefault="006E3580"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537984AF" w14:textId="77777777" w:rsidR="00BF1B39" w:rsidRPr="00EB6E4D" w:rsidRDefault="00BF1B39" w:rsidP="00CB55B6">
            <w:pPr>
              <w:jc w:val="both"/>
              <w:rPr>
                <w:rFonts w:ascii="Times New Roman" w:hAnsi="Times New Roman" w:cs="Times New Roman"/>
                <w:sz w:val="24"/>
                <w:szCs w:val="24"/>
                <w:lang w:val="sr-Cyrl-RS"/>
              </w:rPr>
            </w:pPr>
          </w:p>
        </w:tc>
        <w:tc>
          <w:tcPr>
            <w:tcW w:w="524" w:type="pct"/>
          </w:tcPr>
          <w:p w14:paraId="7FB694C3" w14:textId="04D38566" w:rsidR="007B11A1" w:rsidRPr="00EB6E4D" w:rsidRDefault="007B11A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1.2.4.</w:t>
            </w:r>
          </w:p>
          <w:p w14:paraId="77E4163F" w14:textId="77777777" w:rsidR="00BF1B39" w:rsidRPr="00EB6E4D" w:rsidRDefault="00BF1B39" w:rsidP="00CB55B6">
            <w:pPr>
              <w:jc w:val="both"/>
              <w:rPr>
                <w:rFonts w:ascii="Times New Roman" w:hAnsi="Times New Roman" w:cs="Times New Roman"/>
                <w:sz w:val="24"/>
                <w:szCs w:val="24"/>
                <w:lang w:val="sr-Cyrl-RS"/>
              </w:rPr>
            </w:pPr>
          </w:p>
        </w:tc>
        <w:tc>
          <w:tcPr>
            <w:tcW w:w="526" w:type="pct"/>
          </w:tcPr>
          <w:p w14:paraId="04366594" w14:textId="77777777" w:rsidR="00BF1B39" w:rsidRPr="00EB6E4D" w:rsidRDefault="00BF1B39" w:rsidP="00CB55B6">
            <w:pPr>
              <w:jc w:val="both"/>
              <w:rPr>
                <w:rFonts w:ascii="Times New Roman" w:hAnsi="Times New Roman" w:cs="Times New Roman"/>
                <w:sz w:val="24"/>
                <w:szCs w:val="24"/>
                <w:lang w:val="sr-Cyrl-RS"/>
              </w:rPr>
            </w:pPr>
          </w:p>
        </w:tc>
        <w:tc>
          <w:tcPr>
            <w:tcW w:w="521" w:type="pct"/>
          </w:tcPr>
          <w:p w14:paraId="35E38774" w14:textId="77777777" w:rsidR="00BF1B39" w:rsidRPr="00EB6E4D" w:rsidRDefault="00BF1B39" w:rsidP="00CB55B6">
            <w:pPr>
              <w:jc w:val="both"/>
              <w:rPr>
                <w:rFonts w:ascii="Times New Roman" w:hAnsi="Times New Roman" w:cs="Times New Roman"/>
                <w:sz w:val="24"/>
                <w:szCs w:val="24"/>
                <w:lang w:val="sr-Cyrl-RS"/>
              </w:rPr>
            </w:pPr>
          </w:p>
        </w:tc>
        <w:tc>
          <w:tcPr>
            <w:tcW w:w="555" w:type="pct"/>
          </w:tcPr>
          <w:p w14:paraId="74D038D1" w14:textId="77777777" w:rsidR="00BF1B39" w:rsidRPr="00EB6E4D" w:rsidRDefault="00BF1B39" w:rsidP="00CB55B6">
            <w:pPr>
              <w:jc w:val="both"/>
              <w:rPr>
                <w:rFonts w:ascii="Times New Roman" w:hAnsi="Times New Roman" w:cs="Times New Roman"/>
                <w:sz w:val="24"/>
                <w:szCs w:val="24"/>
                <w:lang w:val="sr-Cyrl-RS"/>
              </w:rPr>
            </w:pPr>
          </w:p>
        </w:tc>
      </w:tr>
    </w:tbl>
    <w:p w14:paraId="4888CA44" w14:textId="23E0411E" w:rsidR="00C27910" w:rsidRPr="00EB6E4D" w:rsidRDefault="00C27910" w:rsidP="00CB55B6">
      <w:pPr>
        <w:jc w:val="both"/>
        <w:rPr>
          <w:rFonts w:ascii="Times New Roman" w:hAnsi="Times New Roman" w:cs="Times New Roman"/>
          <w:sz w:val="24"/>
          <w:szCs w:val="24"/>
        </w:rPr>
      </w:pPr>
    </w:p>
    <w:tbl>
      <w:tblPr>
        <w:tblStyle w:val="TableGrid"/>
        <w:tblW w:w="4971" w:type="pct"/>
        <w:tblLook w:val="04A0" w:firstRow="1" w:lastRow="0" w:firstColumn="1" w:lastColumn="0" w:noHBand="0" w:noVBand="1"/>
      </w:tblPr>
      <w:tblGrid>
        <w:gridCol w:w="2547"/>
        <w:gridCol w:w="1159"/>
        <w:gridCol w:w="1946"/>
        <w:gridCol w:w="661"/>
        <w:gridCol w:w="1387"/>
        <w:gridCol w:w="1058"/>
        <w:gridCol w:w="1325"/>
        <w:gridCol w:w="1236"/>
        <w:gridCol w:w="1417"/>
      </w:tblGrid>
      <w:tr w:rsidR="00F31FBC" w:rsidRPr="00EB6E4D" w14:paraId="5A651438" w14:textId="77777777" w:rsidTr="00523D98">
        <w:trPr>
          <w:trHeight w:val="169"/>
        </w:trPr>
        <w:tc>
          <w:tcPr>
            <w:tcW w:w="5000" w:type="pct"/>
            <w:gridSpan w:val="9"/>
            <w:tcBorders>
              <w:top w:val="double" w:sz="4" w:space="0" w:color="auto"/>
              <w:left w:val="double" w:sz="4" w:space="0" w:color="auto"/>
              <w:right w:val="double" w:sz="4" w:space="0" w:color="auto"/>
            </w:tcBorders>
            <w:shd w:val="clear" w:color="auto" w:fill="F7CAAC" w:themeFill="accent2" w:themeFillTint="66"/>
          </w:tcPr>
          <w:p w14:paraId="3A012E96" w14:textId="0D45A1CB" w:rsidR="00C27910" w:rsidRPr="00EB6E4D" w:rsidRDefault="00C27910" w:rsidP="00CB55B6">
            <w:pPr>
              <w:spacing w:after="240"/>
              <w:jc w:val="both"/>
              <w:rPr>
                <w:rFonts w:ascii="Times New Roman" w:hAnsi="Times New Roman" w:cs="Times New Roman"/>
                <w:b/>
                <w:bCs/>
                <w:sz w:val="24"/>
                <w:szCs w:val="24"/>
                <w:lang w:val="sr-Cyrl-RS"/>
              </w:rPr>
            </w:pPr>
            <w:r w:rsidRPr="00EB6E4D">
              <w:rPr>
                <w:rFonts w:ascii="Times New Roman" w:hAnsi="Times New Roman" w:cs="Times New Roman"/>
                <w:b/>
                <w:bCs/>
                <w:sz w:val="24"/>
                <w:szCs w:val="24"/>
                <w:lang w:val="sr-Cyrl-RS"/>
              </w:rPr>
              <w:t xml:space="preserve">Мера 1.6: </w:t>
            </w:r>
            <w:r w:rsidR="00F31FBC" w:rsidRPr="00EB6E4D">
              <w:rPr>
                <w:rFonts w:ascii="Times New Roman" w:hAnsi="Times New Roman" w:cs="Times New Roman"/>
                <w:b/>
                <w:bCs/>
                <w:sz w:val="24"/>
                <w:szCs w:val="24"/>
                <w:lang w:val="sr-Cyrl-RS"/>
              </w:rPr>
              <w:t>Међународна сарадња и размена искустава у области подршке и заштите жртава и сведока кривичних дела</w:t>
            </w:r>
          </w:p>
        </w:tc>
      </w:tr>
      <w:tr w:rsidR="00C27910" w:rsidRPr="00EB6E4D" w14:paraId="2284042F" w14:textId="77777777" w:rsidTr="00523D98">
        <w:trPr>
          <w:trHeight w:val="300"/>
        </w:trPr>
        <w:tc>
          <w:tcPr>
            <w:tcW w:w="5000" w:type="pct"/>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72C59F7A" w14:textId="335060A9" w:rsidR="00C27910" w:rsidRPr="00EB6E4D" w:rsidRDefault="00C27910" w:rsidP="00CB55B6">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sr-Cyrl-RS"/>
              </w:rPr>
              <w:t>Институција одговорна за реализацију:</w:t>
            </w:r>
            <w:r w:rsidR="00F31FBC" w:rsidRPr="00EB6E4D">
              <w:rPr>
                <w:rFonts w:ascii="Times New Roman" w:eastAsia="Times New Roman" w:hAnsi="Times New Roman" w:cs="Times New Roman"/>
                <w:color w:val="222222"/>
                <w:sz w:val="24"/>
                <w:szCs w:val="24"/>
                <w:lang w:val="sr-Cyrl-RS"/>
              </w:rPr>
              <w:t xml:space="preserve"> Министарство правде</w:t>
            </w:r>
          </w:p>
        </w:tc>
      </w:tr>
      <w:tr w:rsidR="00C27910" w:rsidRPr="00EB6E4D" w14:paraId="1E43DB3D" w14:textId="77777777" w:rsidTr="00523D98">
        <w:trPr>
          <w:trHeight w:val="300"/>
        </w:trPr>
        <w:tc>
          <w:tcPr>
            <w:tcW w:w="2280" w:type="pct"/>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DA1321A" w14:textId="61B1FE95" w:rsidR="00C27910" w:rsidRPr="00EB6E4D" w:rsidRDefault="00C27910" w:rsidP="00CB55B6">
            <w:pPr>
              <w:jc w:val="both"/>
              <w:rPr>
                <w:rFonts w:ascii="Times New Roman" w:hAnsi="Times New Roman" w:cs="Times New Roman"/>
                <w:sz w:val="24"/>
                <w:szCs w:val="24"/>
                <w:lang w:val="ru-RU"/>
              </w:rPr>
            </w:pPr>
            <w:r w:rsidRPr="00EB6E4D">
              <w:rPr>
                <w:rFonts w:ascii="Times New Roman" w:hAnsi="Times New Roman" w:cs="Times New Roman"/>
                <w:sz w:val="24"/>
                <w:szCs w:val="24"/>
                <w:lang w:val="sr-Cyrl-RS"/>
              </w:rPr>
              <w:t>Период спровођења:</w:t>
            </w:r>
            <w:r w:rsidRPr="00EB6E4D">
              <w:rPr>
                <w:rFonts w:ascii="Times New Roman" w:hAnsi="Times New Roman" w:cs="Times New Roman"/>
                <w:sz w:val="24"/>
                <w:szCs w:val="24"/>
                <w:lang w:val="sr-Latn-RS"/>
              </w:rPr>
              <w:t xml:space="preserve"> </w:t>
            </w:r>
            <w:r w:rsidR="00F31FBC" w:rsidRPr="00EB6E4D">
              <w:rPr>
                <w:rFonts w:ascii="Times New Roman" w:hAnsi="Times New Roman" w:cs="Times New Roman"/>
                <w:sz w:val="24"/>
                <w:szCs w:val="24"/>
                <w:lang w:val="en-GB"/>
              </w:rPr>
              <w:t>I</w:t>
            </w:r>
            <w:r w:rsidR="00F31FBC" w:rsidRPr="00EB6E4D">
              <w:rPr>
                <w:rFonts w:ascii="Times New Roman" w:hAnsi="Times New Roman" w:cs="Times New Roman"/>
                <w:sz w:val="24"/>
                <w:szCs w:val="24"/>
                <w:lang w:val="sr-Cyrl-RS"/>
              </w:rPr>
              <w:t xml:space="preserve"> квартал 2023. године-</w:t>
            </w:r>
            <w:r w:rsidR="00F31FBC" w:rsidRPr="00EB6E4D">
              <w:rPr>
                <w:rFonts w:ascii="Times New Roman" w:hAnsi="Times New Roman" w:cs="Times New Roman"/>
                <w:sz w:val="24"/>
                <w:szCs w:val="24"/>
                <w:lang w:val="ru-RU"/>
              </w:rPr>
              <w:t xml:space="preserve"> </w:t>
            </w:r>
            <w:r w:rsidR="00F31FBC" w:rsidRPr="00EB6E4D">
              <w:rPr>
                <w:rFonts w:ascii="Times New Roman" w:hAnsi="Times New Roman" w:cs="Times New Roman"/>
                <w:sz w:val="24"/>
                <w:szCs w:val="24"/>
                <w:lang w:val="en-GB"/>
              </w:rPr>
              <w:t>IV</w:t>
            </w:r>
            <w:r w:rsidR="00F31FBC" w:rsidRPr="00EB6E4D">
              <w:rPr>
                <w:rFonts w:ascii="Times New Roman" w:hAnsi="Times New Roman" w:cs="Times New Roman"/>
                <w:sz w:val="24"/>
                <w:szCs w:val="24"/>
                <w:lang w:val="sr-Cyrl-RS"/>
              </w:rPr>
              <w:t xml:space="preserve"> квартал 2025. године</w:t>
            </w:r>
          </w:p>
        </w:tc>
        <w:tc>
          <w:tcPr>
            <w:tcW w:w="2720" w:type="pct"/>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C0BDDAB" w14:textId="5693A249"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Тип мере: </w:t>
            </w:r>
            <w:r w:rsidR="00D4691A" w:rsidRPr="00EB6E4D">
              <w:rPr>
                <w:rFonts w:ascii="Times New Roman" w:hAnsi="Times New Roman" w:cs="Times New Roman"/>
                <w:sz w:val="24"/>
                <w:szCs w:val="24"/>
                <w:lang w:val="sr-Cyrl-RS"/>
              </w:rPr>
              <w:t>Институционално организационо управљачка</w:t>
            </w:r>
          </w:p>
        </w:tc>
      </w:tr>
      <w:tr w:rsidR="00C27910" w:rsidRPr="00EB6E4D" w14:paraId="3EA04D86" w14:textId="77777777" w:rsidTr="00D4691A">
        <w:trPr>
          <w:trHeight w:val="955"/>
        </w:trPr>
        <w:tc>
          <w:tcPr>
            <w:tcW w:w="1040" w:type="pct"/>
            <w:tcBorders>
              <w:top w:val="double" w:sz="4" w:space="0" w:color="auto"/>
            </w:tcBorders>
            <w:shd w:val="clear" w:color="auto" w:fill="D9D9D9" w:themeFill="background1" w:themeFillShade="D9"/>
          </w:tcPr>
          <w:p w14:paraId="69B4575D"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Показатељ(и)  на нивоу мере </w:t>
            </w:r>
            <w:r w:rsidRPr="00EB6E4D">
              <w:rPr>
                <w:rFonts w:ascii="Times New Roman" w:hAnsi="Times New Roman" w:cs="Times New Roman"/>
                <w:i/>
                <w:sz w:val="24"/>
                <w:szCs w:val="24"/>
                <w:lang w:val="sr-Cyrl-RS"/>
              </w:rPr>
              <w:t>(показатељ резултата)</w:t>
            </w:r>
          </w:p>
        </w:tc>
        <w:tc>
          <w:tcPr>
            <w:tcW w:w="476" w:type="pct"/>
            <w:tcBorders>
              <w:top w:val="double" w:sz="4" w:space="0" w:color="auto"/>
            </w:tcBorders>
            <w:shd w:val="clear" w:color="auto" w:fill="D9D9D9" w:themeFill="background1" w:themeFillShade="D9"/>
          </w:tcPr>
          <w:p w14:paraId="46887FAC"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7D96D11B" w14:textId="77777777" w:rsidR="00C27910" w:rsidRPr="00EB6E4D" w:rsidRDefault="00C27910" w:rsidP="00CB55B6">
            <w:pPr>
              <w:jc w:val="both"/>
              <w:rPr>
                <w:rFonts w:ascii="Times New Roman" w:hAnsi="Times New Roman" w:cs="Times New Roman"/>
                <w:sz w:val="24"/>
                <w:szCs w:val="24"/>
                <w:lang w:val="sr-Cyrl-RS"/>
              </w:rPr>
            </w:pPr>
          </w:p>
        </w:tc>
        <w:tc>
          <w:tcPr>
            <w:tcW w:w="446" w:type="pct"/>
            <w:tcBorders>
              <w:top w:val="double" w:sz="4" w:space="0" w:color="auto"/>
            </w:tcBorders>
            <w:shd w:val="clear" w:color="auto" w:fill="D9D9D9" w:themeFill="background1" w:themeFillShade="D9"/>
          </w:tcPr>
          <w:p w14:paraId="1DE10108"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902" w:type="pct"/>
            <w:gridSpan w:val="2"/>
            <w:tcBorders>
              <w:top w:val="double" w:sz="4" w:space="0" w:color="auto"/>
            </w:tcBorders>
            <w:shd w:val="clear" w:color="auto" w:fill="D9D9D9" w:themeFill="background1" w:themeFillShade="D9"/>
          </w:tcPr>
          <w:p w14:paraId="5BF14C13"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55" w:type="pct"/>
            <w:tcBorders>
              <w:top w:val="double" w:sz="4" w:space="0" w:color="auto"/>
            </w:tcBorders>
            <w:shd w:val="clear" w:color="auto" w:fill="D9D9D9" w:themeFill="background1" w:themeFillShade="D9"/>
          </w:tcPr>
          <w:p w14:paraId="53004945"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560" w:type="pct"/>
            <w:tcBorders>
              <w:top w:val="double" w:sz="4" w:space="0" w:color="auto"/>
              <w:right w:val="double" w:sz="4" w:space="0" w:color="auto"/>
            </w:tcBorders>
            <w:shd w:val="clear" w:color="auto" w:fill="D9D9D9" w:themeFill="background1" w:themeFillShade="D9"/>
          </w:tcPr>
          <w:p w14:paraId="4D07CA23"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525" w:type="pct"/>
            <w:tcBorders>
              <w:top w:val="double" w:sz="4" w:space="0" w:color="auto"/>
              <w:right w:val="double" w:sz="4" w:space="0" w:color="auto"/>
            </w:tcBorders>
            <w:shd w:val="clear" w:color="auto" w:fill="D9D9D9" w:themeFill="background1" w:themeFillShade="D9"/>
          </w:tcPr>
          <w:p w14:paraId="3EE27409"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108A5683"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96" w:type="pct"/>
            <w:tcBorders>
              <w:top w:val="double" w:sz="4" w:space="0" w:color="auto"/>
              <w:right w:val="double" w:sz="4" w:space="0" w:color="auto"/>
            </w:tcBorders>
            <w:shd w:val="clear" w:color="auto" w:fill="D9D9D9" w:themeFill="background1" w:themeFillShade="D9"/>
          </w:tcPr>
          <w:p w14:paraId="26259FE1"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0C734EBD"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60012CFD" w14:textId="77777777" w:rsidTr="00D4691A">
        <w:trPr>
          <w:trHeight w:val="304"/>
        </w:trPr>
        <w:tc>
          <w:tcPr>
            <w:tcW w:w="1040" w:type="pct"/>
            <w:tcBorders>
              <w:top w:val="double" w:sz="4" w:space="0" w:color="auto"/>
            </w:tcBorders>
            <w:shd w:val="clear" w:color="auto" w:fill="FFFFFF" w:themeFill="background1"/>
          </w:tcPr>
          <w:p w14:paraId="26CAF59B" w14:textId="24C57DCA" w:rsidR="00C27910" w:rsidRPr="00EB6E4D" w:rsidRDefault="00D4691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поднетих апликација за чланство у међународним организацијама и мрежама</w:t>
            </w:r>
          </w:p>
        </w:tc>
        <w:tc>
          <w:tcPr>
            <w:tcW w:w="476" w:type="pct"/>
            <w:tcBorders>
              <w:top w:val="double" w:sz="4" w:space="0" w:color="auto"/>
            </w:tcBorders>
            <w:shd w:val="clear" w:color="auto" w:fill="FFFFFF" w:themeFill="background1"/>
          </w:tcPr>
          <w:p w14:paraId="533D12AD" w14:textId="1AFA95FD" w:rsidR="00C27910" w:rsidRPr="00EB6E4D" w:rsidRDefault="00D4691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446" w:type="pct"/>
            <w:tcBorders>
              <w:top w:val="double" w:sz="4" w:space="0" w:color="auto"/>
            </w:tcBorders>
            <w:shd w:val="clear" w:color="auto" w:fill="FFFFFF" w:themeFill="background1"/>
          </w:tcPr>
          <w:p w14:paraId="690248BE" w14:textId="66337B5D" w:rsidR="00C27910" w:rsidRPr="00EB6E4D" w:rsidRDefault="00D4691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902" w:type="pct"/>
            <w:gridSpan w:val="2"/>
            <w:tcBorders>
              <w:top w:val="double" w:sz="4" w:space="0" w:color="auto"/>
            </w:tcBorders>
            <w:shd w:val="clear" w:color="auto" w:fill="FFFFFF" w:themeFill="background1"/>
          </w:tcPr>
          <w:p w14:paraId="17AD8F52" w14:textId="60109E3D" w:rsidR="00C27910" w:rsidRPr="00EB6E4D" w:rsidRDefault="00D4691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0</w:t>
            </w:r>
          </w:p>
        </w:tc>
        <w:tc>
          <w:tcPr>
            <w:tcW w:w="455" w:type="pct"/>
            <w:tcBorders>
              <w:top w:val="double" w:sz="4" w:space="0" w:color="auto"/>
            </w:tcBorders>
            <w:shd w:val="clear" w:color="auto" w:fill="FFFFFF" w:themeFill="background1"/>
          </w:tcPr>
          <w:p w14:paraId="785FFEA6" w14:textId="77777777" w:rsidR="00C27910" w:rsidRPr="00EB6E4D" w:rsidRDefault="00C2791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60" w:type="pct"/>
            <w:tcBorders>
              <w:top w:val="double" w:sz="4" w:space="0" w:color="auto"/>
              <w:right w:val="double" w:sz="4" w:space="0" w:color="auto"/>
            </w:tcBorders>
            <w:shd w:val="clear" w:color="auto" w:fill="FFFFFF" w:themeFill="background1"/>
          </w:tcPr>
          <w:p w14:paraId="15B9198C" w14:textId="68BEBE34" w:rsidR="00C27910" w:rsidRPr="00EB6E4D" w:rsidRDefault="00D4691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0</w:t>
            </w:r>
          </w:p>
        </w:tc>
        <w:tc>
          <w:tcPr>
            <w:tcW w:w="525" w:type="pct"/>
            <w:tcBorders>
              <w:top w:val="double" w:sz="4" w:space="0" w:color="auto"/>
              <w:right w:val="double" w:sz="4" w:space="0" w:color="auto"/>
            </w:tcBorders>
            <w:shd w:val="clear" w:color="auto" w:fill="FFFFFF" w:themeFill="background1"/>
          </w:tcPr>
          <w:p w14:paraId="7915D16B" w14:textId="7893AD59" w:rsidR="00C27910" w:rsidRPr="00EB6E4D" w:rsidRDefault="00D4691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w:t>
            </w:r>
          </w:p>
        </w:tc>
        <w:tc>
          <w:tcPr>
            <w:tcW w:w="596" w:type="pct"/>
            <w:tcBorders>
              <w:top w:val="double" w:sz="4" w:space="0" w:color="auto"/>
              <w:right w:val="double" w:sz="4" w:space="0" w:color="auto"/>
            </w:tcBorders>
            <w:shd w:val="clear" w:color="auto" w:fill="FFFFFF" w:themeFill="background1"/>
          </w:tcPr>
          <w:p w14:paraId="550FF39A" w14:textId="7E048037" w:rsidR="00C27910" w:rsidRPr="00EB6E4D" w:rsidRDefault="00D4691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w:t>
            </w:r>
          </w:p>
        </w:tc>
      </w:tr>
    </w:tbl>
    <w:p w14:paraId="2827E225" w14:textId="77777777" w:rsidR="00C27910" w:rsidRPr="00EB6E4D" w:rsidRDefault="00C27910" w:rsidP="00CB55B6">
      <w:pPr>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3822"/>
        <w:gridCol w:w="4636"/>
        <w:gridCol w:w="1426"/>
        <w:gridCol w:w="1426"/>
        <w:gridCol w:w="1426"/>
      </w:tblGrid>
      <w:tr w:rsidR="00C27910" w:rsidRPr="00EB6E4D" w14:paraId="307548E5" w14:textId="77777777" w:rsidTr="00523D98">
        <w:trPr>
          <w:trHeight w:val="270"/>
        </w:trPr>
        <w:tc>
          <w:tcPr>
            <w:tcW w:w="1500" w:type="pct"/>
            <w:vMerge w:val="restart"/>
            <w:tcBorders>
              <w:left w:val="double" w:sz="4" w:space="0" w:color="auto"/>
              <w:right w:val="double" w:sz="4" w:space="0" w:color="auto"/>
            </w:tcBorders>
            <w:shd w:val="clear" w:color="auto" w:fill="A8D08D" w:themeFill="accent6" w:themeFillTint="99"/>
          </w:tcPr>
          <w:p w14:paraId="1D1B5F10"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 мере</w:t>
            </w:r>
          </w:p>
          <w:p w14:paraId="3E1AB670" w14:textId="77777777" w:rsidR="00C27910" w:rsidRPr="00EB6E4D" w:rsidRDefault="00C27910" w:rsidP="00CB55B6">
            <w:pPr>
              <w:jc w:val="both"/>
              <w:rPr>
                <w:rFonts w:ascii="Times New Roman" w:hAnsi="Times New Roman" w:cs="Times New Roman"/>
                <w:sz w:val="24"/>
                <w:szCs w:val="24"/>
                <w:lang w:val="sr-Cyrl-RS"/>
              </w:rPr>
            </w:pPr>
          </w:p>
        </w:tc>
        <w:tc>
          <w:tcPr>
            <w:tcW w:w="1820" w:type="pct"/>
            <w:vMerge w:val="restart"/>
            <w:tcBorders>
              <w:left w:val="double" w:sz="4" w:space="0" w:color="auto"/>
              <w:right w:val="double" w:sz="4" w:space="0" w:color="auto"/>
            </w:tcBorders>
            <w:shd w:val="clear" w:color="auto" w:fill="A8D08D" w:themeFill="accent6" w:themeFillTint="99"/>
          </w:tcPr>
          <w:p w14:paraId="21D5C76C"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215040D2" w14:textId="77777777" w:rsidR="00C27910" w:rsidRPr="00EB6E4D" w:rsidRDefault="00C27910" w:rsidP="00CB55B6">
            <w:pPr>
              <w:jc w:val="both"/>
              <w:rPr>
                <w:rFonts w:ascii="Times New Roman" w:hAnsi="Times New Roman" w:cs="Times New Roman"/>
                <w:sz w:val="24"/>
                <w:szCs w:val="24"/>
                <w:lang w:val="sr-Cyrl-RS"/>
              </w:rPr>
            </w:pPr>
          </w:p>
        </w:tc>
        <w:tc>
          <w:tcPr>
            <w:tcW w:w="1680" w:type="pct"/>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1ED36FD0"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у 000 дин. по години имплементације</w:t>
            </w:r>
          </w:p>
        </w:tc>
      </w:tr>
      <w:tr w:rsidR="00C27910" w:rsidRPr="00EB6E4D" w14:paraId="3AD7FA68" w14:textId="77777777" w:rsidTr="00523D98">
        <w:trPr>
          <w:trHeight w:val="270"/>
        </w:trPr>
        <w:tc>
          <w:tcPr>
            <w:tcW w:w="1500" w:type="pct"/>
            <w:vMerge/>
            <w:tcBorders>
              <w:left w:val="double" w:sz="4" w:space="0" w:color="auto"/>
              <w:right w:val="double" w:sz="4" w:space="0" w:color="auto"/>
            </w:tcBorders>
            <w:shd w:val="clear" w:color="auto" w:fill="A8D08D" w:themeFill="accent6" w:themeFillTint="99"/>
          </w:tcPr>
          <w:p w14:paraId="1E7A33DD" w14:textId="77777777" w:rsidR="00C27910" w:rsidRPr="00EB6E4D" w:rsidRDefault="00C27910" w:rsidP="00CB55B6">
            <w:pPr>
              <w:jc w:val="both"/>
              <w:rPr>
                <w:rFonts w:ascii="Times New Roman" w:hAnsi="Times New Roman" w:cs="Times New Roman"/>
                <w:sz w:val="24"/>
                <w:szCs w:val="24"/>
                <w:lang w:val="sr-Cyrl-RS"/>
              </w:rPr>
            </w:pPr>
          </w:p>
        </w:tc>
        <w:tc>
          <w:tcPr>
            <w:tcW w:w="1820" w:type="pct"/>
            <w:vMerge/>
            <w:tcBorders>
              <w:left w:val="double" w:sz="4" w:space="0" w:color="auto"/>
              <w:right w:val="double" w:sz="4" w:space="0" w:color="auto"/>
            </w:tcBorders>
            <w:shd w:val="clear" w:color="auto" w:fill="A8D08D" w:themeFill="accent6" w:themeFillTint="99"/>
          </w:tcPr>
          <w:p w14:paraId="51246160"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BB893A3"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304C66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2024.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193C56BB"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54BA87AD" w14:textId="77777777" w:rsidTr="00523D98">
        <w:trPr>
          <w:trHeight w:val="62"/>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7E30FBB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Приходи из буџета</w:t>
            </w:r>
          </w:p>
          <w:p w14:paraId="7102E368" w14:textId="77777777" w:rsidR="00D94AB6" w:rsidRPr="00EB6E4D" w:rsidRDefault="00D94AB6" w:rsidP="00CB55B6">
            <w:pPr>
              <w:jc w:val="both"/>
              <w:rPr>
                <w:rFonts w:ascii="Times New Roman" w:hAnsi="Times New Roman" w:cs="Times New Roman"/>
                <w:sz w:val="24"/>
                <w:szCs w:val="24"/>
                <w:lang w:val="sr-Cyrl-RS"/>
              </w:rPr>
            </w:pPr>
          </w:p>
          <w:p w14:paraId="4C86135A" w14:textId="77777777" w:rsidR="00D94AB6" w:rsidRPr="00EB6E4D" w:rsidRDefault="00D94AB6" w:rsidP="00CB55B6">
            <w:pPr>
              <w:jc w:val="both"/>
              <w:rPr>
                <w:rFonts w:ascii="Times New Roman" w:hAnsi="Times New Roman" w:cs="Times New Roman"/>
                <w:sz w:val="24"/>
                <w:szCs w:val="24"/>
                <w:lang w:val="sr-Cyrl-RS"/>
              </w:rPr>
            </w:pPr>
          </w:p>
          <w:p w14:paraId="423D4EB7" w14:textId="77777777" w:rsidR="00D94AB6" w:rsidRPr="00EB6E4D" w:rsidRDefault="00D94AB6" w:rsidP="00CB55B6">
            <w:pPr>
              <w:jc w:val="both"/>
              <w:rPr>
                <w:rFonts w:ascii="Times New Roman" w:hAnsi="Times New Roman" w:cs="Times New Roman"/>
                <w:sz w:val="24"/>
                <w:szCs w:val="24"/>
                <w:lang w:val="sr-Cyrl-RS"/>
              </w:rPr>
            </w:pPr>
          </w:p>
          <w:p w14:paraId="0AAE43A6" w14:textId="77777777" w:rsidR="00D94AB6" w:rsidRPr="00EB6E4D" w:rsidRDefault="00D94AB6" w:rsidP="00CB55B6">
            <w:pPr>
              <w:jc w:val="both"/>
              <w:rPr>
                <w:rFonts w:ascii="Times New Roman" w:hAnsi="Times New Roman" w:cs="Times New Roman"/>
                <w:sz w:val="24"/>
                <w:szCs w:val="24"/>
                <w:lang w:val="sr-Cyrl-RS"/>
              </w:rPr>
            </w:pPr>
          </w:p>
        </w:tc>
        <w:tc>
          <w:tcPr>
            <w:tcW w:w="1820" w:type="pct"/>
            <w:vMerge w:val="restart"/>
            <w:tcBorders>
              <w:top w:val="double" w:sz="4" w:space="0" w:color="auto"/>
              <w:left w:val="double" w:sz="4" w:space="0" w:color="auto"/>
              <w:right w:val="double" w:sz="4" w:space="0" w:color="auto"/>
            </w:tcBorders>
            <w:shd w:val="clear" w:color="auto" w:fill="FFFFFF" w:themeFill="background1"/>
          </w:tcPr>
          <w:p w14:paraId="5CDEB8DF" w14:textId="77777777" w:rsidR="00D94AB6" w:rsidRPr="00EB6E4D" w:rsidRDefault="00D94AB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Раздео 23 -  Министарство правде, Програм 1602 – Уређење и управљање у систему правосуђа, Програмска активност 0010 - Администрација и управљање</w:t>
            </w:r>
          </w:p>
          <w:p w14:paraId="5A65DEF1"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4945BE20" w14:textId="77777777" w:rsidR="00CA5E1A" w:rsidRPr="00EB6E4D" w:rsidRDefault="00CA5E1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1126A0C4"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602C646C" w14:textId="77777777" w:rsidR="00CA5E1A" w:rsidRPr="00EB6E4D" w:rsidRDefault="00CA5E1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11F2312F"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0570AC85" w14:textId="77777777" w:rsidR="00CA5E1A" w:rsidRPr="00EB6E4D" w:rsidRDefault="00CA5E1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13559179" w14:textId="77777777" w:rsidR="00C27910" w:rsidRPr="00EB6E4D" w:rsidRDefault="00C27910" w:rsidP="00CB55B6">
            <w:pPr>
              <w:jc w:val="both"/>
              <w:rPr>
                <w:rFonts w:ascii="Times New Roman" w:hAnsi="Times New Roman" w:cs="Times New Roman"/>
                <w:sz w:val="24"/>
                <w:szCs w:val="24"/>
                <w:lang w:val="sr-Cyrl-RS"/>
              </w:rPr>
            </w:pPr>
          </w:p>
        </w:tc>
      </w:tr>
      <w:tr w:rsidR="007317FF" w:rsidRPr="00EB6E4D" w14:paraId="5B5B7FE5"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12F3E4F2" w14:textId="62D6CFD3"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Финансијска помоћ ЕУ</w:t>
            </w:r>
          </w:p>
        </w:tc>
        <w:tc>
          <w:tcPr>
            <w:tcW w:w="1820" w:type="pct"/>
            <w:vMerge/>
            <w:tcBorders>
              <w:left w:val="double" w:sz="4" w:space="0" w:color="auto"/>
              <w:right w:val="double" w:sz="4" w:space="0" w:color="auto"/>
            </w:tcBorders>
            <w:shd w:val="clear" w:color="auto" w:fill="FFFFFF" w:themeFill="background1"/>
          </w:tcPr>
          <w:p w14:paraId="31A2DD60" w14:textId="77777777" w:rsidR="007317FF" w:rsidRPr="00EB6E4D" w:rsidRDefault="007317FF" w:rsidP="00CB55B6">
            <w:pPr>
              <w:jc w:val="both"/>
              <w:rPr>
                <w:rFonts w:ascii="Times New Roman" w:hAnsi="Times New Roman" w:cs="Times New Roman"/>
                <w:sz w:val="24"/>
                <w:szCs w:val="24"/>
                <w:lang w:val="sr-Cyrl-RS"/>
              </w:rPr>
            </w:pPr>
          </w:p>
        </w:tc>
        <w:tc>
          <w:tcPr>
            <w:tcW w:w="560" w:type="pct"/>
            <w:tcBorders>
              <w:left w:val="double" w:sz="4" w:space="0" w:color="auto"/>
              <w:right w:val="double" w:sz="4" w:space="0" w:color="auto"/>
            </w:tcBorders>
            <w:shd w:val="clear" w:color="auto" w:fill="FFFFFF" w:themeFill="background1"/>
          </w:tcPr>
          <w:p w14:paraId="50136DF6" w14:textId="51AB2DBE"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146E5827" w14:textId="2F06B60E"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68388537" w14:textId="2F82FD5F"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r>
      <w:tr w:rsidR="00C27910" w:rsidRPr="00EB6E4D" w14:paraId="3EFC1454"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60466A20"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Други донатор-навести који</w:t>
            </w:r>
          </w:p>
        </w:tc>
        <w:tc>
          <w:tcPr>
            <w:tcW w:w="1820" w:type="pct"/>
            <w:tcBorders>
              <w:left w:val="double" w:sz="4" w:space="0" w:color="auto"/>
              <w:bottom w:val="double" w:sz="4" w:space="0" w:color="auto"/>
              <w:right w:val="double" w:sz="4" w:space="0" w:color="auto"/>
            </w:tcBorders>
            <w:shd w:val="clear" w:color="auto" w:fill="FFFFFF" w:themeFill="background1"/>
          </w:tcPr>
          <w:p w14:paraId="08624A16"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3DC0D627"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29E47DCC"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3DBAB69A" w14:textId="77777777" w:rsidR="00C27910" w:rsidRPr="00EB6E4D" w:rsidRDefault="00C27910" w:rsidP="00CB55B6">
            <w:pPr>
              <w:jc w:val="both"/>
              <w:rPr>
                <w:rFonts w:ascii="Times New Roman" w:hAnsi="Times New Roman" w:cs="Times New Roman"/>
                <w:sz w:val="24"/>
                <w:szCs w:val="24"/>
                <w:lang w:val="sr-Cyrl-RS"/>
              </w:rPr>
            </w:pPr>
          </w:p>
        </w:tc>
      </w:tr>
    </w:tbl>
    <w:p w14:paraId="67A4A0F2" w14:textId="77777777" w:rsidR="00C27910" w:rsidRPr="00EB6E4D" w:rsidRDefault="00C27910" w:rsidP="00CB55B6">
      <w:pPr>
        <w:jc w:val="both"/>
        <w:rPr>
          <w:rFonts w:ascii="Times New Roman" w:hAnsi="Times New Roman" w:cs="Times New Roman"/>
          <w:sz w:val="24"/>
          <w:szCs w:val="24"/>
          <w:lang w:val="sr-Latn-RS"/>
        </w:rPr>
      </w:pPr>
    </w:p>
    <w:tbl>
      <w:tblPr>
        <w:tblStyle w:val="TableGrid"/>
        <w:tblW w:w="5002" w:type="pct"/>
        <w:tblLook w:val="04A0" w:firstRow="1" w:lastRow="0" w:firstColumn="1" w:lastColumn="0" w:noHBand="0" w:noVBand="1"/>
      </w:tblPr>
      <w:tblGrid>
        <w:gridCol w:w="1885"/>
        <w:gridCol w:w="1847"/>
        <w:gridCol w:w="1847"/>
        <w:gridCol w:w="1375"/>
        <w:gridCol w:w="1698"/>
        <w:gridCol w:w="1698"/>
        <w:gridCol w:w="756"/>
        <w:gridCol w:w="768"/>
        <w:gridCol w:w="951"/>
      </w:tblGrid>
      <w:tr w:rsidR="00C27910" w:rsidRPr="00EB6E4D" w14:paraId="14698DFB" w14:textId="77777777" w:rsidTr="00523D98">
        <w:trPr>
          <w:trHeight w:val="140"/>
        </w:trPr>
        <w:tc>
          <w:tcPr>
            <w:tcW w:w="805" w:type="pct"/>
            <w:vMerge w:val="restart"/>
            <w:tcBorders>
              <w:top w:val="double" w:sz="4" w:space="0" w:color="auto"/>
              <w:left w:val="double" w:sz="4" w:space="0" w:color="auto"/>
            </w:tcBorders>
            <w:shd w:val="clear" w:color="auto" w:fill="FFF2CC" w:themeFill="accent4" w:themeFillTint="33"/>
          </w:tcPr>
          <w:p w14:paraId="31BF5A3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Назив активности:</w:t>
            </w:r>
          </w:p>
        </w:tc>
        <w:tc>
          <w:tcPr>
            <w:tcW w:w="410" w:type="pct"/>
            <w:vMerge w:val="restart"/>
            <w:tcBorders>
              <w:top w:val="double" w:sz="4" w:space="0" w:color="auto"/>
            </w:tcBorders>
            <w:shd w:val="clear" w:color="auto" w:fill="FFF2CC" w:themeFill="accent4" w:themeFillTint="33"/>
          </w:tcPr>
          <w:p w14:paraId="14F535A5"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Орган који спроводи активност</w:t>
            </w:r>
          </w:p>
        </w:tc>
        <w:tc>
          <w:tcPr>
            <w:tcW w:w="490" w:type="pct"/>
            <w:vMerge w:val="restart"/>
            <w:tcBorders>
              <w:top w:val="double" w:sz="4" w:space="0" w:color="auto"/>
            </w:tcBorders>
            <w:shd w:val="clear" w:color="auto" w:fill="FFF2CC" w:themeFill="accent4" w:themeFillTint="33"/>
          </w:tcPr>
          <w:p w14:paraId="1E17B4DD"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O</w:t>
            </w:r>
            <w:r w:rsidRPr="00EB6E4D">
              <w:rPr>
                <w:rFonts w:ascii="Times New Roman" w:hAnsi="Times New Roman" w:cs="Times New Roman"/>
                <w:sz w:val="24"/>
                <w:szCs w:val="24"/>
                <w:lang w:val="sr-Cyrl-RS"/>
              </w:rPr>
              <w:t>ргани партнери у спровођењу активности</w:t>
            </w:r>
          </w:p>
        </w:tc>
        <w:tc>
          <w:tcPr>
            <w:tcW w:w="452" w:type="pct"/>
            <w:vMerge w:val="restart"/>
            <w:tcBorders>
              <w:top w:val="double" w:sz="4" w:space="0" w:color="auto"/>
            </w:tcBorders>
            <w:shd w:val="clear" w:color="auto" w:fill="FFF2CC" w:themeFill="accent4" w:themeFillTint="33"/>
          </w:tcPr>
          <w:p w14:paraId="0E82456D"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Рок за завршетак активности</w:t>
            </w:r>
          </w:p>
        </w:tc>
        <w:tc>
          <w:tcPr>
            <w:tcW w:w="542" w:type="pct"/>
            <w:vMerge w:val="restart"/>
            <w:tcBorders>
              <w:top w:val="double" w:sz="4" w:space="0" w:color="auto"/>
            </w:tcBorders>
            <w:shd w:val="clear" w:color="auto" w:fill="FFF2CC" w:themeFill="accent4" w:themeFillTint="33"/>
          </w:tcPr>
          <w:p w14:paraId="36AE107C"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w:t>
            </w:r>
          </w:p>
        </w:tc>
        <w:tc>
          <w:tcPr>
            <w:tcW w:w="524" w:type="pct"/>
            <w:vMerge w:val="restart"/>
            <w:tcBorders>
              <w:top w:val="double" w:sz="4" w:space="0" w:color="auto"/>
            </w:tcBorders>
            <w:shd w:val="clear" w:color="auto" w:fill="FFF2CC" w:themeFill="accent4" w:themeFillTint="33"/>
          </w:tcPr>
          <w:p w14:paraId="4EBB2D21"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7DBF1AC9" w14:textId="77777777" w:rsidR="00C27910" w:rsidRPr="00EB6E4D" w:rsidRDefault="00C27910" w:rsidP="00CB55B6">
            <w:pPr>
              <w:jc w:val="both"/>
              <w:rPr>
                <w:rFonts w:ascii="Times New Roman" w:hAnsi="Times New Roman" w:cs="Times New Roman"/>
                <w:sz w:val="24"/>
                <w:szCs w:val="24"/>
                <w:lang w:val="sr-Cyrl-RS"/>
              </w:rPr>
            </w:pPr>
          </w:p>
        </w:tc>
        <w:tc>
          <w:tcPr>
            <w:tcW w:w="1777" w:type="pct"/>
            <w:gridSpan w:val="3"/>
            <w:tcBorders>
              <w:top w:val="double" w:sz="4" w:space="0" w:color="auto"/>
            </w:tcBorders>
            <w:shd w:val="clear" w:color="auto" w:fill="FFF2CC" w:themeFill="accent4" w:themeFillTint="33"/>
          </w:tcPr>
          <w:p w14:paraId="27737C05"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по изворима у 000 дин.</w:t>
            </w:r>
            <w:r w:rsidRPr="00EB6E4D">
              <w:rPr>
                <w:rStyle w:val="FootnoteReference"/>
                <w:rFonts w:ascii="Times New Roman" w:hAnsi="Times New Roman" w:cs="Times New Roman"/>
                <w:sz w:val="24"/>
                <w:szCs w:val="24"/>
                <w:lang w:val="sr-Cyrl-RS"/>
              </w:rPr>
              <w:t xml:space="preserve"> </w:t>
            </w:r>
          </w:p>
        </w:tc>
      </w:tr>
      <w:tr w:rsidR="00C27910" w:rsidRPr="00EB6E4D" w14:paraId="1494D6CE" w14:textId="77777777" w:rsidTr="00523D98">
        <w:trPr>
          <w:trHeight w:val="386"/>
        </w:trPr>
        <w:tc>
          <w:tcPr>
            <w:tcW w:w="805" w:type="pct"/>
            <w:vMerge/>
            <w:tcBorders>
              <w:left w:val="double" w:sz="4" w:space="0" w:color="auto"/>
            </w:tcBorders>
            <w:shd w:val="clear" w:color="auto" w:fill="FFF2CC" w:themeFill="accent4" w:themeFillTint="33"/>
          </w:tcPr>
          <w:p w14:paraId="30789892" w14:textId="77777777" w:rsidR="00C27910" w:rsidRPr="00EB6E4D" w:rsidRDefault="00C27910" w:rsidP="00CB55B6">
            <w:pPr>
              <w:jc w:val="both"/>
              <w:rPr>
                <w:rFonts w:ascii="Times New Roman" w:hAnsi="Times New Roman" w:cs="Times New Roman"/>
                <w:sz w:val="24"/>
                <w:szCs w:val="24"/>
                <w:lang w:val="sr-Cyrl-RS"/>
              </w:rPr>
            </w:pPr>
          </w:p>
        </w:tc>
        <w:tc>
          <w:tcPr>
            <w:tcW w:w="410" w:type="pct"/>
            <w:vMerge/>
            <w:shd w:val="clear" w:color="auto" w:fill="FFF2CC" w:themeFill="accent4" w:themeFillTint="33"/>
          </w:tcPr>
          <w:p w14:paraId="1D81F055" w14:textId="77777777" w:rsidR="00C27910" w:rsidRPr="00EB6E4D" w:rsidRDefault="00C27910" w:rsidP="00CB55B6">
            <w:pPr>
              <w:jc w:val="both"/>
              <w:rPr>
                <w:rFonts w:ascii="Times New Roman" w:hAnsi="Times New Roman" w:cs="Times New Roman"/>
                <w:sz w:val="24"/>
                <w:szCs w:val="24"/>
                <w:lang w:val="sr-Cyrl-RS"/>
              </w:rPr>
            </w:pPr>
          </w:p>
        </w:tc>
        <w:tc>
          <w:tcPr>
            <w:tcW w:w="490" w:type="pct"/>
            <w:vMerge/>
            <w:shd w:val="clear" w:color="auto" w:fill="FFF2CC" w:themeFill="accent4" w:themeFillTint="33"/>
          </w:tcPr>
          <w:p w14:paraId="1CEDB7CF" w14:textId="77777777" w:rsidR="00C27910" w:rsidRPr="00EB6E4D" w:rsidRDefault="00C27910" w:rsidP="00CB55B6">
            <w:pPr>
              <w:jc w:val="both"/>
              <w:rPr>
                <w:rFonts w:ascii="Times New Roman" w:hAnsi="Times New Roman" w:cs="Times New Roman"/>
                <w:sz w:val="24"/>
                <w:szCs w:val="24"/>
                <w:lang w:val="sr-Cyrl-RS"/>
              </w:rPr>
            </w:pPr>
          </w:p>
        </w:tc>
        <w:tc>
          <w:tcPr>
            <w:tcW w:w="452" w:type="pct"/>
            <w:vMerge/>
            <w:shd w:val="clear" w:color="auto" w:fill="FFF2CC" w:themeFill="accent4" w:themeFillTint="33"/>
          </w:tcPr>
          <w:p w14:paraId="66B14C40" w14:textId="77777777" w:rsidR="00C27910" w:rsidRPr="00EB6E4D" w:rsidRDefault="00C27910" w:rsidP="00CB55B6">
            <w:pPr>
              <w:jc w:val="both"/>
              <w:rPr>
                <w:rFonts w:ascii="Times New Roman" w:hAnsi="Times New Roman" w:cs="Times New Roman"/>
                <w:sz w:val="24"/>
                <w:szCs w:val="24"/>
                <w:lang w:val="sr-Cyrl-RS"/>
              </w:rPr>
            </w:pPr>
          </w:p>
        </w:tc>
        <w:tc>
          <w:tcPr>
            <w:tcW w:w="542" w:type="pct"/>
            <w:vMerge/>
            <w:shd w:val="clear" w:color="auto" w:fill="FFF2CC" w:themeFill="accent4" w:themeFillTint="33"/>
          </w:tcPr>
          <w:p w14:paraId="3AC71B1A" w14:textId="77777777" w:rsidR="00C27910" w:rsidRPr="00EB6E4D" w:rsidRDefault="00C27910" w:rsidP="00CB55B6">
            <w:pPr>
              <w:jc w:val="both"/>
              <w:rPr>
                <w:rFonts w:ascii="Times New Roman" w:hAnsi="Times New Roman" w:cs="Times New Roman"/>
                <w:sz w:val="24"/>
                <w:szCs w:val="24"/>
                <w:lang w:val="sr-Cyrl-RS"/>
              </w:rPr>
            </w:pPr>
          </w:p>
        </w:tc>
        <w:tc>
          <w:tcPr>
            <w:tcW w:w="524" w:type="pct"/>
            <w:vMerge/>
            <w:shd w:val="clear" w:color="auto" w:fill="FFF2CC" w:themeFill="accent4" w:themeFillTint="33"/>
          </w:tcPr>
          <w:p w14:paraId="036784D9" w14:textId="77777777" w:rsidR="00C27910" w:rsidRPr="00EB6E4D" w:rsidRDefault="00C27910" w:rsidP="00CB55B6">
            <w:pPr>
              <w:jc w:val="both"/>
              <w:rPr>
                <w:rFonts w:ascii="Times New Roman" w:hAnsi="Times New Roman" w:cs="Times New Roman"/>
                <w:sz w:val="24"/>
                <w:szCs w:val="24"/>
                <w:lang w:val="sr-Cyrl-RS"/>
              </w:rPr>
            </w:pPr>
          </w:p>
        </w:tc>
        <w:tc>
          <w:tcPr>
            <w:tcW w:w="630" w:type="pct"/>
            <w:shd w:val="clear" w:color="auto" w:fill="FFF2CC" w:themeFill="accent4" w:themeFillTint="33"/>
          </w:tcPr>
          <w:p w14:paraId="3560287D"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56" w:type="pct"/>
            <w:shd w:val="clear" w:color="auto" w:fill="FFF2CC" w:themeFill="accent4" w:themeFillTint="33"/>
          </w:tcPr>
          <w:p w14:paraId="44FE0AF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91" w:type="pct"/>
            <w:shd w:val="clear" w:color="auto" w:fill="FFF2CC" w:themeFill="accent4" w:themeFillTint="33"/>
          </w:tcPr>
          <w:p w14:paraId="60F7917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32CD30F3" w14:textId="77777777" w:rsidTr="00523D98">
        <w:trPr>
          <w:trHeight w:val="543"/>
        </w:trPr>
        <w:tc>
          <w:tcPr>
            <w:tcW w:w="805" w:type="pct"/>
            <w:vMerge w:val="restart"/>
            <w:tcBorders>
              <w:left w:val="double" w:sz="4" w:space="0" w:color="auto"/>
            </w:tcBorders>
          </w:tcPr>
          <w:p w14:paraId="051CF485" w14:textId="77777777" w:rsidR="001F0EA5"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1.6.1. </w:t>
            </w:r>
            <w:r w:rsidR="001F0EA5" w:rsidRPr="00EB6E4D">
              <w:rPr>
                <w:rFonts w:ascii="Times New Roman" w:hAnsi="Times New Roman" w:cs="Times New Roman"/>
                <w:sz w:val="24"/>
                <w:szCs w:val="24"/>
                <w:lang w:val="sr-Cyrl-RS"/>
              </w:rPr>
              <w:t xml:space="preserve">Координационо тело уз подршку Координатора континуирано ради на учлањењу у међународне организације и мреже организација у области заштите и подршке жртвама, као и другим видовима сарадње са њима. </w:t>
            </w:r>
          </w:p>
          <w:p w14:paraId="2D015C60" w14:textId="42DD5767" w:rsidR="00C27910" w:rsidRPr="00EB6E4D" w:rsidRDefault="00C27910" w:rsidP="00CB55B6">
            <w:pPr>
              <w:jc w:val="both"/>
              <w:rPr>
                <w:rFonts w:ascii="Times New Roman" w:hAnsi="Times New Roman" w:cs="Times New Roman"/>
                <w:sz w:val="24"/>
                <w:szCs w:val="24"/>
                <w:lang w:val="sr-Cyrl-RS"/>
              </w:rPr>
            </w:pPr>
          </w:p>
        </w:tc>
        <w:tc>
          <w:tcPr>
            <w:tcW w:w="410" w:type="pct"/>
            <w:vMerge w:val="restart"/>
          </w:tcPr>
          <w:p w14:paraId="2841A9EA" w14:textId="72EB432E" w:rsidR="00C27910" w:rsidRPr="00EB6E4D" w:rsidRDefault="00CA5E1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МП - </w:t>
            </w:r>
            <w:r w:rsidR="009102EC" w:rsidRPr="00EB6E4D">
              <w:rPr>
                <w:rFonts w:ascii="Times New Roman" w:hAnsi="Times New Roman" w:cs="Times New Roman"/>
                <w:sz w:val="24"/>
                <w:szCs w:val="24"/>
                <w:lang w:val="sr-Cyrl-RS"/>
              </w:rPr>
              <w:t>Координационо тело</w:t>
            </w:r>
          </w:p>
        </w:tc>
        <w:tc>
          <w:tcPr>
            <w:tcW w:w="490" w:type="pct"/>
            <w:vMerge w:val="restart"/>
          </w:tcPr>
          <w:p w14:paraId="7A204414" w14:textId="7B196D50" w:rsidR="00C27910" w:rsidRPr="00EB6E4D" w:rsidRDefault="009102E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r w:rsidR="009D43FA" w:rsidRPr="00EB6E4D">
              <w:rPr>
                <w:rFonts w:ascii="Times New Roman" w:hAnsi="Times New Roman" w:cs="Times New Roman"/>
                <w:sz w:val="24"/>
                <w:szCs w:val="24"/>
                <w:lang w:val="sr-Cyrl-RS"/>
              </w:rPr>
              <w:t xml:space="preserve"> (Координатор)</w:t>
            </w:r>
          </w:p>
        </w:tc>
        <w:tc>
          <w:tcPr>
            <w:tcW w:w="452" w:type="pct"/>
            <w:vMerge w:val="restart"/>
          </w:tcPr>
          <w:p w14:paraId="42E0BDCF" w14:textId="384AAE9E" w:rsidR="00C27910" w:rsidRPr="00EB6E4D" w:rsidRDefault="001071C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4DA4D7A8" w14:textId="77777777" w:rsidR="006E3580" w:rsidRPr="00EB6E4D" w:rsidRDefault="006E3580"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47F2283D" w14:textId="77777777" w:rsidR="006E3580" w:rsidRPr="00EB6E4D" w:rsidRDefault="006E3580"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42DE827E" w14:textId="6C8ACF8F" w:rsidR="00C27910" w:rsidRPr="00EB6E4D" w:rsidRDefault="00C27910" w:rsidP="00CB55B6">
            <w:pPr>
              <w:jc w:val="both"/>
              <w:rPr>
                <w:rFonts w:ascii="Times New Roman" w:hAnsi="Times New Roman" w:cs="Times New Roman"/>
                <w:sz w:val="24"/>
                <w:szCs w:val="24"/>
                <w:lang w:val="sr-Cyrl-RS"/>
              </w:rPr>
            </w:pPr>
          </w:p>
        </w:tc>
        <w:tc>
          <w:tcPr>
            <w:tcW w:w="524" w:type="pct"/>
          </w:tcPr>
          <w:p w14:paraId="229E4411" w14:textId="77777777" w:rsidR="007B11A1" w:rsidRPr="00EB6E4D" w:rsidRDefault="007B11A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6D4102DF" w14:textId="77777777" w:rsidR="00C27910" w:rsidRPr="00EB6E4D" w:rsidRDefault="00C27910" w:rsidP="00CB55B6">
            <w:pPr>
              <w:jc w:val="both"/>
              <w:rPr>
                <w:rFonts w:ascii="Times New Roman" w:hAnsi="Times New Roman" w:cs="Times New Roman"/>
                <w:sz w:val="24"/>
                <w:szCs w:val="24"/>
              </w:rPr>
            </w:pPr>
          </w:p>
        </w:tc>
        <w:tc>
          <w:tcPr>
            <w:tcW w:w="630" w:type="pct"/>
          </w:tcPr>
          <w:p w14:paraId="721822D0" w14:textId="77777777" w:rsidR="00C27910" w:rsidRPr="00EB6E4D" w:rsidRDefault="00C27910" w:rsidP="00CB55B6">
            <w:pPr>
              <w:jc w:val="both"/>
              <w:rPr>
                <w:rFonts w:ascii="Times New Roman" w:hAnsi="Times New Roman" w:cs="Times New Roman"/>
                <w:sz w:val="24"/>
                <w:szCs w:val="24"/>
                <w:lang w:val="sr-Cyrl-RS"/>
              </w:rPr>
            </w:pPr>
          </w:p>
        </w:tc>
        <w:tc>
          <w:tcPr>
            <w:tcW w:w="556" w:type="pct"/>
          </w:tcPr>
          <w:p w14:paraId="22FC84DE" w14:textId="77777777" w:rsidR="00C27910" w:rsidRPr="00EB6E4D" w:rsidRDefault="00C27910" w:rsidP="00CB55B6">
            <w:pPr>
              <w:jc w:val="both"/>
              <w:rPr>
                <w:rFonts w:ascii="Times New Roman" w:hAnsi="Times New Roman" w:cs="Times New Roman"/>
                <w:sz w:val="24"/>
                <w:szCs w:val="24"/>
              </w:rPr>
            </w:pPr>
          </w:p>
        </w:tc>
        <w:tc>
          <w:tcPr>
            <w:tcW w:w="591" w:type="pct"/>
          </w:tcPr>
          <w:p w14:paraId="4C820380" w14:textId="77777777" w:rsidR="00C27910" w:rsidRPr="00EB6E4D" w:rsidRDefault="00C27910" w:rsidP="00CB55B6">
            <w:pPr>
              <w:jc w:val="both"/>
              <w:rPr>
                <w:rFonts w:ascii="Times New Roman" w:hAnsi="Times New Roman" w:cs="Times New Roman"/>
                <w:sz w:val="24"/>
                <w:szCs w:val="24"/>
              </w:rPr>
            </w:pPr>
          </w:p>
        </w:tc>
      </w:tr>
      <w:tr w:rsidR="00C27910" w:rsidRPr="00EB6E4D" w14:paraId="38A5DDDB" w14:textId="77777777" w:rsidTr="00523D98">
        <w:trPr>
          <w:trHeight w:val="140"/>
        </w:trPr>
        <w:tc>
          <w:tcPr>
            <w:tcW w:w="805" w:type="pct"/>
            <w:vMerge/>
            <w:tcBorders>
              <w:left w:val="double" w:sz="4" w:space="0" w:color="auto"/>
            </w:tcBorders>
          </w:tcPr>
          <w:p w14:paraId="04DB9FE4" w14:textId="77777777" w:rsidR="00C27910" w:rsidRPr="00EB6E4D" w:rsidRDefault="00C27910" w:rsidP="00CB55B6">
            <w:pPr>
              <w:jc w:val="both"/>
              <w:rPr>
                <w:rFonts w:ascii="Times New Roman" w:hAnsi="Times New Roman" w:cs="Times New Roman"/>
                <w:sz w:val="24"/>
                <w:szCs w:val="24"/>
                <w:lang w:val="sr-Cyrl-RS"/>
              </w:rPr>
            </w:pPr>
          </w:p>
        </w:tc>
        <w:tc>
          <w:tcPr>
            <w:tcW w:w="410" w:type="pct"/>
            <w:vMerge/>
          </w:tcPr>
          <w:p w14:paraId="7891977C" w14:textId="77777777" w:rsidR="00C27910" w:rsidRPr="00EB6E4D" w:rsidRDefault="00C27910" w:rsidP="00CB55B6">
            <w:pPr>
              <w:jc w:val="both"/>
              <w:rPr>
                <w:rFonts w:ascii="Times New Roman" w:hAnsi="Times New Roman" w:cs="Times New Roman"/>
                <w:sz w:val="24"/>
                <w:szCs w:val="24"/>
              </w:rPr>
            </w:pPr>
          </w:p>
        </w:tc>
        <w:tc>
          <w:tcPr>
            <w:tcW w:w="490" w:type="pct"/>
            <w:vMerge/>
          </w:tcPr>
          <w:p w14:paraId="046D6FF4" w14:textId="77777777" w:rsidR="00C27910" w:rsidRPr="00EB6E4D" w:rsidRDefault="00C27910" w:rsidP="00CB55B6">
            <w:pPr>
              <w:jc w:val="both"/>
              <w:rPr>
                <w:rFonts w:ascii="Times New Roman" w:hAnsi="Times New Roman" w:cs="Times New Roman"/>
                <w:sz w:val="24"/>
                <w:szCs w:val="24"/>
              </w:rPr>
            </w:pPr>
          </w:p>
        </w:tc>
        <w:tc>
          <w:tcPr>
            <w:tcW w:w="452" w:type="pct"/>
            <w:vMerge/>
          </w:tcPr>
          <w:p w14:paraId="756C9983" w14:textId="77777777" w:rsidR="00C27910" w:rsidRPr="00EB6E4D" w:rsidRDefault="00C27910" w:rsidP="00CB55B6">
            <w:pPr>
              <w:jc w:val="both"/>
              <w:rPr>
                <w:rFonts w:ascii="Times New Roman" w:hAnsi="Times New Roman" w:cs="Times New Roman"/>
                <w:sz w:val="24"/>
                <w:szCs w:val="24"/>
              </w:rPr>
            </w:pPr>
          </w:p>
        </w:tc>
        <w:tc>
          <w:tcPr>
            <w:tcW w:w="542" w:type="pct"/>
          </w:tcPr>
          <w:p w14:paraId="712B6161" w14:textId="0DE10E20" w:rsidR="00221D3E" w:rsidRPr="00EB6E4D" w:rsidRDefault="00221D3E" w:rsidP="00CB55B6">
            <w:pPr>
              <w:jc w:val="both"/>
              <w:rPr>
                <w:rFonts w:ascii="Times New Roman" w:hAnsi="Times New Roman" w:cs="Times New Roman"/>
                <w:sz w:val="24"/>
                <w:szCs w:val="24"/>
                <w:highlight w:val="cyan"/>
                <w:lang w:val="en-GB"/>
              </w:rPr>
            </w:pPr>
            <w:r w:rsidRPr="00EB6E4D">
              <w:rPr>
                <w:rFonts w:ascii="Times New Roman" w:hAnsi="Times New Roman" w:cs="Times New Roman"/>
                <w:sz w:val="24"/>
                <w:szCs w:val="24"/>
                <w:lang w:val="sr-Cyrl-RS"/>
              </w:rPr>
              <w:t xml:space="preserve">Донаторска средстава </w:t>
            </w:r>
          </w:p>
          <w:p w14:paraId="37F70507" w14:textId="77777777" w:rsidR="00221D3E" w:rsidRPr="00EB6E4D" w:rsidRDefault="00221D3E" w:rsidP="00CB55B6">
            <w:pPr>
              <w:jc w:val="both"/>
              <w:rPr>
                <w:rFonts w:ascii="Times New Roman" w:hAnsi="Times New Roman" w:cs="Times New Roman"/>
                <w:color w:val="FF0000"/>
                <w:sz w:val="24"/>
                <w:szCs w:val="24"/>
                <w:highlight w:val="cyan"/>
                <w:lang w:val="en-GB"/>
              </w:rPr>
            </w:pPr>
          </w:p>
          <w:p w14:paraId="17C8646A" w14:textId="45709DEC" w:rsidR="00221D3E" w:rsidRPr="00EB6E4D" w:rsidRDefault="00DD7FEC"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7027286F" w14:textId="77777777" w:rsidR="00221D3E" w:rsidRPr="00EB6E4D" w:rsidRDefault="00221D3E" w:rsidP="00CB55B6">
            <w:pPr>
              <w:jc w:val="both"/>
              <w:rPr>
                <w:rFonts w:ascii="Times New Roman" w:hAnsi="Times New Roman" w:cs="Times New Roman"/>
                <w:color w:val="FF0000"/>
                <w:sz w:val="24"/>
                <w:szCs w:val="24"/>
                <w:highlight w:val="cyan"/>
                <w:lang w:val="en-GB"/>
              </w:rPr>
            </w:pPr>
          </w:p>
          <w:p w14:paraId="624A276E" w14:textId="2449A067" w:rsidR="00C27910" w:rsidRPr="00EB6E4D" w:rsidRDefault="00C27910" w:rsidP="00CB55B6">
            <w:pPr>
              <w:jc w:val="both"/>
              <w:rPr>
                <w:rFonts w:ascii="Times New Roman" w:hAnsi="Times New Roman" w:cs="Times New Roman"/>
                <w:sz w:val="24"/>
                <w:szCs w:val="24"/>
                <w:lang w:val="sr-Cyrl-RS"/>
              </w:rPr>
            </w:pPr>
          </w:p>
        </w:tc>
        <w:tc>
          <w:tcPr>
            <w:tcW w:w="524" w:type="pct"/>
          </w:tcPr>
          <w:p w14:paraId="39C50B5C" w14:textId="77777777" w:rsidR="00ED4ABC" w:rsidRPr="00EB6E4D" w:rsidRDefault="00ED4ABC" w:rsidP="00CB55B6">
            <w:pPr>
              <w:jc w:val="both"/>
              <w:rPr>
                <w:rFonts w:ascii="Times New Roman" w:hAnsi="Times New Roman" w:cs="Times New Roman"/>
                <w:sz w:val="24"/>
                <w:szCs w:val="24"/>
                <w:lang w:val="sr-Cyrl-RS"/>
              </w:rPr>
            </w:pPr>
          </w:p>
          <w:p w14:paraId="54A084E0" w14:textId="77777777" w:rsidR="00ED4ABC" w:rsidRPr="00EB6E4D" w:rsidRDefault="00ED4ABC" w:rsidP="00CB55B6">
            <w:pPr>
              <w:jc w:val="both"/>
              <w:rPr>
                <w:rFonts w:ascii="Times New Roman" w:hAnsi="Times New Roman" w:cs="Times New Roman"/>
                <w:sz w:val="24"/>
                <w:szCs w:val="24"/>
                <w:lang w:val="sr-Cyrl-RS"/>
              </w:rPr>
            </w:pPr>
          </w:p>
          <w:p w14:paraId="51D79614" w14:textId="2140F916" w:rsidR="00C27910" w:rsidRPr="00EB6E4D" w:rsidRDefault="00213644"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Буџетирано у оквиру акт. 1.3.3.</w:t>
            </w:r>
          </w:p>
        </w:tc>
        <w:tc>
          <w:tcPr>
            <w:tcW w:w="630" w:type="pct"/>
          </w:tcPr>
          <w:p w14:paraId="56A5656A" w14:textId="77777777" w:rsidR="00C27910" w:rsidRPr="00EB6E4D" w:rsidRDefault="00C27910" w:rsidP="00CB55B6">
            <w:pPr>
              <w:jc w:val="both"/>
              <w:rPr>
                <w:rFonts w:ascii="Times New Roman" w:hAnsi="Times New Roman" w:cs="Times New Roman"/>
                <w:sz w:val="24"/>
                <w:szCs w:val="24"/>
                <w:lang w:val="sr-Cyrl-RS"/>
              </w:rPr>
            </w:pPr>
          </w:p>
        </w:tc>
        <w:tc>
          <w:tcPr>
            <w:tcW w:w="556" w:type="pct"/>
          </w:tcPr>
          <w:p w14:paraId="22307FC8" w14:textId="77777777" w:rsidR="00C27910" w:rsidRPr="00EB6E4D" w:rsidRDefault="00C27910" w:rsidP="00CB55B6">
            <w:pPr>
              <w:jc w:val="both"/>
              <w:rPr>
                <w:rFonts w:ascii="Times New Roman" w:hAnsi="Times New Roman" w:cs="Times New Roman"/>
                <w:sz w:val="24"/>
                <w:szCs w:val="24"/>
              </w:rPr>
            </w:pPr>
          </w:p>
        </w:tc>
        <w:tc>
          <w:tcPr>
            <w:tcW w:w="591" w:type="pct"/>
          </w:tcPr>
          <w:p w14:paraId="39A2E131" w14:textId="77777777" w:rsidR="00C27910" w:rsidRPr="00EB6E4D" w:rsidRDefault="00C27910" w:rsidP="00CB55B6">
            <w:pPr>
              <w:jc w:val="both"/>
              <w:rPr>
                <w:rFonts w:ascii="Times New Roman" w:hAnsi="Times New Roman" w:cs="Times New Roman"/>
                <w:sz w:val="24"/>
                <w:szCs w:val="24"/>
              </w:rPr>
            </w:pPr>
          </w:p>
        </w:tc>
      </w:tr>
      <w:tr w:rsidR="00C27910" w:rsidRPr="00EB6E4D" w14:paraId="3AA9F6BA" w14:textId="77777777" w:rsidTr="00523D98">
        <w:trPr>
          <w:trHeight w:val="140"/>
        </w:trPr>
        <w:tc>
          <w:tcPr>
            <w:tcW w:w="805" w:type="pct"/>
            <w:tcBorders>
              <w:left w:val="double" w:sz="4" w:space="0" w:color="auto"/>
            </w:tcBorders>
          </w:tcPr>
          <w:p w14:paraId="590DB6A5" w14:textId="77777777" w:rsidR="001F0EA5" w:rsidRPr="00EB6E4D" w:rsidRDefault="00C27910" w:rsidP="00CB55B6">
            <w:pPr>
              <w:jc w:val="both"/>
              <w:rPr>
                <w:rFonts w:ascii="Times New Roman" w:hAnsi="Times New Roman" w:cs="Times New Roman"/>
                <w:color w:val="2F5496" w:themeColor="accent1" w:themeShade="BF"/>
                <w:sz w:val="24"/>
                <w:szCs w:val="24"/>
                <w:lang w:val="sr-Cyrl-RS"/>
              </w:rPr>
            </w:pPr>
            <w:r w:rsidRPr="00EB6E4D">
              <w:rPr>
                <w:rFonts w:ascii="Times New Roman" w:hAnsi="Times New Roman" w:cs="Times New Roman"/>
                <w:sz w:val="24"/>
                <w:szCs w:val="24"/>
                <w:lang w:val="sr-Cyrl-RS"/>
              </w:rPr>
              <w:t xml:space="preserve">1.6.2. </w:t>
            </w:r>
            <w:r w:rsidR="001F0EA5" w:rsidRPr="00EB6E4D">
              <w:rPr>
                <w:rFonts w:ascii="Times New Roman" w:hAnsi="Times New Roman" w:cs="Times New Roman"/>
                <w:sz w:val="24"/>
                <w:szCs w:val="24"/>
                <w:lang w:val="sr-Cyrl-RS"/>
              </w:rPr>
              <w:t>Координационо тело приликом дефинисања препорука за унапређење рада Националне мреже, узима у обзир и упоредноправна решења и добре праксе у области подршке жртвама кривичних дела.</w:t>
            </w:r>
          </w:p>
          <w:p w14:paraId="4E3CF838" w14:textId="7E24C6C2" w:rsidR="00C27910" w:rsidRPr="00EB6E4D" w:rsidRDefault="00C27910" w:rsidP="00CB55B6">
            <w:pPr>
              <w:jc w:val="both"/>
              <w:rPr>
                <w:rFonts w:ascii="Times New Roman" w:hAnsi="Times New Roman" w:cs="Times New Roman"/>
                <w:sz w:val="24"/>
                <w:szCs w:val="24"/>
                <w:lang w:val="sr-Cyrl-RS"/>
              </w:rPr>
            </w:pPr>
          </w:p>
        </w:tc>
        <w:tc>
          <w:tcPr>
            <w:tcW w:w="410" w:type="pct"/>
          </w:tcPr>
          <w:p w14:paraId="140B5822" w14:textId="1906DCC1" w:rsidR="00C27910" w:rsidRPr="00EB6E4D" w:rsidRDefault="00115B2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МП - </w:t>
            </w:r>
            <w:r w:rsidR="009102EC" w:rsidRPr="00EB6E4D">
              <w:rPr>
                <w:rFonts w:ascii="Times New Roman" w:hAnsi="Times New Roman" w:cs="Times New Roman"/>
                <w:sz w:val="24"/>
                <w:szCs w:val="24"/>
                <w:lang w:val="sr-Cyrl-RS"/>
              </w:rPr>
              <w:t>Координационо тело</w:t>
            </w:r>
          </w:p>
        </w:tc>
        <w:tc>
          <w:tcPr>
            <w:tcW w:w="490" w:type="pct"/>
          </w:tcPr>
          <w:p w14:paraId="1240D763" w14:textId="5DFB6886" w:rsidR="00C27910" w:rsidRPr="00EB6E4D" w:rsidRDefault="009102E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r w:rsidR="009D43FA" w:rsidRPr="00EB6E4D">
              <w:rPr>
                <w:rFonts w:ascii="Times New Roman" w:hAnsi="Times New Roman" w:cs="Times New Roman"/>
                <w:sz w:val="24"/>
                <w:szCs w:val="24"/>
                <w:lang w:val="sr-Cyrl-RS"/>
              </w:rPr>
              <w:t xml:space="preserve"> (Координатор)</w:t>
            </w:r>
          </w:p>
        </w:tc>
        <w:tc>
          <w:tcPr>
            <w:tcW w:w="452" w:type="pct"/>
          </w:tcPr>
          <w:p w14:paraId="5C93ABEF" w14:textId="4BA10DB7" w:rsidR="00C27910" w:rsidRPr="00EB6E4D" w:rsidRDefault="001071C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67B83835" w14:textId="77777777" w:rsidR="006E3580" w:rsidRPr="00EB6E4D" w:rsidRDefault="006E3580" w:rsidP="00CB55B6">
            <w:pPr>
              <w:jc w:val="both"/>
              <w:rPr>
                <w:rFonts w:ascii="Times New Roman" w:hAnsi="Times New Roman" w:cs="Times New Roman"/>
                <w:color w:val="FF0000"/>
                <w:sz w:val="24"/>
                <w:szCs w:val="24"/>
                <w:highlight w:val="cyan"/>
                <w:lang w:val="ru-RU"/>
              </w:rPr>
            </w:pPr>
          </w:p>
          <w:p w14:paraId="5A64170C" w14:textId="77777777" w:rsidR="006E3580" w:rsidRPr="00EB6E4D" w:rsidRDefault="006E3580"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4CD50791" w14:textId="77777777" w:rsidR="006E3580" w:rsidRPr="00EB6E4D" w:rsidRDefault="006E3580"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22FC8FBA" w14:textId="77777777" w:rsidR="006E3580" w:rsidRPr="00EB6E4D" w:rsidRDefault="006E3580" w:rsidP="00CB55B6">
            <w:pPr>
              <w:jc w:val="both"/>
              <w:rPr>
                <w:rFonts w:ascii="Times New Roman" w:hAnsi="Times New Roman" w:cs="Times New Roman"/>
                <w:color w:val="FF0000"/>
                <w:sz w:val="24"/>
                <w:szCs w:val="24"/>
                <w:highlight w:val="cyan"/>
                <w:lang w:val="ru-RU"/>
              </w:rPr>
            </w:pPr>
          </w:p>
          <w:p w14:paraId="501F14C6" w14:textId="77777777" w:rsidR="006E3580" w:rsidRPr="00EB6E4D" w:rsidRDefault="006E3580" w:rsidP="00CB55B6">
            <w:pPr>
              <w:jc w:val="both"/>
              <w:rPr>
                <w:rFonts w:ascii="Times New Roman" w:hAnsi="Times New Roman" w:cs="Times New Roman"/>
                <w:color w:val="FF0000"/>
                <w:sz w:val="24"/>
                <w:szCs w:val="24"/>
                <w:highlight w:val="cyan"/>
                <w:lang w:val="ru-RU"/>
              </w:rPr>
            </w:pPr>
          </w:p>
          <w:p w14:paraId="0FAF7C73" w14:textId="77777777" w:rsidR="00FE3B66" w:rsidRPr="00EB6E4D" w:rsidRDefault="00FE3B6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Донаторска средстава </w:t>
            </w:r>
          </w:p>
          <w:p w14:paraId="35F88810" w14:textId="77777777" w:rsidR="00FE3B66" w:rsidRPr="00EB6E4D" w:rsidRDefault="00FE3B66" w:rsidP="00CB55B6">
            <w:pPr>
              <w:jc w:val="both"/>
              <w:rPr>
                <w:rFonts w:ascii="Times New Roman" w:hAnsi="Times New Roman" w:cs="Times New Roman"/>
                <w:color w:val="FF0000"/>
                <w:sz w:val="24"/>
                <w:szCs w:val="24"/>
                <w:shd w:val="clear" w:color="auto" w:fill="FFFFFF"/>
                <w:lang w:val="sr-Latn-RS"/>
              </w:rPr>
            </w:pPr>
          </w:p>
          <w:p w14:paraId="2837C7CB" w14:textId="5C9CC044" w:rsidR="00C27910" w:rsidRPr="00EB6E4D" w:rsidRDefault="00DD7FE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tc>
        <w:tc>
          <w:tcPr>
            <w:tcW w:w="524" w:type="pct"/>
          </w:tcPr>
          <w:p w14:paraId="3C64CFA0" w14:textId="77777777" w:rsidR="007B11A1" w:rsidRPr="00EB6E4D" w:rsidRDefault="007B11A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77FE5BBE" w14:textId="77777777" w:rsidR="00C27910" w:rsidRPr="00EB6E4D" w:rsidRDefault="00C27910" w:rsidP="00CB55B6">
            <w:pPr>
              <w:jc w:val="both"/>
              <w:rPr>
                <w:rFonts w:ascii="Times New Roman" w:hAnsi="Times New Roman" w:cs="Times New Roman"/>
                <w:sz w:val="24"/>
                <w:szCs w:val="24"/>
                <w:lang w:val="sr-Cyrl-RS"/>
              </w:rPr>
            </w:pPr>
          </w:p>
          <w:p w14:paraId="1594C751" w14:textId="77777777" w:rsidR="00213644" w:rsidRPr="00EB6E4D" w:rsidRDefault="00213644" w:rsidP="00CB55B6">
            <w:pPr>
              <w:jc w:val="both"/>
              <w:rPr>
                <w:rFonts w:ascii="Times New Roman" w:hAnsi="Times New Roman" w:cs="Times New Roman"/>
                <w:sz w:val="24"/>
                <w:szCs w:val="24"/>
                <w:lang w:val="sr-Cyrl-RS"/>
              </w:rPr>
            </w:pPr>
          </w:p>
          <w:p w14:paraId="129F75DE" w14:textId="77777777" w:rsidR="00213644" w:rsidRPr="00EB6E4D" w:rsidRDefault="00213644" w:rsidP="00CB55B6">
            <w:pPr>
              <w:jc w:val="both"/>
              <w:rPr>
                <w:rFonts w:ascii="Times New Roman" w:hAnsi="Times New Roman" w:cs="Times New Roman"/>
                <w:sz w:val="24"/>
                <w:szCs w:val="24"/>
                <w:lang w:val="sr-Cyrl-RS"/>
              </w:rPr>
            </w:pPr>
          </w:p>
          <w:p w14:paraId="140EB2A0" w14:textId="77777777" w:rsidR="00FE3B66" w:rsidRPr="00EB6E4D" w:rsidRDefault="00FE3B66" w:rsidP="00CB55B6">
            <w:pPr>
              <w:jc w:val="both"/>
              <w:rPr>
                <w:rFonts w:ascii="Times New Roman" w:hAnsi="Times New Roman" w:cs="Times New Roman"/>
                <w:sz w:val="24"/>
                <w:szCs w:val="24"/>
                <w:lang w:val="sr-Cyrl-RS"/>
              </w:rPr>
            </w:pPr>
          </w:p>
          <w:p w14:paraId="235DB7C9" w14:textId="77777777" w:rsidR="00577D2B" w:rsidRPr="00EB6E4D" w:rsidRDefault="00577D2B" w:rsidP="00CB55B6">
            <w:pPr>
              <w:jc w:val="both"/>
              <w:rPr>
                <w:rFonts w:ascii="Times New Roman" w:hAnsi="Times New Roman" w:cs="Times New Roman"/>
                <w:sz w:val="24"/>
                <w:szCs w:val="24"/>
                <w:lang w:val="sr-Cyrl-RS"/>
              </w:rPr>
            </w:pPr>
          </w:p>
          <w:p w14:paraId="06BD6668" w14:textId="77777777" w:rsidR="00577D2B" w:rsidRPr="00EB6E4D" w:rsidRDefault="00577D2B" w:rsidP="00CB55B6">
            <w:pPr>
              <w:jc w:val="both"/>
              <w:rPr>
                <w:rFonts w:ascii="Times New Roman" w:hAnsi="Times New Roman" w:cs="Times New Roman"/>
                <w:sz w:val="24"/>
                <w:szCs w:val="24"/>
                <w:lang w:val="sr-Cyrl-RS"/>
              </w:rPr>
            </w:pPr>
          </w:p>
          <w:p w14:paraId="7EF873A9" w14:textId="013FC6E1" w:rsidR="00213644" w:rsidRPr="00EB6E4D" w:rsidRDefault="0021364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1.3.3.</w:t>
            </w:r>
          </w:p>
        </w:tc>
        <w:tc>
          <w:tcPr>
            <w:tcW w:w="630" w:type="pct"/>
          </w:tcPr>
          <w:p w14:paraId="1C7A0E16" w14:textId="77777777" w:rsidR="00C27910" w:rsidRPr="00EB6E4D" w:rsidRDefault="00C27910" w:rsidP="00CB55B6">
            <w:pPr>
              <w:jc w:val="both"/>
              <w:rPr>
                <w:rFonts w:ascii="Times New Roman" w:hAnsi="Times New Roman" w:cs="Times New Roman"/>
                <w:sz w:val="24"/>
                <w:szCs w:val="24"/>
                <w:lang w:val="sr-Cyrl-RS"/>
              </w:rPr>
            </w:pPr>
          </w:p>
        </w:tc>
        <w:tc>
          <w:tcPr>
            <w:tcW w:w="556" w:type="pct"/>
          </w:tcPr>
          <w:p w14:paraId="117B26DB" w14:textId="77777777" w:rsidR="00C27910" w:rsidRPr="00EB6E4D" w:rsidRDefault="00C27910" w:rsidP="00CB55B6">
            <w:pPr>
              <w:jc w:val="both"/>
              <w:rPr>
                <w:rFonts w:ascii="Times New Roman" w:hAnsi="Times New Roman" w:cs="Times New Roman"/>
                <w:sz w:val="24"/>
                <w:szCs w:val="24"/>
                <w:lang w:val="sr-Cyrl-RS"/>
              </w:rPr>
            </w:pPr>
          </w:p>
        </w:tc>
        <w:tc>
          <w:tcPr>
            <w:tcW w:w="591" w:type="pct"/>
          </w:tcPr>
          <w:p w14:paraId="3C8E5043" w14:textId="77777777" w:rsidR="00C27910" w:rsidRPr="00EB6E4D" w:rsidRDefault="00C27910" w:rsidP="00CB55B6">
            <w:pPr>
              <w:jc w:val="both"/>
              <w:rPr>
                <w:rFonts w:ascii="Times New Roman" w:hAnsi="Times New Roman" w:cs="Times New Roman"/>
                <w:sz w:val="24"/>
                <w:szCs w:val="24"/>
                <w:lang w:val="sr-Cyrl-RS"/>
              </w:rPr>
            </w:pPr>
          </w:p>
        </w:tc>
      </w:tr>
      <w:tr w:rsidR="00BF1B39" w:rsidRPr="00EB6E4D" w14:paraId="62B26EE9" w14:textId="77777777" w:rsidTr="00523D98">
        <w:trPr>
          <w:trHeight w:val="140"/>
        </w:trPr>
        <w:tc>
          <w:tcPr>
            <w:tcW w:w="805" w:type="pct"/>
            <w:tcBorders>
              <w:left w:val="double" w:sz="4" w:space="0" w:color="auto"/>
            </w:tcBorders>
          </w:tcPr>
          <w:p w14:paraId="4D38DBAC" w14:textId="36595C20" w:rsidR="001F0EA5" w:rsidRPr="00EB6E4D" w:rsidRDefault="00BF1B3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1.6.3.</w:t>
            </w:r>
            <w:r w:rsidR="001F0EA5" w:rsidRPr="00EB6E4D">
              <w:rPr>
                <w:rFonts w:ascii="Times New Roman" w:hAnsi="Times New Roman" w:cs="Times New Roman"/>
                <w:sz w:val="24"/>
                <w:szCs w:val="24"/>
                <w:lang w:val="sr-Cyrl-RS"/>
              </w:rPr>
              <w:t xml:space="preserve"> Службе подршке укључене у Националну мрежу, уз подршку Координатора, остварују континуирану сарадњу са службама подршке жртвама и сведоцима у региону.</w:t>
            </w:r>
          </w:p>
          <w:p w14:paraId="42DAF9D6" w14:textId="19503DA3" w:rsidR="00BF1B39" w:rsidRPr="00EB6E4D" w:rsidRDefault="00BF1B39" w:rsidP="00CB55B6">
            <w:pPr>
              <w:jc w:val="both"/>
              <w:rPr>
                <w:rFonts w:ascii="Times New Roman" w:hAnsi="Times New Roman" w:cs="Times New Roman"/>
                <w:sz w:val="24"/>
                <w:szCs w:val="24"/>
                <w:lang w:val="sr-Cyrl-RS"/>
              </w:rPr>
            </w:pPr>
          </w:p>
        </w:tc>
        <w:tc>
          <w:tcPr>
            <w:tcW w:w="410" w:type="pct"/>
          </w:tcPr>
          <w:p w14:paraId="65AF5125" w14:textId="2782EFA2" w:rsidR="009D43FA" w:rsidRPr="00EB6E4D" w:rsidRDefault="009D43F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Службе подршке жртвама</w:t>
            </w:r>
          </w:p>
        </w:tc>
        <w:tc>
          <w:tcPr>
            <w:tcW w:w="490" w:type="pct"/>
          </w:tcPr>
          <w:p w14:paraId="6909BD1D" w14:textId="77777777" w:rsidR="00BF1B39" w:rsidRPr="00EB6E4D" w:rsidRDefault="009D43F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Координационо тело</w:t>
            </w:r>
          </w:p>
          <w:p w14:paraId="11C8F773" w14:textId="28F2F8F1" w:rsidR="009D43FA" w:rsidRPr="00EB6E4D" w:rsidRDefault="009D43F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 (Координатор)</w:t>
            </w:r>
          </w:p>
        </w:tc>
        <w:tc>
          <w:tcPr>
            <w:tcW w:w="452" w:type="pct"/>
          </w:tcPr>
          <w:p w14:paraId="65C9A5AE" w14:textId="76B46FFA" w:rsidR="00BF1B39" w:rsidRPr="00EB6E4D" w:rsidRDefault="001071C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62286164" w14:textId="77777777" w:rsidR="006E3580" w:rsidRPr="00EB6E4D" w:rsidRDefault="006E3580"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422D3123" w14:textId="77777777" w:rsidR="006E3580" w:rsidRPr="00EB6E4D" w:rsidRDefault="006E3580"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31086361" w14:textId="77777777" w:rsidR="006E3580" w:rsidRPr="00EB6E4D" w:rsidRDefault="006E3580" w:rsidP="00CB55B6">
            <w:pPr>
              <w:jc w:val="both"/>
              <w:rPr>
                <w:rFonts w:ascii="Times New Roman" w:hAnsi="Times New Roman" w:cs="Times New Roman"/>
                <w:sz w:val="24"/>
                <w:szCs w:val="24"/>
                <w:lang w:val="sr-Cyrl-RS"/>
              </w:rPr>
            </w:pPr>
          </w:p>
          <w:p w14:paraId="01621309" w14:textId="5A467DE0" w:rsidR="00FE3B66" w:rsidRPr="00EB6E4D" w:rsidRDefault="00FE3B66" w:rsidP="00CB55B6">
            <w:pPr>
              <w:jc w:val="both"/>
              <w:rPr>
                <w:rFonts w:ascii="Times New Roman" w:eastAsia="Times New Roman" w:hAnsi="Times New Roman" w:cs="Times New Roman"/>
                <w:sz w:val="24"/>
                <w:szCs w:val="24"/>
                <w:shd w:val="clear" w:color="auto" w:fill="FFFFFF"/>
                <w:lang w:val="sr-Latn-RS" w:eastAsia="sr-Latn-RS"/>
              </w:rPr>
            </w:pPr>
            <w:r w:rsidRPr="00EB6E4D">
              <w:rPr>
                <w:rFonts w:ascii="Times New Roman" w:hAnsi="Times New Roman" w:cs="Times New Roman"/>
                <w:sz w:val="24"/>
                <w:szCs w:val="24"/>
                <w:lang w:val="sr-Cyrl-RS"/>
              </w:rPr>
              <w:t xml:space="preserve">Донаторска средстава </w:t>
            </w:r>
          </w:p>
          <w:p w14:paraId="713F1ACF" w14:textId="7F3F5967" w:rsidR="00B12106" w:rsidRPr="00EB6E4D" w:rsidRDefault="00DD7FEC"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0A46854A" w14:textId="3CCC36E0" w:rsidR="004F2ED5" w:rsidRPr="00EB6E4D" w:rsidRDefault="004F2ED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w:t>
            </w:r>
          </w:p>
          <w:p w14:paraId="4E74282C" w14:textId="77777777" w:rsidR="004F2ED5" w:rsidRPr="00EB6E4D" w:rsidRDefault="004F2ED5" w:rsidP="00CB55B6">
            <w:pPr>
              <w:jc w:val="both"/>
              <w:rPr>
                <w:rFonts w:ascii="Times New Roman" w:hAnsi="Times New Roman" w:cs="Times New Roman"/>
                <w:sz w:val="24"/>
                <w:szCs w:val="24"/>
              </w:rPr>
            </w:pPr>
          </w:p>
          <w:p w14:paraId="5935F3FA" w14:textId="77777777" w:rsidR="004F2ED5" w:rsidRPr="00EB6E4D" w:rsidRDefault="004F2ED5" w:rsidP="00CB55B6">
            <w:pPr>
              <w:jc w:val="both"/>
              <w:rPr>
                <w:rFonts w:ascii="Times New Roman" w:hAnsi="Times New Roman" w:cs="Times New Roman"/>
                <w:sz w:val="24"/>
                <w:szCs w:val="24"/>
              </w:rPr>
            </w:pPr>
          </w:p>
          <w:p w14:paraId="05DDAF6A" w14:textId="77777777" w:rsidR="004F2ED5" w:rsidRPr="00EB6E4D" w:rsidRDefault="004F2ED5" w:rsidP="00CB55B6">
            <w:pPr>
              <w:jc w:val="both"/>
              <w:rPr>
                <w:rFonts w:ascii="Times New Roman" w:hAnsi="Times New Roman" w:cs="Times New Roman"/>
                <w:sz w:val="24"/>
                <w:szCs w:val="24"/>
              </w:rPr>
            </w:pPr>
          </w:p>
          <w:p w14:paraId="03E5F92E" w14:textId="3E541CE4" w:rsidR="00BF1B39"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49E59B55" w14:textId="77777777" w:rsidR="007B11A1" w:rsidRPr="00EB6E4D" w:rsidRDefault="007B11A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47D88171" w14:textId="77777777" w:rsidR="00213644" w:rsidRPr="00EB6E4D" w:rsidRDefault="00213644" w:rsidP="00CB55B6">
            <w:pPr>
              <w:jc w:val="both"/>
              <w:rPr>
                <w:rFonts w:ascii="Times New Roman" w:hAnsi="Times New Roman" w:cs="Times New Roman"/>
                <w:sz w:val="24"/>
                <w:szCs w:val="24"/>
                <w:lang w:val="sr-Cyrl-RS"/>
              </w:rPr>
            </w:pPr>
          </w:p>
          <w:p w14:paraId="7A08BDF3" w14:textId="77777777" w:rsidR="00213644" w:rsidRPr="00EB6E4D" w:rsidRDefault="00213644" w:rsidP="00CB55B6">
            <w:pPr>
              <w:jc w:val="both"/>
              <w:rPr>
                <w:rFonts w:ascii="Times New Roman" w:hAnsi="Times New Roman" w:cs="Times New Roman"/>
                <w:sz w:val="24"/>
                <w:szCs w:val="24"/>
                <w:lang w:val="sr-Cyrl-RS"/>
              </w:rPr>
            </w:pPr>
          </w:p>
          <w:p w14:paraId="0DDF433E" w14:textId="77777777" w:rsidR="00213644" w:rsidRPr="00EB6E4D" w:rsidRDefault="00213644" w:rsidP="00CB55B6">
            <w:pPr>
              <w:jc w:val="both"/>
              <w:rPr>
                <w:rFonts w:ascii="Times New Roman" w:hAnsi="Times New Roman" w:cs="Times New Roman"/>
                <w:sz w:val="24"/>
                <w:szCs w:val="24"/>
                <w:lang w:val="sr-Cyrl-RS"/>
              </w:rPr>
            </w:pPr>
          </w:p>
          <w:p w14:paraId="1E36108F" w14:textId="759877BF" w:rsidR="00B12106" w:rsidRPr="00EB6E4D" w:rsidRDefault="00DD7FE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p>
          <w:p w14:paraId="23342820" w14:textId="2C2D94CE" w:rsidR="000E16D4" w:rsidRPr="00EB6E4D" w:rsidRDefault="000E16D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1.3.3.</w:t>
            </w:r>
          </w:p>
          <w:p w14:paraId="22F4120B" w14:textId="77777777" w:rsidR="000E16D4" w:rsidRPr="00EB6E4D" w:rsidRDefault="000E16D4" w:rsidP="00CB55B6">
            <w:pPr>
              <w:jc w:val="both"/>
              <w:rPr>
                <w:rFonts w:ascii="Times New Roman" w:hAnsi="Times New Roman" w:cs="Times New Roman"/>
                <w:sz w:val="24"/>
                <w:szCs w:val="24"/>
                <w:lang w:val="sr-Cyrl-RS"/>
              </w:rPr>
            </w:pPr>
          </w:p>
          <w:p w14:paraId="233AB654" w14:textId="798D747A" w:rsidR="000E16D4" w:rsidRPr="00EB6E4D" w:rsidRDefault="00577D2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00ED4ABC"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 xml:space="preserve"> </w:t>
            </w:r>
            <w:r w:rsidR="000E16D4" w:rsidRPr="00EB6E4D">
              <w:rPr>
                <w:rFonts w:ascii="Times New Roman" w:hAnsi="Times New Roman" w:cs="Times New Roman"/>
                <w:sz w:val="24"/>
                <w:szCs w:val="24"/>
                <w:lang w:val="sr-Cyrl-RS"/>
              </w:rPr>
              <w:t>Буџетирано у оквиру акт. 2.1.2.</w:t>
            </w:r>
          </w:p>
          <w:p w14:paraId="2894FB95" w14:textId="684110F3" w:rsidR="00213644" w:rsidRPr="00EB6E4D" w:rsidRDefault="00213644" w:rsidP="00CB55B6">
            <w:pPr>
              <w:jc w:val="both"/>
              <w:rPr>
                <w:rFonts w:ascii="Times New Roman" w:hAnsi="Times New Roman" w:cs="Times New Roman"/>
                <w:sz w:val="24"/>
                <w:szCs w:val="24"/>
                <w:lang w:val="sr-Cyrl-RS"/>
              </w:rPr>
            </w:pPr>
          </w:p>
        </w:tc>
        <w:tc>
          <w:tcPr>
            <w:tcW w:w="630" w:type="pct"/>
          </w:tcPr>
          <w:p w14:paraId="76843A7F" w14:textId="77777777" w:rsidR="00BF1B39" w:rsidRPr="00EB6E4D" w:rsidRDefault="00BF1B39" w:rsidP="00CB55B6">
            <w:pPr>
              <w:jc w:val="both"/>
              <w:rPr>
                <w:rFonts w:ascii="Times New Roman" w:hAnsi="Times New Roman" w:cs="Times New Roman"/>
                <w:sz w:val="24"/>
                <w:szCs w:val="24"/>
                <w:lang w:val="sr-Cyrl-RS"/>
              </w:rPr>
            </w:pPr>
          </w:p>
        </w:tc>
        <w:tc>
          <w:tcPr>
            <w:tcW w:w="556" w:type="pct"/>
          </w:tcPr>
          <w:p w14:paraId="49C52341" w14:textId="77777777" w:rsidR="00BF1B39" w:rsidRPr="00EB6E4D" w:rsidRDefault="00BF1B39" w:rsidP="00CB55B6">
            <w:pPr>
              <w:jc w:val="both"/>
              <w:rPr>
                <w:rFonts w:ascii="Times New Roman" w:hAnsi="Times New Roman" w:cs="Times New Roman"/>
                <w:sz w:val="24"/>
                <w:szCs w:val="24"/>
                <w:lang w:val="sr-Cyrl-RS"/>
              </w:rPr>
            </w:pPr>
          </w:p>
        </w:tc>
        <w:tc>
          <w:tcPr>
            <w:tcW w:w="591" w:type="pct"/>
          </w:tcPr>
          <w:p w14:paraId="2AE65E0A" w14:textId="77777777" w:rsidR="00BF1B39" w:rsidRPr="00EB6E4D" w:rsidRDefault="00BF1B39" w:rsidP="00CB55B6">
            <w:pPr>
              <w:jc w:val="both"/>
              <w:rPr>
                <w:rFonts w:ascii="Times New Roman" w:hAnsi="Times New Roman" w:cs="Times New Roman"/>
                <w:sz w:val="24"/>
                <w:szCs w:val="24"/>
                <w:lang w:val="sr-Cyrl-RS"/>
              </w:rPr>
            </w:pPr>
          </w:p>
        </w:tc>
      </w:tr>
    </w:tbl>
    <w:p w14:paraId="6D2EDDD5" w14:textId="5F2CB463" w:rsidR="00C27910" w:rsidRPr="00EB6E4D" w:rsidRDefault="00C27910" w:rsidP="00CB55B6">
      <w:pPr>
        <w:jc w:val="both"/>
        <w:rPr>
          <w:rFonts w:ascii="Times New Roman" w:hAnsi="Times New Roman" w:cs="Times New Roman"/>
          <w:sz w:val="24"/>
          <w:szCs w:val="24"/>
          <w:lang w:val="ru-RU"/>
        </w:rPr>
      </w:pPr>
    </w:p>
    <w:tbl>
      <w:tblPr>
        <w:tblStyle w:val="TableGrid"/>
        <w:tblW w:w="4978" w:type="pct"/>
        <w:tblInd w:w="-5" w:type="dxa"/>
        <w:tblLook w:val="04A0" w:firstRow="1" w:lastRow="0" w:firstColumn="1" w:lastColumn="0" w:noHBand="0" w:noVBand="1"/>
      </w:tblPr>
      <w:tblGrid>
        <w:gridCol w:w="2119"/>
        <w:gridCol w:w="2419"/>
        <w:gridCol w:w="1946"/>
        <w:gridCol w:w="1384"/>
        <w:gridCol w:w="920"/>
        <w:gridCol w:w="1384"/>
        <w:gridCol w:w="1384"/>
        <w:gridCol w:w="1208"/>
      </w:tblGrid>
      <w:tr w:rsidR="00C27910" w:rsidRPr="00EB6E4D" w14:paraId="7628A89E" w14:textId="77777777" w:rsidTr="00523D98">
        <w:trPr>
          <w:trHeight w:val="320"/>
        </w:trPr>
        <w:tc>
          <w:tcPr>
            <w:tcW w:w="5000" w:type="pct"/>
            <w:gridSpan w:val="8"/>
            <w:tcBorders>
              <w:top w:val="double" w:sz="4" w:space="0" w:color="auto"/>
              <w:right w:val="double" w:sz="4" w:space="0" w:color="auto"/>
            </w:tcBorders>
            <w:shd w:val="clear" w:color="auto" w:fill="C5E0B3" w:themeFill="accent6" w:themeFillTint="66"/>
          </w:tcPr>
          <w:p w14:paraId="6D998051" w14:textId="1FAE7FD9" w:rsidR="00F2004D" w:rsidRPr="00EB6E4D" w:rsidRDefault="00C27910" w:rsidP="00CB55B6">
            <w:pPr>
              <w:jc w:val="both"/>
              <w:rPr>
                <w:rFonts w:ascii="Times New Roman" w:hAnsi="Times New Roman" w:cs="Times New Roman"/>
                <w:b/>
                <w:bCs/>
                <w:sz w:val="24"/>
                <w:szCs w:val="24"/>
                <w:lang w:val="sr-Cyrl-RS"/>
              </w:rPr>
            </w:pPr>
            <w:r w:rsidRPr="00EB6E4D">
              <w:rPr>
                <w:rFonts w:ascii="Times New Roman" w:hAnsi="Times New Roman" w:cs="Times New Roman"/>
                <w:b/>
                <w:bCs/>
                <w:sz w:val="24"/>
                <w:szCs w:val="24"/>
                <w:lang w:val="sr-Cyrl-RS"/>
              </w:rPr>
              <w:t xml:space="preserve">Посебни циљ 2: </w:t>
            </w:r>
            <w:r w:rsidR="00F2004D" w:rsidRPr="00EB6E4D">
              <w:rPr>
                <w:rFonts w:ascii="Times New Roman" w:hAnsi="Times New Roman" w:cs="Times New Roman"/>
                <w:b/>
                <w:bCs/>
                <w:sz w:val="24"/>
                <w:szCs w:val="24"/>
                <w:lang w:val="sr-Cyrl-RS"/>
              </w:rPr>
              <w:t>Унапређење заштите жртава и сведока</w:t>
            </w:r>
            <w:r w:rsidR="00AA2766" w:rsidRPr="00EB6E4D">
              <w:rPr>
                <w:rFonts w:ascii="Times New Roman" w:hAnsi="Times New Roman" w:cs="Times New Roman"/>
                <w:b/>
                <w:bCs/>
                <w:sz w:val="24"/>
                <w:szCs w:val="24"/>
                <w:lang w:val="sr-Cyrl-RS"/>
              </w:rPr>
              <w:t xml:space="preserve"> </w:t>
            </w:r>
          </w:p>
          <w:p w14:paraId="17E98F3C" w14:textId="0E5056E4" w:rsidR="00C27910" w:rsidRPr="00EB6E4D" w:rsidRDefault="00C27910" w:rsidP="00CB55B6">
            <w:pPr>
              <w:jc w:val="both"/>
              <w:rPr>
                <w:rFonts w:ascii="Times New Roman" w:hAnsi="Times New Roman" w:cs="Times New Roman"/>
                <w:sz w:val="24"/>
                <w:szCs w:val="24"/>
                <w:lang w:val="sr-Cyrl-RS"/>
              </w:rPr>
            </w:pPr>
          </w:p>
        </w:tc>
      </w:tr>
      <w:tr w:rsidR="00C27910" w:rsidRPr="00EB6E4D" w14:paraId="0733337F" w14:textId="77777777" w:rsidTr="00523D98">
        <w:trPr>
          <w:trHeight w:val="320"/>
        </w:trPr>
        <w:tc>
          <w:tcPr>
            <w:tcW w:w="5000" w:type="pct"/>
            <w:gridSpan w:val="8"/>
            <w:tcBorders>
              <w:top w:val="double" w:sz="4" w:space="0" w:color="auto"/>
              <w:right w:val="double" w:sz="4" w:space="0" w:color="auto"/>
            </w:tcBorders>
            <w:shd w:val="clear" w:color="auto" w:fill="C5E0B3" w:themeFill="accent6" w:themeFillTint="66"/>
            <w:vAlign w:val="center"/>
          </w:tcPr>
          <w:p w14:paraId="10D99B9B" w14:textId="310ACE72" w:rsidR="00C27910" w:rsidRPr="00EB6E4D" w:rsidRDefault="00C27910" w:rsidP="00CB55B6">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ru-RU"/>
              </w:rPr>
              <w:t xml:space="preserve">Институција одговорна за </w:t>
            </w:r>
            <w:r w:rsidRPr="00EB6E4D">
              <w:rPr>
                <w:rFonts w:ascii="Times New Roman" w:eastAsia="Times New Roman" w:hAnsi="Times New Roman" w:cs="Times New Roman"/>
                <w:color w:val="222222"/>
                <w:sz w:val="24"/>
                <w:szCs w:val="24"/>
                <w:lang w:val="sr-Cyrl-RS"/>
              </w:rPr>
              <w:t>координацију и извештавање</w:t>
            </w:r>
            <w:r w:rsidRPr="00EB6E4D">
              <w:rPr>
                <w:rFonts w:ascii="Times New Roman" w:eastAsia="Times New Roman" w:hAnsi="Times New Roman" w:cs="Times New Roman"/>
                <w:color w:val="222222"/>
                <w:sz w:val="24"/>
                <w:szCs w:val="24"/>
                <w:lang w:val="ru-RU"/>
              </w:rPr>
              <w:t>:</w:t>
            </w:r>
            <w:r w:rsidRPr="00EB6E4D">
              <w:rPr>
                <w:rFonts w:ascii="Times New Roman" w:eastAsia="Times New Roman" w:hAnsi="Times New Roman" w:cs="Times New Roman"/>
                <w:color w:val="222222"/>
                <w:sz w:val="24"/>
                <w:szCs w:val="24"/>
                <w:lang w:val="sr-Cyrl-RS"/>
              </w:rPr>
              <w:t xml:space="preserve"> </w:t>
            </w:r>
            <w:r w:rsidR="00955B6D" w:rsidRPr="00EB6E4D">
              <w:rPr>
                <w:rFonts w:ascii="Times New Roman" w:eastAsia="Times New Roman" w:hAnsi="Times New Roman" w:cs="Times New Roman"/>
                <w:color w:val="222222"/>
                <w:sz w:val="24"/>
                <w:szCs w:val="24"/>
                <w:lang w:val="sr-Cyrl-RS"/>
              </w:rPr>
              <w:t>Министарство правде</w:t>
            </w:r>
          </w:p>
        </w:tc>
      </w:tr>
      <w:tr w:rsidR="00940FB4" w:rsidRPr="00EB6E4D" w14:paraId="7A011F9B" w14:textId="77777777" w:rsidTr="00523D98">
        <w:trPr>
          <w:trHeight w:val="575"/>
        </w:trPr>
        <w:tc>
          <w:tcPr>
            <w:tcW w:w="1162" w:type="pct"/>
            <w:tcBorders>
              <w:top w:val="double" w:sz="4" w:space="0" w:color="auto"/>
            </w:tcBorders>
            <w:shd w:val="clear" w:color="auto" w:fill="D9D9D9" w:themeFill="background1" w:themeFillShade="D9"/>
          </w:tcPr>
          <w:p w14:paraId="524B4CB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Показатељ</w:t>
            </w:r>
            <w:r w:rsidRPr="00EB6E4D">
              <w:rPr>
                <w:rFonts w:ascii="Times New Roman" w:hAnsi="Times New Roman" w:cs="Times New Roman"/>
                <w:sz w:val="24"/>
                <w:szCs w:val="24"/>
                <w:lang w:val="ru-RU"/>
              </w:rPr>
              <w:t>(</w:t>
            </w:r>
            <w:r w:rsidRPr="00EB6E4D">
              <w:rPr>
                <w:rFonts w:ascii="Times New Roman" w:hAnsi="Times New Roman" w:cs="Times New Roman"/>
                <w:sz w:val="24"/>
                <w:szCs w:val="24"/>
                <w:lang w:val="sr-Cyrl-RS"/>
              </w:rPr>
              <w:t>и</w:t>
            </w:r>
            <w:r w:rsidRPr="00EB6E4D">
              <w:rPr>
                <w:rFonts w:ascii="Times New Roman" w:hAnsi="Times New Roman" w:cs="Times New Roman"/>
                <w:sz w:val="24"/>
                <w:szCs w:val="24"/>
                <w:lang w:val="ru-RU"/>
              </w:rPr>
              <w:t>)</w:t>
            </w:r>
            <w:r w:rsidRPr="00EB6E4D">
              <w:rPr>
                <w:rFonts w:ascii="Times New Roman" w:hAnsi="Times New Roman" w:cs="Times New Roman"/>
                <w:sz w:val="24"/>
                <w:szCs w:val="24"/>
                <w:lang w:val="sr-Cyrl-RS"/>
              </w:rPr>
              <w:t xml:space="preserve"> на нивоу посебног циља </w:t>
            </w:r>
            <w:r w:rsidRPr="00EB6E4D">
              <w:rPr>
                <w:rFonts w:ascii="Times New Roman" w:hAnsi="Times New Roman" w:cs="Times New Roman"/>
                <w:i/>
                <w:sz w:val="24"/>
                <w:szCs w:val="24"/>
                <w:lang w:val="sr-Cyrl-RS"/>
              </w:rPr>
              <w:t>(показатељ исхода)</w:t>
            </w:r>
          </w:p>
        </w:tc>
        <w:tc>
          <w:tcPr>
            <w:tcW w:w="631" w:type="pct"/>
            <w:tcBorders>
              <w:top w:val="double" w:sz="4" w:space="0" w:color="auto"/>
            </w:tcBorders>
            <w:shd w:val="clear" w:color="auto" w:fill="D9D9D9" w:themeFill="background1" w:themeFillShade="D9"/>
          </w:tcPr>
          <w:p w14:paraId="2DCB6140"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6E5E9A61" w14:textId="77777777" w:rsidR="00C27910" w:rsidRPr="00EB6E4D" w:rsidRDefault="00C27910" w:rsidP="00CB55B6">
            <w:pPr>
              <w:jc w:val="both"/>
              <w:rPr>
                <w:rFonts w:ascii="Times New Roman" w:hAnsi="Times New Roman" w:cs="Times New Roman"/>
                <w:sz w:val="24"/>
                <w:szCs w:val="24"/>
                <w:lang w:val="sr-Cyrl-RS"/>
              </w:rPr>
            </w:pPr>
          </w:p>
        </w:tc>
        <w:tc>
          <w:tcPr>
            <w:tcW w:w="407" w:type="pct"/>
            <w:tcBorders>
              <w:top w:val="double" w:sz="4" w:space="0" w:color="auto"/>
            </w:tcBorders>
            <w:shd w:val="clear" w:color="auto" w:fill="D9D9D9" w:themeFill="background1" w:themeFillShade="D9"/>
          </w:tcPr>
          <w:p w14:paraId="3E557C0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664" w:type="pct"/>
            <w:tcBorders>
              <w:top w:val="double" w:sz="4" w:space="0" w:color="auto"/>
            </w:tcBorders>
            <w:shd w:val="clear" w:color="auto" w:fill="D9D9D9" w:themeFill="background1" w:themeFillShade="D9"/>
          </w:tcPr>
          <w:p w14:paraId="70846EC3"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54" w:type="pct"/>
            <w:tcBorders>
              <w:top w:val="double" w:sz="4" w:space="0" w:color="auto"/>
            </w:tcBorders>
            <w:shd w:val="clear" w:color="auto" w:fill="D9D9D9" w:themeFill="background1" w:themeFillShade="D9"/>
          </w:tcPr>
          <w:p w14:paraId="239A1498"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559" w:type="pct"/>
            <w:tcBorders>
              <w:top w:val="double" w:sz="4" w:space="0" w:color="auto"/>
            </w:tcBorders>
            <w:shd w:val="clear" w:color="auto" w:fill="D9D9D9" w:themeFill="background1" w:themeFillShade="D9"/>
          </w:tcPr>
          <w:p w14:paraId="6914D878"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559" w:type="pct"/>
            <w:tcBorders>
              <w:top w:val="double" w:sz="4" w:space="0" w:color="auto"/>
              <w:right w:val="double" w:sz="4" w:space="0" w:color="auto"/>
            </w:tcBorders>
            <w:shd w:val="clear" w:color="auto" w:fill="D9D9D9" w:themeFill="background1" w:themeFillShade="D9"/>
          </w:tcPr>
          <w:p w14:paraId="5FC157D9"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1753FB06"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59" w:type="pct"/>
            <w:tcBorders>
              <w:top w:val="double" w:sz="4" w:space="0" w:color="auto"/>
              <w:right w:val="double" w:sz="4" w:space="0" w:color="auto"/>
            </w:tcBorders>
            <w:shd w:val="clear" w:color="auto" w:fill="D9D9D9" w:themeFill="background1" w:themeFillShade="D9"/>
          </w:tcPr>
          <w:p w14:paraId="0BD1CAD5"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0A5F02F5"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940FB4" w:rsidRPr="00EB6E4D" w14:paraId="6F1FEEC1" w14:textId="77777777" w:rsidTr="00523D98">
        <w:trPr>
          <w:trHeight w:val="254"/>
        </w:trPr>
        <w:tc>
          <w:tcPr>
            <w:tcW w:w="1162" w:type="pct"/>
            <w:tcBorders>
              <w:top w:val="double" w:sz="4" w:space="0" w:color="auto"/>
            </w:tcBorders>
            <w:shd w:val="clear" w:color="auto" w:fill="FFFFFF" w:themeFill="background1"/>
          </w:tcPr>
          <w:p w14:paraId="6517DF48" w14:textId="33F9EA3A" w:rsidR="00F2004D" w:rsidRPr="00EB6E4D" w:rsidRDefault="00940FB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w:t>
            </w:r>
            <w:r w:rsidR="00F2004D" w:rsidRPr="00EB6E4D">
              <w:rPr>
                <w:rFonts w:ascii="Times New Roman" w:hAnsi="Times New Roman" w:cs="Times New Roman"/>
                <w:sz w:val="24"/>
                <w:szCs w:val="24"/>
                <w:lang w:val="sr-Cyrl-RS"/>
              </w:rPr>
              <w:t>оступн</w:t>
            </w:r>
            <w:r w:rsidRPr="00EB6E4D">
              <w:rPr>
                <w:rFonts w:ascii="Times New Roman" w:hAnsi="Times New Roman" w:cs="Times New Roman"/>
                <w:sz w:val="24"/>
                <w:szCs w:val="24"/>
                <w:lang w:val="sr-Cyrl-RS"/>
              </w:rPr>
              <w:t>ост</w:t>
            </w:r>
            <w:r w:rsidR="00F2004D" w:rsidRPr="00EB6E4D">
              <w:rPr>
                <w:rFonts w:ascii="Times New Roman" w:hAnsi="Times New Roman" w:cs="Times New Roman"/>
                <w:sz w:val="24"/>
                <w:szCs w:val="24"/>
                <w:lang w:val="sr-Cyrl-RS"/>
              </w:rPr>
              <w:t xml:space="preserve"> ефикасне и квалитетне мере заштите</w:t>
            </w:r>
            <w:r w:rsidRPr="00EB6E4D">
              <w:rPr>
                <w:rFonts w:ascii="Times New Roman" w:hAnsi="Times New Roman" w:cs="Times New Roman"/>
                <w:sz w:val="24"/>
                <w:szCs w:val="24"/>
                <w:lang w:val="sr-Cyrl-RS"/>
              </w:rPr>
              <w:t xml:space="preserve"> жртвама и сведоцима кривичних дела</w:t>
            </w:r>
            <w:r w:rsidR="00F2004D" w:rsidRPr="00EB6E4D">
              <w:rPr>
                <w:rFonts w:ascii="Times New Roman" w:hAnsi="Times New Roman" w:cs="Times New Roman"/>
                <w:sz w:val="24"/>
                <w:szCs w:val="24"/>
                <w:lang w:val="sr-Cyrl-RS"/>
              </w:rPr>
              <w:t xml:space="preserve">  у складу са стандардима прописаним Директивом.</w:t>
            </w:r>
          </w:p>
          <w:p w14:paraId="18267CC4" w14:textId="77777777" w:rsidR="00C27910" w:rsidRPr="00EB6E4D" w:rsidRDefault="00C27910" w:rsidP="00CB55B6">
            <w:pPr>
              <w:shd w:val="clear" w:color="auto" w:fill="FFFFFF" w:themeFill="background1"/>
              <w:jc w:val="both"/>
              <w:rPr>
                <w:rFonts w:ascii="Times New Roman" w:hAnsi="Times New Roman" w:cs="Times New Roman"/>
                <w:sz w:val="24"/>
                <w:szCs w:val="24"/>
                <w:lang w:val="sr-Cyrl-RS"/>
              </w:rPr>
            </w:pPr>
          </w:p>
        </w:tc>
        <w:tc>
          <w:tcPr>
            <w:tcW w:w="631" w:type="pct"/>
            <w:tcBorders>
              <w:top w:val="double" w:sz="4" w:space="0" w:color="auto"/>
            </w:tcBorders>
            <w:shd w:val="clear" w:color="auto" w:fill="FFFFFF" w:themeFill="background1"/>
          </w:tcPr>
          <w:p w14:paraId="178D1DA2" w14:textId="1C5ECC01" w:rsidR="00C27910" w:rsidRPr="00EB6E4D" w:rsidRDefault="00940FB4"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Доступно/делимично доступно/недоступно</w:t>
            </w:r>
          </w:p>
        </w:tc>
        <w:tc>
          <w:tcPr>
            <w:tcW w:w="407" w:type="pct"/>
            <w:tcBorders>
              <w:top w:val="double" w:sz="4" w:space="0" w:color="auto"/>
            </w:tcBorders>
            <w:shd w:val="clear" w:color="auto" w:fill="FFFFFF" w:themeFill="background1"/>
          </w:tcPr>
          <w:p w14:paraId="1BB68CB2" w14:textId="337FC0F4" w:rsidR="00C27910" w:rsidRPr="00EB6E4D" w:rsidRDefault="00F2004D"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664" w:type="pct"/>
            <w:tcBorders>
              <w:top w:val="double" w:sz="4" w:space="0" w:color="auto"/>
            </w:tcBorders>
            <w:shd w:val="clear" w:color="auto" w:fill="FFFFFF" w:themeFill="background1"/>
          </w:tcPr>
          <w:p w14:paraId="45404F06" w14:textId="4A8580C9" w:rsidR="00C27910" w:rsidRPr="00EB6E4D" w:rsidRDefault="00940FB4"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Делимично доступно</w:t>
            </w:r>
          </w:p>
        </w:tc>
        <w:tc>
          <w:tcPr>
            <w:tcW w:w="454" w:type="pct"/>
            <w:tcBorders>
              <w:top w:val="double" w:sz="4" w:space="0" w:color="auto"/>
            </w:tcBorders>
            <w:shd w:val="clear" w:color="auto" w:fill="FFFFFF" w:themeFill="background1"/>
          </w:tcPr>
          <w:p w14:paraId="4F246229" w14:textId="77777777" w:rsidR="00C27910" w:rsidRPr="00EB6E4D" w:rsidRDefault="00C2791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59" w:type="pct"/>
            <w:tcBorders>
              <w:top w:val="double" w:sz="4" w:space="0" w:color="auto"/>
            </w:tcBorders>
            <w:shd w:val="clear" w:color="auto" w:fill="FFFFFF" w:themeFill="background1"/>
          </w:tcPr>
          <w:p w14:paraId="41D69596" w14:textId="6FB161A6" w:rsidR="00C27910" w:rsidRPr="00EB6E4D" w:rsidRDefault="00940FB4"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Делимично доступно</w:t>
            </w:r>
          </w:p>
        </w:tc>
        <w:tc>
          <w:tcPr>
            <w:tcW w:w="559" w:type="pct"/>
            <w:tcBorders>
              <w:top w:val="double" w:sz="4" w:space="0" w:color="auto"/>
              <w:right w:val="double" w:sz="4" w:space="0" w:color="auto"/>
            </w:tcBorders>
            <w:shd w:val="clear" w:color="auto" w:fill="FFFFFF" w:themeFill="background1"/>
          </w:tcPr>
          <w:p w14:paraId="60357B66" w14:textId="02FC08AE" w:rsidR="00C27910" w:rsidRPr="00EB6E4D" w:rsidRDefault="00940FB4"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Делимично доступно</w:t>
            </w:r>
          </w:p>
        </w:tc>
        <w:tc>
          <w:tcPr>
            <w:tcW w:w="559" w:type="pct"/>
            <w:tcBorders>
              <w:top w:val="double" w:sz="4" w:space="0" w:color="auto"/>
              <w:right w:val="double" w:sz="4" w:space="0" w:color="auto"/>
            </w:tcBorders>
            <w:shd w:val="clear" w:color="auto" w:fill="FFFFFF" w:themeFill="background1"/>
          </w:tcPr>
          <w:p w14:paraId="7ECBE512" w14:textId="288CAF84" w:rsidR="00C27910" w:rsidRPr="00EB6E4D" w:rsidRDefault="00940FB4"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Доступно</w:t>
            </w:r>
          </w:p>
        </w:tc>
      </w:tr>
    </w:tbl>
    <w:p w14:paraId="37174ED6" w14:textId="77777777" w:rsidR="00C27910" w:rsidRPr="00EB6E4D" w:rsidRDefault="00C27910" w:rsidP="00CB55B6">
      <w:pPr>
        <w:tabs>
          <w:tab w:val="left" w:pos="1940"/>
        </w:tabs>
        <w:spacing w:line="240" w:lineRule="auto"/>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2293"/>
        <w:gridCol w:w="2330"/>
        <w:gridCol w:w="1946"/>
        <w:gridCol w:w="488"/>
        <w:gridCol w:w="1099"/>
        <w:gridCol w:w="920"/>
        <w:gridCol w:w="1384"/>
        <w:gridCol w:w="1138"/>
        <w:gridCol w:w="1138"/>
      </w:tblGrid>
      <w:tr w:rsidR="00C27910" w:rsidRPr="00EB6E4D" w14:paraId="4AB4DFC5" w14:textId="77777777" w:rsidTr="00523D98">
        <w:trPr>
          <w:trHeight w:val="169"/>
        </w:trPr>
        <w:tc>
          <w:tcPr>
            <w:tcW w:w="5000" w:type="pct"/>
            <w:gridSpan w:val="9"/>
            <w:tcBorders>
              <w:top w:val="double" w:sz="4" w:space="0" w:color="auto"/>
              <w:left w:val="double" w:sz="4" w:space="0" w:color="auto"/>
              <w:right w:val="double" w:sz="4" w:space="0" w:color="auto"/>
            </w:tcBorders>
            <w:shd w:val="clear" w:color="auto" w:fill="F7CAAC" w:themeFill="accent2" w:themeFillTint="66"/>
          </w:tcPr>
          <w:p w14:paraId="47545F47" w14:textId="77777777" w:rsidR="00955B6D" w:rsidRPr="00EB6E4D" w:rsidRDefault="00C27910" w:rsidP="00CB55B6">
            <w:pPr>
              <w:jc w:val="both"/>
              <w:rPr>
                <w:rFonts w:ascii="Times New Roman" w:hAnsi="Times New Roman" w:cs="Times New Roman"/>
                <w:b/>
                <w:bCs/>
                <w:sz w:val="24"/>
                <w:szCs w:val="24"/>
                <w:lang w:val="sr-Cyrl-RS"/>
              </w:rPr>
            </w:pPr>
            <w:r w:rsidRPr="00EB6E4D">
              <w:rPr>
                <w:rFonts w:ascii="Times New Roman" w:hAnsi="Times New Roman" w:cs="Times New Roman"/>
                <w:b/>
                <w:bCs/>
                <w:sz w:val="24"/>
                <w:szCs w:val="24"/>
                <w:lang w:val="sr-Cyrl-RS"/>
              </w:rPr>
              <w:t xml:space="preserve">Мера 2.1: </w:t>
            </w:r>
            <w:bookmarkStart w:id="4" w:name="_Hlk18236530"/>
            <w:r w:rsidR="00955B6D" w:rsidRPr="00EB6E4D">
              <w:rPr>
                <w:rFonts w:ascii="Times New Roman" w:hAnsi="Times New Roman" w:cs="Times New Roman"/>
                <w:b/>
                <w:bCs/>
                <w:sz w:val="24"/>
                <w:szCs w:val="24"/>
                <w:lang w:val="sr-Cyrl-RS"/>
              </w:rPr>
              <w:t xml:space="preserve">Измене нормативног оквира у области казненог права у складу са одредбама Директиве </w:t>
            </w:r>
          </w:p>
          <w:bookmarkEnd w:id="4"/>
          <w:p w14:paraId="143830CD" w14:textId="0AD80954" w:rsidR="00C27910" w:rsidRPr="00EB6E4D" w:rsidRDefault="00C27910" w:rsidP="00CB55B6">
            <w:pPr>
              <w:jc w:val="both"/>
              <w:rPr>
                <w:rFonts w:ascii="Times New Roman" w:hAnsi="Times New Roman" w:cs="Times New Roman"/>
                <w:sz w:val="24"/>
                <w:szCs w:val="24"/>
                <w:lang w:val="sr-Cyrl-RS"/>
              </w:rPr>
            </w:pPr>
          </w:p>
        </w:tc>
      </w:tr>
      <w:tr w:rsidR="00C27910" w:rsidRPr="00EB6E4D" w14:paraId="558BBE17" w14:textId="77777777" w:rsidTr="00523D98">
        <w:trPr>
          <w:trHeight w:val="300"/>
        </w:trPr>
        <w:tc>
          <w:tcPr>
            <w:tcW w:w="5000" w:type="pct"/>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17F9645B" w14:textId="7CB9955B" w:rsidR="00C27910" w:rsidRPr="00EB6E4D" w:rsidRDefault="00C27910" w:rsidP="00CB55B6">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sr-Cyrl-RS"/>
              </w:rPr>
              <w:t>Институција одговорна за реализацију:</w:t>
            </w:r>
            <w:r w:rsidR="00955B6D" w:rsidRPr="00EB6E4D">
              <w:rPr>
                <w:rFonts w:ascii="Times New Roman" w:eastAsia="Times New Roman" w:hAnsi="Times New Roman" w:cs="Times New Roman"/>
                <w:color w:val="222222"/>
                <w:sz w:val="24"/>
                <w:szCs w:val="24"/>
                <w:lang w:val="sr-Cyrl-RS"/>
              </w:rPr>
              <w:t xml:space="preserve"> Министарство правде</w:t>
            </w:r>
          </w:p>
        </w:tc>
      </w:tr>
      <w:tr w:rsidR="00C27910" w:rsidRPr="00EB6E4D" w14:paraId="76DB5D58" w14:textId="77777777" w:rsidTr="00523D98">
        <w:trPr>
          <w:trHeight w:val="300"/>
        </w:trPr>
        <w:tc>
          <w:tcPr>
            <w:tcW w:w="2280" w:type="pct"/>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D0859AF" w14:textId="7674BD8A"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Период спровођења:</w:t>
            </w:r>
            <w:r w:rsidRPr="00EB6E4D">
              <w:rPr>
                <w:rFonts w:ascii="Times New Roman" w:hAnsi="Times New Roman" w:cs="Times New Roman"/>
                <w:sz w:val="24"/>
                <w:szCs w:val="24"/>
                <w:lang w:val="sr-Latn-RS"/>
              </w:rPr>
              <w:t xml:space="preserve"> </w:t>
            </w:r>
            <w:r w:rsidR="00955B6D" w:rsidRPr="00EB6E4D">
              <w:rPr>
                <w:rFonts w:ascii="Times New Roman" w:hAnsi="Times New Roman" w:cs="Times New Roman"/>
                <w:sz w:val="24"/>
                <w:szCs w:val="24"/>
                <w:lang w:val="en-GB"/>
              </w:rPr>
              <w:t>I</w:t>
            </w:r>
            <w:r w:rsidR="008B5BD2" w:rsidRPr="00EB6E4D">
              <w:rPr>
                <w:rFonts w:ascii="Times New Roman" w:hAnsi="Times New Roman" w:cs="Times New Roman"/>
                <w:sz w:val="24"/>
                <w:szCs w:val="24"/>
                <w:lang w:val="en-GB"/>
              </w:rPr>
              <w:t>V</w:t>
            </w:r>
            <w:r w:rsidR="00955B6D" w:rsidRPr="00EB6E4D">
              <w:rPr>
                <w:rFonts w:ascii="Times New Roman" w:hAnsi="Times New Roman" w:cs="Times New Roman"/>
                <w:sz w:val="24"/>
                <w:szCs w:val="24"/>
                <w:lang w:val="sr-Cyrl-RS"/>
              </w:rPr>
              <w:t xml:space="preserve"> квартал 2023. године- </w:t>
            </w:r>
            <w:r w:rsidR="00955B6D" w:rsidRPr="00EB6E4D">
              <w:rPr>
                <w:rFonts w:ascii="Times New Roman" w:hAnsi="Times New Roman" w:cs="Times New Roman"/>
                <w:sz w:val="24"/>
                <w:szCs w:val="24"/>
                <w:lang w:val="en-GB"/>
              </w:rPr>
              <w:t>IV</w:t>
            </w:r>
            <w:r w:rsidR="00955B6D" w:rsidRPr="00EB6E4D">
              <w:rPr>
                <w:rFonts w:ascii="Times New Roman" w:hAnsi="Times New Roman" w:cs="Times New Roman"/>
                <w:sz w:val="24"/>
                <w:szCs w:val="24"/>
                <w:lang w:val="sr-Cyrl-RS"/>
              </w:rPr>
              <w:t xml:space="preserve"> квартал 202</w:t>
            </w:r>
            <w:r w:rsidR="008B5BD2" w:rsidRPr="00EB6E4D">
              <w:rPr>
                <w:rFonts w:ascii="Times New Roman" w:hAnsi="Times New Roman" w:cs="Times New Roman"/>
                <w:sz w:val="24"/>
                <w:szCs w:val="24"/>
                <w:lang w:val="sr-Latn-RS"/>
              </w:rPr>
              <w:t>4</w:t>
            </w:r>
            <w:r w:rsidR="00955B6D" w:rsidRPr="00EB6E4D">
              <w:rPr>
                <w:rFonts w:ascii="Times New Roman" w:hAnsi="Times New Roman" w:cs="Times New Roman"/>
                <w:sz w:val="24"/>
                <w:szCs w:val="24"/>
                <w:lang w:val="sr-Cyrl-RS"/>
              </w:rPr>
              <w:t>. године</w:t>
            </w:r>
          </w:p>
        </w:tc>
        <w:tc>
          <w:tcPr>
            <w:tcW w:w="2720" w:type="pct"/>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4658CE7" w14:textId="331761BE"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Тип мере: </w:t>
            </w:r>
            <w:r w:rsidR="00955B6D" w:rsidRPr="00EB6E4D">
              <w:rPr>
                <w:rFonts w:ascii="Times New Roman" w:hAnsi="Times New Roman" w:cs="Times New Roman"/>
                <w:sz w:val="24"/>
                <w:szCs w:val="24"/>
                <w:lang w:val="sr-Cyrl-RS"/>
              </w:rPr>
              <w:t>Регулаторна</w:t>
            </w:r>
          </w:p>
        </w:tc>
      </w:tr>
      <w:tr w:rsidR="00C27910" w:rsidRPr="00EB6E4D" w14:paraId="373CD21B" w14:textId="77777777" w:rsidTr="00523D98">
        <w:trPr>
          <w:trHeight w:val="300"/>
        </w:trPr>
        <w:tc>
          <w:tcPr>
            <w:tcW w:w="2280" w:type="pct"/>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5898FAAB"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Прописи које је потребно изменити/ус</w:t>
            </w:r>
            <w:r w:rsidRPr="00EB6E4D">
              <w:rPr>
                <w:rFonts w:ascii="Times New Roman" w:hAnsi="Times New Roman" w:cs="Times New Roman"/>
                <w:sz w:val="24"/>
                <w:szCs w:val="24"/>
                <w:lang w:val="sr-Cyrl-RS"/>
              </w:rPr>
              <w:t>војити за спровођење мере:</w:t>
            </w:r>
          </w:p>
        </w:tc>
        <w:tc>
          <w:tcPr>
            <w:tcW w:w="2720" w:type="pct"/>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C499DB8" w14:textId="77777777" w:rsidR="00C27910" w:rsidRPr="00EB6E4D" w:rsidRDefault="00955B6D" w:rsidP="00CB55B6">
            <w:pPr>
              <w:pStyle w:val="ListParagraph"/>
              <w:numPr>
                <w:ilvl w:val="0"/>
                <w:numId w:val="6"/>
              </w:num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Кривични законик</w:t>
            </w:r>
          </w:p>
          <w:p w14:paraId="54BD3F68" w14:textId="77777777" w:rsidR="00955B6D" w:rsidRPr="00EB6E4D" w:rsidRDefault="00955B6D" w:rsidP="00CB55B6">
            <w:pPr>
              <w:pStyle w:val="ListParagraph"/>
              <w:numPr>
                <w:ilvl w:val="0"/>
                <w:numId w:val="6"/>
              </w:num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Законик о кривичном поступку</w:t>
            </w:r>
          </w:p>
          <w:p w14:paraId="7624C68B" w14:textId="73404605" w:rsidR="00955B6D" w:rsidRPr="00EB6E4D" w:rsidRDefault="00955B6D" w:rsidP="00CB55B6">
            <w:pPr>
              <w:pStyle w:val="ListParagraph"/>
              <w:numPr>
                <w:ilvl w:val="0"/>
                <w:numId w:val="6"/>
              </w:num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Закон о малолетним учиниоцима кривичних дела и кривичноправној заштити малолетних лица</w:t>
            </w:r>
          </w:p>
          <w:p w14:paraId="1464F8BD" w14:textId="77777777" w:rsidR="006C419F" w:rsidRPr="00EB6E4D" w:rsidRDefault="006C419F" w:rsidP="00CB55B6">
            <w:pPr>
              <w:pStyle w:val="ListParagraph"/>
              <w:numPr>
                <w:ilvl w:val="0"/>
                <w:numId w:val="6"/>
              </w:num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Закон о посебним мерама за спречавање вршења кривичних дела против полне слободе према малолетним лицима</w:t>
            </w:r>
          </w:p>
          <w:p w14:paraId="6C234540" w14:textId="77777777" w:rsidR="006C419F" w:rsidRPr="00EB6E4D" w:rsidRDefault="006C419F" w:rsidP="00CB55B6">
            <w:pPr>
              <w:pStyle w:val="ListParagraph"/>
              <w:numPr>
                <w:ilvl w:val="0"/>
                <w:numId w:val="6"/>
              </w:num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Закон о изменама и допунама Закона о извршењу кривичних санкција</w:t>
            </w:r>
          </w:p>
          <w:p w14:paraId="3611A5F0" w14:textId="55277C1F" w:rsidR="006C419F" w:rsidRPr="00EB6E4D" w:rsidRDefault="00DD7FEC" w:rsidP="00CB55B6">
            <w:pPr>
              <w:pStyle w:val="ListParagraph"/>
              <w:numPr>
                <w:ilvl w:val="0"/>
                <w:numId w:val="6"/>
              </w:num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Закон</w:t>
            </w:r>
            <w:r w:rsidR="006C419F" w:rsidRPr="00EB6E4D">
              <w:rPr>
                <w:rFonts w:ascii="Times New Roman" w:hAnsi="Times New Roman" w:cs="Times New Roman"/>
                <w:sz w:val="24"/>
                <w:szCs w:val="24"/>
                <w:lang w:val="sr-Cyrl-RS"/>
              </w:rPr>
              <w:t xml:space="preserve"> о извршењу ванзаводских санкција и мера</w:t>
            </w:r>
          </w:p>
          <w:p w14:paraId="7FD55C24" w14:textId="19E21E4C" w:rsidR="004E0D27" w:rsidRPr="00EB6E4D" w:rsidRDefault="004E0D27" w:rsidP="00CB55B6">
            <w:pPr>
              <w:pStyle w:val="ListParagraph"/>
              <w:numPr>
                <w:ilvl w:val="0"/>
                <w:numId w:val="6"/>
              </w:num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Закон о програму заштите учесника у </w:t>
            </w:r>
            <w:r w:rsidR="0047730B" w:rsidRPr="00EB6E4D">
              <w:rPr>
                <w:rFonts w:ascii="Times New Roman" w:hAnsi="Times New Roman" w:cs="Times New Roman"/>
                <w:sz w:val="24"/>
                <w:szCs w:val="24"/>
                <w:lang w:val="sr-Cyrl-RS"/>
              </w:rPr>
              <w:t>кривичном поступку</w:t>
            </w:r>
          </w:p>
        </w:tc>
      </w:tr>
      <w:tr w:rsidR="00C27910" w:rsidRPr="00EB6E4D" w14:paraId="4763ED9F" w14:textId="77777777" w:rsidTr="00523D98">
        <w:trPr>
          <w:trHeight w:val="955"/>
        </w:trPr>
        <w:tc>
          <w:tcPr>
            <w:tcW w:w="1040" w:type="pct"/>
            <w:tcBorders>
              <w:top w:val="double" w:sz="4" w:space="0" w:color="auto"/>
            </w:tcBorders>
            <w:shd w:val="clear" w:color="auto" w:fill="D9D9D9" w:themeFill="background1" w:themeFillShade="D9"/>
          </w:tcPr>
          <w:p w14:paraId="3355278E"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Показатељ(и)  на нивоу мере </w:t>
            </w:r>
            <w:r w:rsidRPr="00EB6E4D">
              <w:rPr>
                <w:rFonts w:ascii="Times New Roman" w:hAnsi="Times New Roman" w:cs="Times New Roman"/>
                <w:i/>
                <w:sz w:val="24"/>
                <w:szCs w:val="24"/>
                <w:lang w:val="sr-Cyrl-RS"/>
              </w:rPr>
              <w:t>(показатељ резултата)</w:t>
            </w:r>
          </w:p>
        </w:tc>
        <w:tc>
          <w:tcPr>
            <w:tcW w:w="476" w:type="pct"/>
            <w:tcBorders>
              <w:top w:val="double" w:sz="4" w:space="0" w:color="auto"/>
            </w:tcBorders>
            <w:shd w:val="clear" w:color="auto" w:fill="D9D9D9" w:themeFill="background1" w:themeFillShade="D9"/>
          </w:tcPr>
          <w:p w14:paraId="64DB52F1"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4D09D805" w14:textId="77777777" w:rsidR="00C27910" w:rsidRPr="00EB6E4D" w:rsidRDefault="00C27910" w:rsidP="00CB55B6">
            <w:pPr>
              <w:jc w:val="both"/>
              <w:rPr>
                <w:rFonts w:ascii="Times New Roman" w:hAnsi="Times New Roman" w:cs="Times New Roman"/>
                <w:sz w:val="24"/>
                <w:szCs w:val="24"/>
                <w:lang w:val="sr-Cyrl-RS"/>
              </w:rPr>
            </w:pPr>
          </w:p>
        </w:tc>
        <w:tc>
          <w:tcPr>
            <w:tcW w:w="446" w:type="pct"/>
            <w:tcBorders>
              <w:top w:val="double" w:sz="4" w:space="0" w:color="auto"/>
            </w:tcBorders>
            <w:shd w:val="clear" w:color="auto" w:fill="D9D9D9" w:themeFill="background1" w:themeFillShade="D9"/>
          </w:tcPr>
          <w:p w14:paraId="0DB103F2"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902" w:type="pct"/>
            <w:gridSpan w:val="2"/>
            <w:tcBorders>
              <w:top w:val="double" w:sz="4" w:space="0" w:color="auto"/>
            </w:tcBorders>
            <w:shd w:val="clear" w:color="auto" w:fill="D9D9D9" w:themeFill="background1" w:themeFillShade="D9"/>
          </w:tcPr>
          <w:p w14:paraId="5AF1235E"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55" w:type="pct"/>
            <w:tcBorders>
              <w:top w:val="double" w:sz="4" w:space="0" w:color="auto"/>
            </w:tcBorders>
            <w:shd w:val="clear" w:color="auto" w:fill="D9D9D9" w:themeFill="background1" w:themeFillShade="D9"/>
          </w:tcPr>
          <w:p w14:paraId="6FE6BFC9"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560" w:type="pct"/>
            <w:tcBorders>
              <w:top w:val="double" w:sz="4" w:space="0" w:color="auto"/>
              <w:right w:val="double" w:sz="4" w:space="0" w:color="auto"/>
            </w:tcBorders>
            <w:shd w:val="clear" w:color="auto" w:fill="D9D9D9" w:themeFill="background1" w:themeFillShade="D9"/>
          </w:tcPr>
          <w:p w14:paraId="02587EC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525" w:type="pct"/>
            <w:tcBorders>
              <w:top w:val="double" w:sz="4" w:space="0" w:color="auto"/>
              <w:right w:val="double" w:sz="4" w:space="0" w:color="auto"/>
            </w:tcBorders>
            <w:shd w:val="clear" w:color="auto" w:fill="D9D9D9" w:themeFill="background1" w:themeFillShade="D9"/>
          </w:tcPr>
          <w:p w14:paraId="18045C68"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7A59B98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95" w:type="pct"/>
            <w:tcBorders>
              <w:top w:val="double" w:sz="4" w:space="0" w:color="auto"/>
              <w:right w:val="double" w:sz="4" w:space="0" w:color="auto"/>
            </w:tcBorders>
            <w:shd w:val="clear" w:color="auto" w:fill="D9D9D9" w:themeFill="background1" w:themeFillShade="D9"/>
          </w:tcPr>
          <w:p w14:paraId="5F2F664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3873A3E9"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955B6D" w:rsidRPr="00EB6E4D" w14:paraId="04BEFC6D" w14:textId="77777777" w:rsidTr="00955B6D">
        <w:trPr>
          <w:trHeight w:val="304"/>
        </w:trPr>
        <w:tc>
          <w:tcPr>
            <w:tcW w:w="1040" w:type="pct"/>
            <w:tcBorders>
              <w:top w:val="double" w:sz="4" w:space="0" w:color="auto"/>
              <w:bottom w:val="double" w:sz="4" w:space="0" w:color="auto"/>
            </w:tcBorders>
            <w:shd w:val="clear" w:color="auto" w:fill="FFFFFF" w:themeFill="background1"/>
          </w:tcPr>
          <w:p w14:paraId="5F9FCDA4" w14:textId="76C15A0C" w:rsidR="00C27910" w:rsidRPr="00EB6E4D" w:rsidRDefault="00955B6D"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Степен усклађености Кривичног законика са међународним стандардима у области заштите жртава</w:t>
            </w:r>
          </w:p>
        </w:tc>
        <w:tc>
          <w:tcPr>
            <w:tcW w:w="476" w:type="pct"/>
            <w:tcBorders>
              <w:top w:val="double" w:sz="4" w:space="0" w:color="auto"/>
              <w:bottom w:val="double" w:sz="4" w:space="0" w:color="auto"/>
            </w:tcBorders>
            <w:shd w:val="clear" w:color="auto" w:fill="FFFFFF" w:themeFill="background1"/>
          </w:tcPr>
          <w:p w14:paraId="10A10777" w14:textId="78BAF16D" w:rsidR="00C27910" w:rsidRPr="00EB6E4D" w:rsidRDefault="00955B6D"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Није усклађен/делимично усклађен/потпуно усклађен</w:t>
            </w:r>
          </w:p>
        </w:tc>
        <w:tc>
          <w:tcPr>
            <w:tcW w:w="446" w:type="pct"/>
            <w:tcBorders>
              <w:top w:val="double" w:sz="4" w:space="0" w:color="auto"/>
              <w:bottom w:val="double" w:sz="4" w:space="0" w:color="auto"/>
            </w:tcBorders>
            <w:shd w:val="clear" w:color="auto" w:fill="FFFFFF" w:themeFill="background1"/>
          </w:tcPr>
          <w:p w14:paraId="0CA80F84" w14:textId="1B794CF0" w:rsidR="00C27910" w:rsidRPr="00EB6E4D" w:rsidRDefault="00955B6D"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902" w:type="pct"/>
            <w:gridSpan w:val="2"/>
            <w:tcBorders>
              <w:top w:val="double" w:sz="4" w:space="0" w:color="auto"/>
              <w:bottom w:val="double" w:sz="4" w:space="0" w:color="auto"/>
            </w:tcBorders>
            <w:shd w:val="clear" w:color="auto" w:fill="FFFFFF" w:themeFill="background1"/>
          </w:tcPr>
          <w:p w14:paraId="2667DFAB" w14:textId="3D45FE26" w:rsidR="00C27910" w:rsidRPr="00EB6E4D" w:rsidRDefault="00217A7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Делимично усклађен</w:t>
            </w:r>
          </w:p>
        </w:tc>
        <w:tc>
          <w:tcPr>
            <w:tcW w:w="455" w:type="pct"/>
            <w:tcBorders>
              <w:top w:val="double" w:sz="4" w:space="0" w:color="auto"/>
              <w:bottom w:val="double" w:sz="4" w:space="0" w:color="auto"/>
            </w:tcBorders>
            <w:shd w:val="clear" w:color="auto" w:fill="FFFFFF" w:themeFill="background1"/>
          </w:tcPr>
          <w:p w14:paraId="79FC7D1B" w14:textId="5FDC7747" w:rsidR="00C27910" w:rsidRPr="00EB6E4D" w:rsidRDefault="00955B6D"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60" w:type="pct"/>
            <w:tcBorders>
              <w:top w:val="double" w:sz="4" w:space="0" w:color="auto"/>
              <w:bottom w:val="double" w:sz="4" w:space="0" w:color="auto"/>
              <w:right w:val="double" w:sz="4" w:space="0" w:color="auto"/>
            </w:tcBorders>
            <w:shd w:val="clear" w:color="auto" w:fill="FFFFFF" w:themeFill="background1"/>
          </w:tcPr>
          <w:p w14:paraId="66587AC7" w14:textId="0E6EB503" w:rsidR="00C27910" w:rsidRPr="00EB6E4D" w:rsidRDefault="00217A7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Делимично усклађен</w:t>
            </w:r>
          </w:p>
        </w:tc>
        <w:tc>
          <w:tcPr>
            <w:tcW w:w="525" w:type="pct"/>
            <w:tcBorders>
              <w:top w:val="double" w:sz="4" w:space="0" w:color="auto"/>
              <w:bottom w:val="double" w:sz="4" w:space="0" w:color="auto"/>
              <w:right w:val="double" w:sz="4" w:space="0" w:color="auto"/>
            </w:tcBorders>
            <w:shd w:val="clear" w:color="auto" w:fill="FFFFFF" w:themeFill="background1"/>
          </w:tcPr>
          <w:p w14:paraId="6B6B1BCD" w14:textId="0441B4EE" w:rsidR="00C27910" w:rsidRPr="00EB6E4D" w:rsidRDefault="00217A7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Потпуно усклађен</w:t>
            </w:r>
          </w:p>
        </w:tc>
        <w:tc>
          <w:tcPr>
            <w:tcW w:w="595" w:type="pct"/>
            <w:tcBorders>
              <w:top w:val="double" w:sz="4" w:space="0" w:color="auto"/>
              <w:bottom w:val="double" w:sz="4" w:space="0" w:color="auto"/>
              <w:right w:val="double" w:sz="4" w:space="0" w:color="auto"/>
            </w:tcBorders>
            <w:shd w:val="clear" w:color="auto" w:fill="FFFFFF" w:themeFill="background1"/>
          </w:tcPr>
          <w:p w14:paraId="07167CD0" w14:textId="08F295D8" w:rsidR="00C27910" w:rsidRPr="00EB6E4D" w:rsidRDefault="00217A7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Потпуно усклађен</w:t>
            </w:r>
          </w:p>
        </w:tc>
      </w:tr>
      <w:tr w:rsidR="00955B6D" w:rsidRPr="00EB6E4D" w14:paraId="1697F9ED" w14:textId="77777777" w:rsidTr="00955B6D">
        <w:trPr>
          <w:trHeight w:val="304"/>
        </w:trPr>
        <w:tc>
          <w:tcPr>
            <w:tcW w:w="1040" w:type="pct"/>
            <w:tcBorders>
              <w:top w:val="double" w:sz="4" w:space="0" w:color="auto"/>
              <w:bottom w:val="double" w:sz="4" w:space="0" w:color="auto"/>
            </w:tcBorders>
            <w:shd w:val="clear" w:color="auto" w:fill="FFFFFF" w:themeFill="background1"/>
          </w:tcPr>
          <w:p w14:paraId="0E92927B" w14:textId="581825EA" w:rsidR="00955B6D" w:rsidRPr="00EB6E4D" w:rsidRDefault="00955B6D"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Степен усклађености Законика о кривичном поступку са међународним стандардима у области заштите жртава</w:t>
            </w:r>
          </w:p>
        </w:tc>
        <w:tc>
          <w:tcPr>
            <w:tcW w:w="476" w:type="pct"/>
            <w:tcBorders>
              <w:top w:val="double" w:sz="4" w:space="0" w:color="auto"/>
              <w:bottom w:val="double" w:sz="4" w:space="0" w:color="auto"/>
            </w:tcBorders>
            <w:shd w:val="clear" w:color="auto" w:fill="FFFFFF" w:themeFill="background1"/>
          </w:tcPr>
          <w:p w14:paraId="280A281D" w14:textId="0FEB0D9C" w:rsidR="00955B6D" w:rsidRPr="00EB6E4D" w:rsidRDefault="00955B6D"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Није усклађен/делимично усклађен/потпуно усклађен</w:t>
            </w:r>
          </w:p>
        </w:tc>
        <w:tc>
          <w:tcPr>
            <w:tcW w:w="446" w:type="pct"/>
            <w:tcBorders>
              <w:top w:val="double" w:sz="4" w:space="0" w:color="auto"/>
              <w:bottom w:val="double" w:sz="4" w:space="0" w:color="auto"/>
            </w:tcBorders>
            <w:shd w:val="clear" w:color="auto" w:fill="FFFFFF" w:themeFill="background1"/>
          </w:tcPr>
          <w:p w14:paraId="28B1B98D" w14:textId="178965FC" w:rsidR="00955B6D" w:rsidRPr="00EB6E4D" w:rsidRDefault="00955B6D"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902" w:type="pct"/>
            <w:gridSpan w:val="2"/>
            <w:tcBorders>
              <w:top w:val="double" w:sz="4" w:space="0" w:color="auto"/>
              <w:bottom w:val="double" w:sz="4" w:space="0" w:color="auto"/>
            </w:tcBorders>
            <w:shd w:val="clear" w:color="auto" w:fill="FFFFFF" w:themeFill="background1"/>
          </w:tcPr>
          <w:p w14:paraId="452827F8" w14:textId="4133BB51" w:rsidR="00955B6D" w:rsidRPr="00EB6E4D" w:rsidRDefault="00217A7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Делимично усклађен</w:t>
            </w:r>
          </w:p>
        </w:tc>
        <w:tc>
          <w:tcPr>
            <w:tcW w:w="455" w:type="pct"/>
            <w:tcBorders>
              <w:top w:val="double" w:sz="4" w:space="0" w:color="auto"/>
              <w:bottom w:val="double" w:sz="4" w:space="0" w:color="auto"/>
            </w:tcBorders>
            <w:shd w:val="clear" w:color="auto" w:fill="FFFFFF" w:themeFill="background1"/>
          </w:tcPr>
          <w:p w14:paraId="30923574" w14:textId="27D8CF69" w:rsidR="00955B6D" w:rsidRPr="00EB6E4D" w:rsidRDefault="00955B6D"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60" w:type="pct"/>
            <w:tcBorders>
              <w:top w:val="double" w:sz="4" w:space="0" w:color="auto"/>
              <w:bottom w:val="double" w:sz="4" w:space="0" w:color="auto"/>
              <w:right w:val="double" w:sz="4" w:space="0" w:color="auto"/>
            </w:tcBorders>
            <w:shd w:val="clear" w:color="auto" w:fill="FFFFFF" w:themeFill="background1"/>
          </w:tcPr>
          <w:p w14:paraId="74196D3E" w14:textId="4822DF79" w:rsidR="00955B6D" w:rsidRPr="00EB6E4D" w:rsidRDefault="00217A7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Делимично усклађен</w:t>
            </w:r>
          </w:p>
        </w:tc>
        <w:tc>
          <w:tcPr>
            <w:tcW w:w="525" w:type="pct"/>
            <w:tcBorders>
              <w:top w:val="double" w:sz="4" w:space="0" w:color="auto"/>
              <w:bottom w:val="double" w:sz="4" w:space="0" w:color="auto"/>
              <w:right w:val="double" w:sz="4" w:space="0" w:color="auto"/>
            </w:tcBorders>
            <w:shd w:val="clear" w:color="auto" w:fill="FFFFFF" w:themeFill="background1"/>
          </w:tcPr>
          <w:p w14:paraId="0E80D604" w14:textId="63FCFB49" w:rsidR="00955B6D" w:rsidRPr="00EB6E4D" w:rsidRDefault="00217A7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Потпуно усклађен</w:t>
            </w:r>
          </w:p>
        </w:tc>
        <w:tc>
          <w:tcPr>
            <w:tcW w:w="595" w:type="pct"/>
            <w:tcBorders>
              <w:top w:val="double" w:sz="4" w:space="0" w:color="auto"/>
              <w:bottom w:val="double" w:sz="4" w:space="0" w:color="auto"/>
              <w:right w:val="double" w:sz="4" w:space="0" w:color="auto"/>
            </w:tcBorders>
            <w:shd w:val="clear" w:color="auto" w:fill="FFFFFF" w:themeFill="background1"/>
          </w:tcPr>
          <w:p w14:paraId="7F9F1FE8" w14:textId="5D6B39FC" w:rsidR="00955B6D" w:rsidRPr="00EB6E4D" w:rsidRDefault="00217A7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Потпуно усклађен</w:t>
            </w:r>
          </w:p>
        </w:tc>
      </w:tr>
      <w:tr w:rsidR="00955B6D" w:rsidRPr="00EB6E4D" w14:paraId="3C32CA78" w14:textId="77777777" w:rsidTr="00523D98">
        <w:trPr>
          <w:trHeight w:val="304"/>
        </w:trPr>
        <w:tc>
          <w:tcPr>
            <w:tcW w:w="1040" w:type="pct"/>
            <w:tcBorders>
              <w:top w:val="double" w:sz="4" w:space="0" w:color="auto"/>
            </w:tcBorders>
            <w:shd w:val="clear" w:color="auto" w:fill="FFFFFF" w:themeFill="background1"/>
          </w:tcPr>
          <w:p w14:paraId="4D814FDC" w14:textId="2DD593BF" w:rsidR="00955B6D" w:rsidRPr="00EB6E4D" w:rsidRDefault="00955B6D"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Степен усклађености Закона о малолетним учиниоцима кривичних дела и кривичноправној заштити малолетних лица са међународним стандардима у области заштите жртава</w:t>
            </w:r>
          </w:p>
        </w:tc>
        <w:tc>
          <w:tcPr>
            <w:tcW w:w="476" w:type="pct"/>
            <w:tcBorders>
              <w:top w:val="double" w:sz="4" w:space="0" w:color="auto"/>
            </w:tcBorders>
            <w:shd w:val="clear" w:color="auto" w:fill="FFFFFF" w:themeFill="background1"/>
          </w:tcPr>
          <w:p w14:paraId="74E183A2" w14:textId="4775CCFF" w:rsidR="00955B6D" w:rsidRPr="00EB6E4D" w:rsidRDefault="00955B6D"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Није усклађен/делимично усклађен/потпуно усклађен</w:t>
            </w:r>
          </w:p>
        </w:tc>
        <w:tc>
          <w:tcPr>
            <w:tcW w:w="446" w:type="pct"/>
            <w:tcBorders>
              <w:top w:val="double" w:sz="4" w:space="0" w:color="auto"/>
            </w:tcBorders>
            <w:shd w:val="clear" w:color="auto" w:fill="FFFFFF" w:themeFill="background1"/>
          </w:tcPr>
          <w:p w14:paraId="0A83E075" w14:textId="0D1A4360" w:rsidR="00955B6D" w:rsidRPr="00EB6E4D" w:rsidRDefault="00955B6D"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902" w:type="pct"/>
            <w:gridSpan w:val="2"/>
            <w:tcBorders>
              <w:top w:val="double" w:sz="4" w:space="0" w:color="auto"/>
            </w:tcBorders>
            <w:shd w:val="clear" w:color="auto" w:fill="FFFFFF" w:themeFill="background1"/>
          </w:tcPr>
          <w:p w14:paraId="00468CB3" w14:textId="78A5DF26" w:rsidR="00955B6D" w:rsidRPr="00EB6E4D" w:rsidRDefault="00217A7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Делимично усклађен</w:t>
            </w:r>
          </w:p>
        </w:tc>
        <w:tc>
          <w:tcPr>
            <w:tcW w:w="455" w:type="pct"/>
            <w:tcBorders>
              <w:top w:val="double" w:sz="4" w:space="0" w:color="auto"/>
            </w:tcBorders>
            <w:shd w:val="clear" w:color="auto" w:fill="FFFFFF" w:themeFill="background1"/>
          </w:tcPr>
          <w:p w14:paraId="2D90583D" w14:textId="4399C935" w:rsidR="00955B6D" w:rsidRPr="00EB6E4D" w:rsidRDefault="00955B6D"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60" w:type="pct"/>
            <w:tcBorders>
              <w:top w:val="double" w:sz="4" w:space="0" w:color="auto"/>
              <w:right w:val="double" w:sz="4" w:space="0" w:color="auto"/>
            </w:tcBorders>
            <w:shd w:val="clear" w:color="auto" w:fill="FFFFFF" w:themeFill="background1"/>
          </w:tcPr>
          <w:p w14:paraId="1595F242" w14:textId="7CE40550" w:rsidR="00955B6D" w:rsidRPr="00EB6E4D" w:rsidRDefault="00217A7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Делимично усклађен</w:t>
            </w:r>
          </w:p>
        </w:tc>
        <w:tc>
          <w:tcPr>
            <w:tcW w:w="525" w:type="pct"/>
            <w:tcBorders>
              <w:top w:val="double" w:sz="4" w:space="0" w:color="auto"/>
              <w:right w:val="double" w:sz="4" w:space="0" w:color="auto"/>
            </w:tcBorders>
            <w:shd w:val="clear" w:color="auto" w:fill="FFFFFF" w:themeFill="background1"/>
          </w:tcPr>
          <w:p w14:paraId="347B8487" w14:textId="7B410891" w:rsidR="00955B6D" w:rsidRPr="00EB6E4D" w:rsidRDefault="00217A7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Потпуно усклађен</w:t>
            </w:r>
          </w:p>
        </w:tc>
        <w:tc>
          <w:tcPr>
            <w:tcW w:w="595" w:type="pct"/>
            <w:tcBorders>
              <w:top w:val="double" w:sz="4" w:space="0" w:color="auto"/>
              <w:right w:val="double" w:sz="4" w:space="0" w:color="auto"/>
            </w:tcBorders>
            <w:shd w:val="clear" w:color="auto" w:fill="FFFFFF" w:themeFill="background1"/>
          </w:tcPr>
          <w:p w14:paraId="0197EB84" w14:textId="759C736D" w:rsidR="00955B6D" w:rsidRPr="00EB6E4D" w:rsidRDefault="00217A7A"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Потпуно усклађен</w:t>
            </w:r>
          </w:p>
        </w:tc>
      </w:tr>
    </w:tbl>
    <w:p w14:paraId="2DE6924D" w14:textId="5A79DAC3" w:rsidR="00C27910" w:rsidRPr="00EB6E4D" w:rsidRDefault="00C27910" w:rsidP="00CB55B6">
      <w:pPr>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3822"/>
        <w:gridCol w:w="4636"/>
        <w:gridCol w:w="1426"/>
        <w:gridCol w:w="1426"/>
        <w:gridCol w:w="1426"/>
      </w:tblGrid>
      <w:tr w:rsidR="00C27910" w:rsidRPr="00EB6E4D" w14:paraId="356B8AA9" w14:textId="77777777" w:rsidTr="00523D98">
        <w:trPr>
          <w:trHeight w:val="270"/>
        </w:trPr>
        <w:tc>
          <w:tcPr>
            <w:tcW w:w="1500" w:type="pct"/>
            <w:vMerge w:val="restart"/>
            <w:tcBorders>
              <w:left w:val="double" w:sz="4" w:space="0" w:color="auto"/>
              <w:right w:val="double" w:sz="4" w:space="0" w:color="auto"/>
            </w:tcBorders>
            <w:shd w:val="clear" w:color="auto" w:fill="A8D08D" w:themeFill="accent6" w:themeFillTint="99"/>
          </w:tcPr>
          <w:p w14:paraId="0187705D"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 мере</w:t>
            </w:r>
          </w:p>
          <w:p w14:paraId="43EE51D6" w14:textId="77777777" w:rsidR="00C27910" w:rsidRPr="00EB6E4D" w:rsidRDefault="00C27910" w:rsidP="00CB55B6">
            <w:pPr>
              <w:jc w:val="both"/>
              <w:rPr>
                <w:rFonts w:ascii="Times New Roman" w:hAnsi="Times New Roman" w:cs="Times New Roman"/>
                <w:sz w:val="24"/>
                <w:szCs w:val="24"/>
                <w:lang w:val="sr-Cyrl-RS"/>
              </w:rPr>
            </w:pPr>
          </w:p>
        </w:tc>
        <w:tc>
          <w:tcPr>
            <w:tcW w:w="1820" w:type="pct"/>
            <w:vMerge w:val="restart"/>
            <w:tcBorders>
              <w:left w:val="double" w:sz="4" w:space="0" w:color="auto"/>
              <w:right w:val="double" w:sz="4" w:space="0" w:color="auto"/>
            </w:tcBorders>
            <w:shd w:val="clear" w:color="auto" w:fill="A8D08D" w:themeFill="accent6" w:themeFillTint="99"/>
          </w:tcPr>
          <w:p w14:paraId="28C66579"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5E2F9305" w14:textId="77777777" w:rsidR="00C27910" w:rsidRPr="00EB6E4D" w:rsidRDefault="00C27910" w:rsidP="00CB55B6">
            <w:pPr>
              <w:jc w:val="both"/>
              <w:rPr>
                <w:rFonts w:ascii="Times New Roman" w:hAnsi="Times New Roman" w:cs="Times New Roman"/>
                <w:sz w:val="24"/>
                <w:szCs w:val="24"/>
                <w:lang w:val="sr-Cyrl-RS"/>
              </w:rPr>
            </w:pPr>
          </w:p>
        </w:tc>
        <w:tc>
          <w:tcPr>
            <w:tcW w:w="1680" w:type="pct"/>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2280C44"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у 000 дин. по години имплементације</w:t>
            </w:r>
          </w:p>
        </w:tc>
      </w:tr>
      <w:tr w:rsidR="00C27910" w:rsidRPr="00EB6E4D" w14:paraId="5F7C805C" w14:textId="77777777" w:rsidTr="00523D98">
        <w:trPr>
          <w:trHeight w:val="270"/>
        </w:trPr>
        <w:tc>
          <w:tcPr>
            <w:tcW w:w="1500" w:type="pct"/>
            <w:vMerge/>
            <w:tcBorders>
              <w:left w:val="double" w:sz="4" w:space="0" w:color="auto"/>
              <w:right w:val="double" w:sz="4" w:space="0" w:color="auto"/>
            </w:tcBorders>
            <w:shd w:val="clear" w:color="auto" w:fill="A8D08D" w:themeFill="accent6" w:themeFillTint="99"/>
          </w:tcPr>
          <w:p w14:paraId="79B335D4" w14:textId="77777777" w:rsidR="00C27910" w:rsidRPr="00EB6E4D" w:rsidRDefault="00C27910" w:rsidP="00CB55B6">
            <w:pPr>
              <w:jc w:val="both"/>
              <w:rPr>
                <w:rFonts w:ascii="Times New Roman" w:hAnsi="Times New Roman" w:cs="Times New Roman"/>
                <w:sz w:val="24"/>
                <w:szCs w:val="24"/>
                <w:lang w:val="sr-Cyrl-RS"/>
              </w:rPr>
            </w:pPr>
          </w:p>
        </w:tc>
        <w:tc>
          <w:tcPr>
            <w:tcW w:w="1820" w:type="pct"/>
            <w:vMerge/>
            <w:tcBorders>
              <w:left w:val="double" w:sz="4" w:space="0" w:color="auto"/>
              <w:right w:val="double" w:sz="4" w:space="0" w:color="auto"/>
            </w:tcBorders>
            <w:shd w:val="clear" w:color="auto" w:fill="A8D08D" w:themeFill="accent6" w:themeFillTint="99"/>
          </w:tcPr>
          <w:p w14:paraId="6B250E4F"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7A2D621"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CFD52FC"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2024.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D653A5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3B428D26" w14:textId="77777777" w:rsidTr="00523D98">
        <w:trPr>
          <w:trHeight w:val="62"/>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662C7C1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Приходи из буџета</w:t>
            </w:r>
          </w:p>
          <w:p w14:paraId="1DC57E9B" w14:textId="77777777" w:rsidR="00D94AB6" w:rsidRPr="00EB6E4D" w:rsidRDefault="00D94AB6" w:rsidP="00CB55B6">
            <w:pPr>
              <w:jc w:val="both"/>
              <w:rPr>
                <w:rFonts w:ascii="Times New Roman" w:hAnsi="Times New Roman" w:cs="Times New Roman"/>
                <w:sz w:val="24"/>
                <w:szCs w:val="24"/>
                <w:lang w:val="sr-Cyrl-RS"/>
              </w:rPr>
            </w:pPr>
          </w:p>
          <w:p w14:paraId="42FCB560" w14:textId="77777777" w:rsidR="00D94AB6" w:rsidRPr="00EB6E4D" w:rsidRDefault="00D94AB6" w:rsidP="00CB55B6">
            <w:pPr>
              <w:jc w:val="both"/>
              <w:rPr>
                <w:rFonts w:ascii="Times New Roman" w:hAnsi="Times New Roman" w:cs="Times New Roman"/>
                <w:sz w:val="24"/>
                <w:szCs w:val="24"/>
                <w:lang w:val="sr-Cyrl-RS"/>
              </w:rPr>
            </w:pPr>
          </w:p>
          <w:p w14:paraId="46553864" w14:textId="77777777" w:rsidR="00D94AB6" w:rsidRPr="00EB6E4D" w:rsidRDefault="00D94AB6" w:rsidP="00CB55B6">
            <w:pPr>
              <w:jc w:val="both"/>
              <w:rPr>
                <w:rFonts w:ascii="Times New Roman" w:hAnsi="Times New Roman" w:cs="Times New Roman"/>
                <w:sz w:val="24"/>
                <w:szCs w:val="24"/>
                <w:lang w:val="sr-Cyrl-RS"/>
              </w:rPr>
            </w:pPr>
          </w:p>
        </w:tc>
        <w:tc>
          <w:tcPr>
            <w:tcW w:w="1820" w:type="pct"/>
            <w:vMerge w:val="restart"/>
            <w:tcBorders>
              <w:top w:val="double" w:sz="4" w:space="0" w:color="auto"/>
              <w:left w:val="double" w:sz="4" w:space="0" w:color="auto"/>
              <w:right w:val="double" w:sz="4" w:space="0" w:color="auto"/>
            </w:tcBorders>
            <w:shd w:val="clear" w:color="auto" w:fill="FFFFFF" w:themeFill="background1"/>
          </w:tcPr>
          <w:p w14:paraId="4313407B" w14:textId="77777777" w:rsidR="00D94AB6" w:rsidRPr="00EB6E4D" w:rsidRDefault="00D94AB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Раздео 23 -  Министарство правде, Програм 1602 – Уређење и управљање у систему правосуђа, Програмска активност 0010 - Администрација и управљање</w:t>
            </w:r>
          </w:p>
          <w:p w14:paraId="4E612E8B"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40EE22BF" w14:textId="77777777" w:rsidR="00115B2F" w:rsidRPr="00EB6E4D" w:rsidRDefault="00115B2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014358A7"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5F51D78D" w14:textId="77777777" w:rsidR="00115B2F" w:rsidRPr="00EB6E4D" w:rsidRDefault="00115B2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0FAC9D18"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7EC2B033" w14:textId="77777777" w:rsidR="00115B2F" w:rsidRPr="00EB6E4D" w:rsidRDefault="00115B2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6C134B74" w14:textId="77777777" w:rsidR="00C27910" w:rsidRPr="00EB6E4D" w:rsidRDefault="00C27910" w:rsidP="00CB55B6">
            <w:pPr>
              <w:jc w:val="both"/>
              <w:rPr>
                <w:rFonts w:ascii="Times New Roman" w:hAnsi="Times New Roman" w:cs="Times New Roman"/>
                <w:sz w:val="24"/>
                <w:szCs w:val="24"/>
                <w:lang w:val="sr-Cyrl-RS"/>
              </w:rPr>
            </w:pPr>
          </w:p>
        </w:tc>
      </w:tr>
      <w:tr w:rsidR="007317FF" w:rsidRPr="00EB6E4D" w14:paraId="5B701E19"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032DD189" w14:textId="2EE109A4"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Финансијска помоћ ЕУ</w:t>
            </w:r>
          </w:p>
        </w:tc>
        <w:tc>
          <w:tcPr>
            <w:tcW w:w="1820" w:type="pct"/>
            <w:vMerge/>
            <w:tcBorders>
              <w:left w:val="double" w:sz="4" w:space="0" w:color="auto"/>
              <w:right w:val="double" w:sz="4" w:space="0" w:color="auto"/>
            </w:tcBorders>
            <w:shd w:val="clear" w:color="auto" w:fill="FFFFFF" w:themeFill="background1"/>
          </w:tcPr>
          <w:p w14:paraId="0FCC295F" w14:textId="77777777" w:rsidR="007317FF" w:rsidRPr="00EB6E4D" w:rsidRDefault="007317FF" w:rsidP="00CB55B6">
            <w:pPr>
              <w:jc w:val="both"/>
              <w:rPr>
                <w:rFonts w:ascii="Times New Roman" w:hAnsi="Times New Roman" w:cs="Times New Roman"/>
                <w:sz w:val="24"/>
                <w:szCs w:val="24"/>
                <w:lang w:val="sr-Cyrl-RS"/>
              </w:rPr>
            </w:pPr>
          </w:p>
        </w:tc>
        <w:tc>
          <w:tcPr>
            <w:tcW w:w="560" w:type="pct"/>
            <w:tcBorders>
              <w:left w:val="double" w:sz="4" w:space="0" w:color="auto"/>
              <w:right w:val="double" w:sz="4" w:space="0" w:color="auto"/>
            </w:tcBorders>
            <w:shd w:val="clear" w:color="auto" w:fill="FFFFFF" w:themeFill="background1"/>
          </w:tcPr>
          <w:p w14:paraId="265BE89F" w14:textId="00067312"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2EF7F4B4" w14:textId="1279375C"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7973682A" w14:textId="4F4D7247"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r>
      <w:tr w:rsidR="00C27910" w:rsidRPr="00EB6E4D" w14:paraId="5BCBA79B"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773F953F"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Други донатор-навести који</w:t>
            </w:r>
          </w:p>
        </w:tc>
        <w:tc>
          <w:tcPr>
            <w:tcW w:w="1820" w:type="pct"/>
            <w:tcBorders>
              <w:left w:val="double" w:sz="4" w:space="0" w:color="auto"/>
              <w:bottom w:val="double" w:sz="4" w:space="0" w:color="auto"/>
              <w:right w:val="double" w:sz="4" w:space="0" w:color="auto"/>
            </w:tcBorders>
            <w:shd w:val="clear" w:color="auto" w:fill="FFFFFF" w:themeFill="background1"/>
          </w:tcPr>
          <w:p w14:paraId="5D4D8EDE"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036EB398"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48EC72A2"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31F69555" w14:textId="77777777" w:rsidR="00C27910" w:rsidRPr="00EB6E4D" w:rsidRDefault="00C27910" w:rsidP="00CB55B6">
            <w:pPr>
              <w:jc w:val="both"/>
              <w:rPr>
                <w:rFonts w:ascii="Times New Roman" w:hAnsi="Times New Roman" w:cs="Times New Roman"/>
                <w:sz w:val="24"/>
                <w:szCs w:val="24"/>
                <w:lang w:val="sr-Cyrl-RS"/>
              </w:rPr>
            </w:pPr>
          </w:p>
        </w:tc>
      </w:tr>
    </w:tbl>
    <w:p w14:paraId="2EE9DB52" w14:textId="77777777" w:rsidR="00C27910" w:rsidRPr="00EB6E4D" w:rsidRDefault="00C27910" w:rsidP="00CB55B6">
      <w:pPr>
        <w:jc w:val="both"/>
        <w:rPr>
          <w:rFonts w:ascii="Times New Roman" w:hAnsi="Times New Roman" w:cs="Times New Roman"/>
          <w:sz w:val="24"/>
          <w:szCs w:val="24"/>
          <w:lang w:val="sr-Latn-RS"/>
        </w:rPr>
      </w:pPr>
    </w:p>
    <w:tbl>
      <w:tblPr>
        <w:tblStyle w:val="TableGrid"/>
        <w:tblW w:w="5000" w:type="pct"/>
        <w:tblLook w:val="04A0" w:firstRow="1" w:lastRow="0" w:firstColumn="1" w:lastColumn="0" w:noHBand="0" w:noVBand="1"/>
      </w:tblPr>
      <w:tblGrid>
        <w:gridCol w:w="2044"/>
        <w:gridCol w:w="1641"/>
        <w:gridCol w:w="1641"/>
        <w:gridCol w:w="1330"/>
        <w:gridCol w:w="1641"/>
        <w:gridCol w:w="1513"/>
        <w:gridCol w:w="857"/>
        <w:gridCol w:w="1418"/>
        <w:gridCol w:w="735"/>
      </w:tblGrid>
      <w:tr w:rsidR="00C27910" w:rsidRPr="00EB6E4D" w14:paraId="13B58CFD" w14:textId="77777777" w:rsidTr="00DD2B5C">
        <w:trPr>
          <w:trHeight w:val="140"/>
        </w:trPr>
        <w:tc>
          <w:tcPr>
            <w:tcW w:w="818" w:type="pct"/>
            <w:vMerge w:val="restart"/>
            <w:tcBorders>
              <w:top w:val="double" w:sz="4" w:space="0" w:color="auto"/>
              <w:left w:val="double" w:sz="4" w:space="0" w:color="auto"/>
            </w:tcBorders>
            <w:shd w:val="clear" w:color="auto" w:fill="FFF2CC" w:themeFill="accent4" w:themeFillTint="33"/>
          </w:tcPr>
          <w:p w14:paraId="5C8FB5D9"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Назив активности:</w:t>
            </w:r>
          </w:p>
        </w:tc>
        <w:tc>
          <w:tcPr>
            <w:tcW w:w="656" w:type="pct"/>
            <w:vMerge w:val="restart"/>
            <w:tcBorders>
              <w:top w:val="double" w:sz="4" w:space="0" w:color="auto"/>
            </w:tcBorders>
            <w:shd w:val="clear" w:color="auto" w:fill="FFF2CC" w:themeFill="accent4" w:themeFillTint="33"/>
          </w:tcPr>
          <w:p w14:paraId="1040369A"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Орган који спроводи активност</w:t>
            </w:r>
          </w:p>
        </w:tc>
        <w:tc>
          <w:tcPr>
            <w:tcW w:w="656" w:type="pct"/>
            <w:vMerge w:val="restart"/>
            <w:tcBorders>
              <w:top w:val="double" w:sz="4" w:space="0" w:color="auto"/>
            </w:tcBorders>
            <w:shd w:val="clear" w:color="auto" w:fill="FFF2CC" w:themeFill="accent4" w:themeFillTint="33"/>
          </w:tcPr>
          <w:p w14:paraId="0A7B7396"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O</w:t>
            </w:r>
            <w:r w:rsidRPr="00EB6E4D">
              <w:rPr>
                <w:rFonts w:ascii="Times New Roman" w:hAnsi="Times New Roman" w:cs="Times New Roman"/>
                <w:sz w:val="24"/>
                <w:szCs w:val="24"/>
                <w:lang w:val="sr-Cyrl-RS"/>
              </w:rPr>
              <w:t>ргани партнери у спровођењу активности</w:t>
            </w:r>
          </w:p>
        </w:tc>
        <w:tc>
          <w:tcPr>
            <w:tcW w:w="531" w:type="pct"/>
            <w:vMerge w:val="restart"/>
            <w:tcBorders>
              <w:top w:val="double" w:sz="4" w:space="0" w:color="auto"/>
            </w:tcBorders>
            <w:shd w:val="clear" w:color="auto" w:fill="FFF2CC" w:themeFill="accent4" w:themeFillTint="33"/>
          </w:tcPr>
          <w:p w14:paraId="3D0DF97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Рок за завршетак активности</w:t>
            </w:r>
          </w:p>
        </w:tc>
        <w:tc>
          <w:tcPr>
            <w:tcW w:w="656" w:type="pct"/>
            <w:vMerge w:val="restart"/>
            <w:tcBorders>
              <w:top w:val="double" w:sz="4" w:space="0" w:color="auto"/>
            </w:tcBorders>
            <w:shd w:val="clear" w:color="auto" w:fill="FFF2CC" w:themeFill="accent4" w:themeFillTint="33"/>
          </w:tcPr>
          <w:p w14:paraId="5C281801"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w:t>
            </w:r>
          </w:p>
        </w:tc>
        <w:tc>
          <w:tcPr>
            <w:tcW w:w="605" w:type="pct"/>
            <w:vMerge w:val="restart"/>
            <w:tcBorders>
              <w:top w:val="double" w:sz="4" w:space="0" w:color="auto"/>
            </w:tcBorders>
            <w:shd w:val="clear" w:color="auto" w:fill="FFF2CC" w:themeFill="accent4" w:themeFillTint="33"/>
          </w:tcPr>
          <w:p w14:paraId="092DCD09"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3D1F909C" w14:textId="77777777" w:rsidR="00C27910" w:rsidRPr="00EB6E4D" w:rsidRDefault="00C27910" w:rsidP="00CB55B6">
            <w:pPr>
              <w:jc w:val="both"/>
              <w:rPr>
                <w:rFonts w:ascii="Times New Roman" w:hAnsi="Times New Roman" w:cs="Times New Roman"/>
                <w:sz w:val="24"/>
                <w:szCs w:val="24"/>
                <w:lang w:val="sr-Cyrl-RS"/>
              </w:rPr>
            </w:pPr>
          </w:p>
        </w:tc>
        <w:tc>
          <w:tcPr>
            <w:tcW w:w="1078" w:type="pct"/>
            <w:gridSpan w:val="3"/>
            <w:tcBorders>
              <w:top w:val="double" w:sz="4" w:space="0" w:color="auto"/>
            </w:tcBorders>
            <w:shd w:val="clear" w:color="auto" w:fill="FFF2CC" w:themeFill="accent4" w:themeFillTint="33"/>
          </w:tcPr>
          <w:p w14:paraId="7EFB8F4E"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по изворима у 000 дин.</w:t>
            </w:r>
            <w:r w:rsidRPr="00EB6E4D">
              <w:rPr>
                <w:rStyle w:val="FootnoteReference"/>
                <w:rFonts w:ascii="Times New Roman" w:hAnsi="Times New Roman" w:cs="Times New Roman"/>
                <w:sz w:val="24"/>
                <w:szCs w:val="24"/>
                <w:lang w:val="sr-Cyrl-RS"/>
              </w:rPr>
              <w:t xml:space="preserve"> </w:t>
            </w:r>
          </w:p>
        </w:tc>
      </w:tr>
      <w:tr w:rsidR="00BF1B39" w:rsidRPr="00EB6E4D" w14:paraId="47BC0EB2" w14:textId="77777777" w:rsidTr="00DD2B5C">
        <w:trPr>
          <w:trHeight w:val="386"/>
        </w:trPr>
        <w:tc>
          <w:tcPr>
            <w:tcW w:w="818" w:type="pct"/>
            <w:vMerge/>
            <w:tcBorders>
              <w:left w:val="double" w:sz="4" w:space="0" w:color="auto"/>
            </w:tcBorders>
            <w:shd w:val="clear" w:color="auto" w:fill="FFF2CC" w:themeFill="accent4" w:themeFillTint="33"/>
          </w:tcPr>
          <w:p w14:paraId="36EE7DE2" w14:textId="77777777" w:rsidR="00C27910" w:rsidRPr="00EB6E4D" w:rsidRDefault="00C27910" w:rsidP="00CB55B6">
            <w:pPr>
              <w:jc w:val="both"/>
              <w:rPr>
                <w:rFonts w:ascii="Times New Roman" w:hAnsi="Times New Roman" w:cs="Times New Roman"/>
                <w:sz w:val="24"/>
                <w:szCs w:val="24"/>
                <w:lang w:val="sr-Cyrl-RS"/>
              </w:rPr>
            </w:pPr>
          </w:p>
        </w:tc>
        <w:tc>
          <w:tcPr>
            <w:tcW w:w="656" w:type="pct"/>
            <w:vMerge/>
            <w:shd w:val="clear" w:color="auto" w:fill="FFF2CC" w:themeFill="accent4" w:themeFillTint="33"/>
          </w:tcPr>
          <w:p w14:paraId="766014E0" w14:textId="77777777" w:rsidR="00C27910" w:rsidRPr="00EB6E4D" w:rsidRDefault="00C27910" w:rsidP="00CB55B6">
            <w:pPr>
              <w:jc w:val="both"/>
              <w:rPr>
                <w:rFonts w:ascii="Times New Roman" w:hAnsi="Times New Roman" w:cs="Times New Roman"/>
                <w:sz w:val="24"/>
                <w:szCs w:val="24"/>
                <w:lang w:val="sr-Cyrl-RS"/>
              </w:rPr>
            </w:pPr>
          </w:p>
        </w:tc>
        <w:tc>
          <w:tcPr>
            <w:tcW w:w="656" w:type="pct"/>
            <w:vMerge/>
            <w:shd w:val="clear" w:color="auto" w:fill="FFF2CC" w:themeFill="accent4" w:themeFillTint="33"/>
          </w:tcPr>
          <w:p w14:paraId="5F0DC40B" w14:textId="77777777" w:rsidR="00C27910" w:rsidRPr="00EB6E4D" w:rsidRDefault="00C27910" w:rsidP="00CB55B6">
            <w:pPr>
              <w:jc w:val="both"/>
              <w:rPr>
                <w:rFonts w:ascii="Times New Roman" w:hAnsi="Times New Roman" w:cs="Times New Roman"/>
                <w:sz w:val="24"/>
                <w:szCs w:val="24"/>
                <w:lang w:val="sr-Cyrl-RS"/>
              </w:rPr>
            </w:pPr>
          </w:p>
        </w:tc>
        <w:tc>
          <w:tcPr>
            <w:tcW w:w="531" w:type="pct"/>
            <w:vMerge/>
            <w:shd w:val="clear" w:color="auto" w:fill="FFF2CC" w:themeFill="accent4" w:themeFillTint="33"/>
          </w:tcPr>
          <w:p w14:paraId="2E26BEC7" w14:textId="77777777" w:rsidR="00C27910" w:rsidRPr="00EB6E4D" w:rsidRDefault="00C27910" w:rsidP="00CB55B6">
            <w:pPr>
              <w:jc w:val="both"/>
              <w:rPr>
                <w:rFonts w:ascii="Times New Roman" w:hAnsi="Times New Roman" w:cs="Times New Roman"/>
                <w:sz w:val="24"/>
                <w:szCs w:val="24"/>
                <w:lang w:val="sr-Cyrl-RS"/>
              </w:rPr>
            </w:pPr>
          </w:p>
        </w:tc>
        <w:tc>
          <w:tcPr>
            <w:tcW w:w="656" w:type="pct"/>
            <w:vMerge/>
            <w:shd w:val="clear" w:color="auto" w:fill="FFF2CC" w:themeFill="accent4" w:themeFillTint="33"/>
          </w:tcPr>
          <w:p w14:paraId="1F719789" w14:textId="77777777" w:rsidR="00C27910" w:rsidRPr="00EB6E4D" w:rsidRDefault="00C27910" w:rsidP="00CB55B6">
            <w:pPr>
              <w:jc w:val="both"/>
              <w:rPr>
                <w:rFonts w:ascii="Times New Roman" w:hAnsi="Times New Roman" w:cs="Times New Roman"/>
                <w:sz w:val="24"/>
                <w:szCs w:val="24"/>
                <w:lang w:val="sr-Cyrl-RS"/>
              </w:rPr>
            </w:pPr>
          </w:p>
        </w:tc>
        <w:tc>
          <w:tcPr>
            <w:tcW w:w="605" w:type="pct"/>
            <w:vMerge/>
            <w:shd w:val="clear" w:color="auto" w:fill="FFF2CC" w:themeFill="accent4" w:themeFillTint="33"/>
          </w:tcPr>
          <w:p w14:paraId="63CF21EF" w14:textId="77777777" w:rsidR="00C27910" w:rsidRPr="00EB6E4D" w:rsidRDefault="00C27910" w:rsidP="00CB55B6">
            <w:pPr>
              <w:jc w:val="both"/>
              <w:rPr>
                <w:rFonts w:ascii="Times New Roman" w:hAnsi="Times New Roman" w:cs="Times New Roman"/>
                <w:sz w:val="24"/>
                <w:szCs w:val="24"/>
                <w:lang w:val="sr-Cyrl-RS"/>
              </w:rPr>
            </w:pPr>
          </w:p>
        </w:tc>
        <w:tc>
          <w:tcPr>
            <w:tcW w:w="393" w:type="pct"/>
            <w:shd w:val="clear" w:color="auto" w:fill="FFF2CC" w:themeFill="accent4" w:themeFillTint="33"/>
          </w:tcPr>
          <w:p w14:paraId="1C55AC63"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434" w:type="pct"/>
            <w:shd w:val="clear" w:color="auto" w:fill="FFF2CC" w:themeFill="accent4" w:themeFillTint="33"/>
          </w:tcPr>
          <w:p w14:paraId="1DC30E49"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251" w:type="pct"/>
            <w:shd w:val="clear" w:color="auto" w:fill="FFF2CC" w:themeFill="accent4" w:themeFillTint="33"/>
          </w:tcPr>
          <w:p w14:paraId="5F07C276"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BF1B39" w:rsidRPr="00EB6E4D" w14:paraId="40094B36" w14:textId="77777777" w:rsidTr="00DD2B5C">
        <w:trPr>
          <w:trHeight w:val="543"/>
        </w:trPr>
        <w:tc>
          <w:tcPr>
            <w:tcW w:w="818" w:type="pct"/>
            <w:vMerge w:val="restart"/>
            <w:tcBorders>
              <w:left w:val="double" w:sz="4" w:space="0" w:color="auto"/>
            </w:tcBorders>
          </w:tcPr>
          <w:p w14:paraId="7850A0D6" w14:textId="77777777" w:rsidR="001F0575"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2.1.1. </w:t>
            </w:r>
            <w:r w:rsidR="001F0575" w:rsidRPr="00EB6E4D">
              <w:rPr>
                <w:rFonts w:ascii="Times New Roman" w:hAnsi="Times New Roman" w:cs="Times New Roman"/>
                <w:sz w:val="24"/>
                <w:szCs w:val="24"/>
                <w:lang w:val="sr-Cyrl-RS"/>
              </w:rPr>
              <w:t>Израда Нацрта Закона о изменама и допунама Кривичног законика којим се релевантне одредбе овог законика усклађују са дефиницијом жртве из Директиве.</w:t>
            </w:r>
          </w:p>
          <w:p w14:paraId="148C96BD" w14:textId="48373145" w:rsidR="00C27910" w:rsidRPr="00EB6E4D" w:rsidRDefault="00C27910" w:rsidP="00CB55B6">
            <w:pPr>
              <w:jc w:val="both"/>
              <w:rPr>
                <w:rFonts w:ascii="Times New Roman" w:hAnsi="Times New Roman" w:cs="Times New Roman"/>
                <w:sz w:val="24"/>
                <w:szCs w:val="24"/>
                <w:lang w:val="sr-Cyrl-RS"/>
              </w:rPr>
            </w:pPr>
          </w:p>
        </w:tc>
        <w:tc>
          <w:tcPr>
            <w:tcW w:w="656" w:type="pct"/>
            <w:vMerge w:val="restart"/>
          </w:tcPr>
          <w:p w14:paraId="707F7C7E" w14:textId="4C58840B" w:rsidR="00C27910" w:rsidRPr="00EB6E4D" w:rsidRDefault="006C419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656" w:type="pct"/>
            <w:vMerge w:val="restart"/>
          </w:tcPr>
          <w:p w14:paraId="65D7D193" w14:textId="77777777" w:rsidR="00C27910" w:rsidRPr="00EB6E4D" w:rsidRDefault="00C27910" w:rsidP="00CB55B6">
            <w:pPr>
              <w:jc w:val="both"/>
              <w:rPr>
                <w:rFonts w:ascii="Times New Roman" w:hAnsi="Times New Roman" w:cs="Times New Roman"/>
                <w:sz w:val="24"/>
                <w:szCs w:val="24"/>
              </w:rPr>
            </w:pPr>
          </w:p>
        </w:tc>
        <w:tc>
          <w:tcPr>
            <w:tcW w:w="531" w:type="pct"/>
            <w:vMerge w:val="restart"/>
          </w:tcPr>
          <w:p w14:paraId="238FF282" w14:textId="192F28AD" w:rsidR="00C27910" w:rsidRPr="00EB6E4D" w:rsidRDefault="005D251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 xml:space="preserve">IV </w:t>
            </w:r>
            <w:r w:rsidR="00AB5CF2" w:rsidRPr="00EB6E4D">
              <w:rPr>
                <w:rFonts w:ascii="Times New Roman" w:hAnsi="Times New Roman" w:cs="Times New Roman"/>
                <w:sz w:val="24"/>
                <w:szCs w:val="24"/>
                <w:lang w:val="sr-Cyrl-RS"/>
              </w:rPr>
              <w:t>квартал 2023. године</w:t>
            </w:r>
          </w:p>
        </w:tc>
        <w:tc>
          <w:tcPr>
            <w:tcW w:w="656" w:type="pct"/>
          </w:tcPr>
          <w:p w14:paraId="1BE17192" w14:textId="77777777" w:rsidR="000B1281" w:rsidRPr="00EB6E4D" w:rsidRDefault="000B1281"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32CEB599" w14:textId="77777777" w:rsidR="000B1281" w:rsidRPr="00EB6E4D" w:rsidRDefault="000B1281"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6457339A" w14:textId="5FF99C75" w:rsidR="00C27910" w:rsidRPr="00EB6E4D" w:rsidRDefault="00C27910" w:rsidP="00CB55B6">
            <w:pPr>
              <w:jc w:val="both"/>
              <w:rPr>
                <w:rFonts w:ascii="Times New Roman" w:hAnsi="Times New Roman" w:cs="Times New Roman"/>
                <w:sz w:val="24"/>
                <w:szCs w:val="24"/>
                <w:lang w:val="sr-Cyrl-RS"/>
              </w:rPr>
            </w:pPr>
          </w:p>
        </w:tc>
        <w:tc>
          <w:tcPr>
            <w:tcW w:w="605" w:type="pct"/>
          </w:tcPr>
          <w:p w14:paraId="04360235" w14:textId="77777777" w:rsidR="00DF6C96" w:rsidRPr="00EB6E4D" w:rsidRDefault="00DF6C9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006374A4" w14:textId="77777777" w:rsidR="00C27910" w:rsidRPr="00EB6E4D" w:rsidRDefault="00C27910" w:rsidP="00CB55B6">
            <w:pPr>
              <w:jc w:val="both"/>
              <w:rPr>
                <w:rFonts w:ascii="Times New Roman" w:hAnsi="Times New Roman" w:cs="Times New Roman"/>
                <w:sz w:val="24"/>
                <w:szCs w:val="24"/>
              </w:rPr>
            </w:pPr>
          </w:p>
        </w:tc>
        <w:tc>
          <w:tcPr>
            <w:tcW w:w="393" w:type="pct"/>
          </w:tcPr>
          <w:p w14:paraId="027E54F4" w14:textId="77777777" w:rsidR="00C27910" w:rsidRPr="00EB6E4D" w:rsidRDefault="00C27910" w:rsidP="00CB55B6">
            <w:pPr>
              <w:jc w:val="both"/>
              <w:rPr>
                <w:rFonts w:ascii="Times New Roman" w:hAnsi="Times New Roman" w:cs="Times New Roman"/>
                <w:sz w:val="24"/>
                <w:szCs w:val="24"/>
                <w:lang w:val="sr-Cyrl-RS"/>
              </w:rPr>
            </w:pPr>
          </w:p>
        </w:tc>
        <w:tc>
          <w:tcPr>
            <w:tcW w:w="434" w:type="pct"/>
          </w:tcPr>
          <w:p w14:paraId="438DCFE9" w14:textId="77777777" w:rsidR="00C27910" w:rsidRPr="00EB6E4D" w:rsidRDefault="00C27910" w:rsidP="00CB55B6">
            <w:pPr>
              <w:jc w:val="both"/>
              <w:rPr>
                <w:rFonts w:ascii="Times New Roman" w:hAnsi="Times New Roman" w:cs="Times New Roman"/>
                <w:sz w:val="24"/>
                <w:szCs w:val="24"/>
              </w:rPr>
            </w:pPr>
          </w:p>
        </w:tc>
        <w:tc>
          <w:tcPr>
            <w:tcW w:w="251" w:type="pct"/>
          </w:tcPr>
          <w:p w14:paraId="326DF97F" w14:textId="77777777" w:rsidR="00C27910" w:rsidRPr="00EB6E4D" w:rsidRDefault="00C27910" w:rsidP="00CB55B6">
            <w:pPr>
              <w:jc w:val="both"/>
              <w:rPr>
                <w:rFonts w:ascii="Times New Roman" w:hAnsi="Times New Roman" w:cs="Times New Roman"/>
                <w:sz w:val="24"/>
                <w:szCs w:val="24"/>
              </w:rPr>
            </w:pPr>
          </w:p>
        </w:tc>
      </w:tr>
      <w:tr w:rsidR="00BF1B39" w:rsidRPr="00EB6E4D" w14:paraId="3C42F92C" w14:textId="77777777" w:rsidTr="00DD2B5C">
        <w:trPr>
          <w:trHeight w:val="140"/>
        </w:trPr>
        <w:tc>
          <w:tcPr>
            <w:tcW w:w="818" w:type="pct"/>
            <w:vMerge/>
            <w:tcBorders>
              <w:left w:val="double" w:sz="4" w:space="0" w:color="auto"/>
            </w:tcBorders>
          </w:tcPr>
          <w:p w14:paraId="3F973ACC" w14:textId="77777777" w:rsidR="00C27910" w:rsidRPr="00EB6E4D" w:rsidRDefault="00C27910" w:rsidP="00CB55B6">
            <w:pPr>
              <w:jc w:val="both"/>
              <w:rPr>
                <w:rFonts w:ascii="Times New Roman" w:hAnsi="Times New Roman" w:cs="Times New Roman"/>
                <w:sz w:val="24"/>
                <w:szCs w:val="24"/>
                <w:lang w:val="sr-Cyrl-RS"/>
              </w:rPr>
            </w:pPr>
          </w:p>
        </w:tc>
        <w:tc>
          <w:tcPr>
            <w:tcW w:w="656" w:type="pct"/>
            <w:vMerge/>
          </w:tcPr>
          <w:p w14:paraId="27B77855" w14:textId="77777777" w:rsidR="00C27910" w:rsidRPr="00EB6E4D" w:rsidRDefault="00C27910" w:rsidP="00CB55B6">
            <w:pPr>
              <w:jc w:val="both"/>
              <w:rPr>
                <w:rFonts w:ascii="Times New Roman" w:hAnsi="Times New Roman" w:cs="Times New Roman"/>
                <w:sz w:val="24"/>
                <w:szCs w:val="24"/>
              </w:rPr>
            </w:pPr>
          </w:p>
        </w:tc>
        <w:tc>
          <w:tcPr>
            <w:tcW w:w="656" w:type="pct"/>
            <w:vMerge/>
          </w:tcPr>
          <w:p w14:paraId="44900EA6" w14:textId="77777777" w:rsidR="00C27910" w:rsidRPr="00EB6E4D" w:rsidRDefault="00C27910" w:rsidP="00CB55B6">
            <w:pPr>
              <w:jc w:val="both"/>
              <w:rPr>
                <w:rFonts w:ascii="Times New Roman" w:hAnsi="Times New Roman" w:cs="Times New Roman"/>
                <w:sz w:val="24"/>
                <w:szCs w:val="24"/>
              </w:rPr>
            </w:pPr>
          </w:p>
        </w:tc>
        <w:tc>
          <w:tcPr>
            <w:tcW w:w="531" w:type="pct"/>
            <w:vMerge/>
          </w:tcPr>
          <w:p w14:paraId="658ED1DD" w14:textId="77777777" w:rsidR="00C27910" w:rsidRPr="00EB6E4D" w:rsidRDefault="00C27910" w:rsidP="00CB55B6">
            <w:pPr>
              <w:jc w:val="both"/>
              <w:rPr>
                <w:rFonts w:ascii="Times New Roman" w:hAnsi="Times New Roman" w:cs="Times New Roman"/>
                <w:sz w:val="24"/>
                <w:szCs w:val="24"/>
              </w:rPr>
            </w:pPr>
          </w:p>
        </w:tc>
        <w:tc>
          <w:tcPr>
            <w:tcW w:w="656" w:type="pct"/>
          </w:tcPr>
          <w:p w14:paraId="04212EC4" w14:textId="77777777" w:rsidR="004F2ED5" w:rsidRPr="00EB6E4D" w:rsidRDefault="004F2ED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080BC862" w14:textId="77777777" w:rsidR="004F2ED5" w:rsidRPr="00EB6E4D" w:rsidRDefault="004F2ED5" w:rsidP="00CB55B6">
            <w:pPr>
              <w:jc w:val="both"/>
              <w:rPr>
                <w:rFonts w:ascii="Times New Roman" w:hAnsi="Times New Roman" w:cs="Times New Roman"/>
                <w:color w:val="FF0000"/>
                <w:sz w:val="24"/>
                <w:szCs w:val="24"/>
                <w:lang w:val="sr-Cyrl-RS"/>
              </w:rPr>
            </w:pPr>
          </w:p>
          <w:p w14:paraId="40F5EBEE" w14:textId="77777777" w:rsidR="004F2ED5" w:rsidRPr="00EB6E4D" w:rsidRDefault="004F2ED5" w:rsidP="00CB55B6">
            <w:pPr>
              <w:jc w:val="both"/>
              <w:rPr>
                <w:rFonts w:ascii="Times New Roman" w:hAnsi="Times New Roman" w:cs="Times New Roman"/>
                <w:sz w:val="24"/>
                <w:szCs w:val="24"/>
                <w:lang w:val="ru-RU"/>
              </w:rPr>
            </w:pPr>
          </w:p>
          <w:p w14:paraId="33160A24" w14:textId="0FDDB59A" w:rsidR="00C27910"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605" w:type="pct"/>
          </w:tcPr>
          <w:p w14:paraId="3BC75F77" w14:textId="77777777" w:rsidR="004F2ED5" w:rsidRPr="00EB6E4D" w:rsidRDefault="004F2ED5" w:rsidP="00CB55B6">
            <w:pPr>
              <w:jc w:val="both"/>
              <w:rPr>
                <w:rFonts w:ascii="Times New Roman" w:hAnsi="Times New Roman" w:cs="Times New Roman"/>
                <w:color w:val="FF0000"/>
                <w:sz w:val="24"/>
                <w:szCs w:val="24"/>
                <w:lang w:val="ru-RU"/>
              </w:rPr>
            </w:pPr>
          </w:p>
          <w:p w14:paraId="53EAD9D3" w14:textId="77777777" w:rsidR="004F2ED5" w:rsidRPr="00EB6E4D" w:rsidRDefault="004F2ED5" w:rsidP="00CB55B6">
            <w:pPr>
              <w:jc w:val="both"/>
              <w:rPr>
                <w:rFonts w:ascii="Times New Roman" w:hAnsi="Times New Roman" w:cs="Times New Roman"/>
                <w:color w:val="FF0000"/>
                <w:sz w:val="24"/>
                <w:szCs w:val="24"/>
                <w:lang w:val="ru-RU"/>
              </w:rPr>
            </w:pPr>
          </w:p>
          <w:p w14:paraId="06357F3E" w14:textId="77777777" w:rsidR="0063100B" w:rsidRPr="00EB6E4D" w:rsidRDefault="0063100B" w:rsidP="00CB55B6">
            <w:pPr>
              <w:jc w:val="both"/>
              <w:rPr>
                <w:rFonts w:ascii="Times New Roman" w:hAnsi="Times New Roman" w:cs="Times New Roman"/>
                <w:color w:val="FF0000"/>
                <w:sz w:val="24"/>
                <w:szCs w:val="24"/>
                <w:lang w:val="ru-RU"/>
              </w:rPr>
            </w:pPr>
          </w:p>
          <w:p w14:paraId="17BECC98" w14:textId="77777777" w:rsidR="00577D2B" w:rsidRPr="00EB6E4D" w:rsidRDefault="00577D2B" w:rsidP="00CB55B6">
            <w:pPr>
              <w:jc w:val="both"/>
              <w:rPr>
                <w:rFonts w:ascii="Times New Roman" w:hAnsi="Times New Roman" w:cs="Times New Roman"/>
                <w:sz w:val="24"/>
                <w:szCs w:val="24"/>
                <w:lang w:val="sr-Cyrl-RS"/>
              </w:rPr>
            </w:pPr>
          </w:p>
          <w:p w14:paraId="28AAE7CC" w14:textId="2607E3E7" w:rsidR="000E16D4" w:rsidRPr="00EB6E4D" w:rsidRDefault="00577D2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6F8FCE68" w14:textId="4F9B79B3" w:rsidR="00C27910" w:rsidRPr="00EB6E4D" w:rsidRDefault="00C27910" w:rsidP="00CB55B6">
            <w:pPr>
              <w:jc w:val="both"/>
              <w:rPr>
                <w:rFonts w:ascii="Times New Roman" w:hAnsi="Times New Roman" w:cs="Times New Roman"/>
                <w:sz w:val="24"/>
                <w:szCs w:val="24"/>
                <w:lang w:val="ru-RU"/>
              </w:rPr>
            </w:pPr>
          </w:p>
        </w:tc>
        <w:tc>
          <w:tcPr>
            <w:tcW w:w="393" w:type="pct"/>
          </w:tcPr>
          <w:p w14:paraId="7AEE68FC" w14:textId="7D759EC4" w:rsidR="00605082" w:rsidRPr="00EB6E4D" w:rsidRDefault="00605082" w:rsidP="00CB55B6">
            <w:pPr>
              <w:jc w:val="both"/>
              <w:rPr>
                <w:rFonts w:ascii="Times New Roman" w:hAnsi="Times New Roman" w:cs="Times New Roman"/>
                <w:sz w:val="24"/>
                <w:szCs w:val="24"/>
                <w:lang w:val="sr-Cyrl-RS"/>
              </w:rPr>
            </w:pPr>
          </w:p>
        </w:tc>
        <w:tc>
          <w:tcPr>
            <w:tcW w:w="434" w:type="pct"/>
          </w:tcPr>
          <w:p w14:paraId="273E7978" w14:textId="25030AE5" w:rsidR="00605082" w:rsidRPr="00EB6E4D" w:rsidRDefault="00605082" w:rsidP="00CB55B6">
            <w:pPr>
              <w:jc w:val="both"/>
              <w:rPr>
                <w:rFonts w:ascii="Times New Roman" w:hAnsi="Times New Roman" w:cs="Times New Roman"/>
                <w:sz w:val="24"/>
                <w:szCs w:val="24"/>
                <w:lang w:val="sr-Cyrl-RS"/>
              </w:rPr>
            </w:pPr>
          </w:p>
        </w:tc>
        <w:tc>
          <w:tcPr>
            <w:tcW w:w="251" w:type="pct"/>
          </w:tcPr>
          <w:p w14:paraId="22C6B60E" w14:textId="3B4018C5" w:rsidR="00605082" w:rsidRPr="00EB6E4D" w:rsidRDefault="00605082" w:rsidP="00CB55B6">
            <w:pPr>
              <w:jc w:val="both"/>
              <w:rPr>
                <w:rFonts w:ascii="Times New Roman" w:hAnsi="Times New Roman" w:cs="Times New Roman"/>
                <w:sz w:val="24"/>
                <w:szCs w:val="24"/>
                <w:lang w:val="sr-Cyrl-RS"/>
              </w:rPr>
            </w:pPr>
          </w:p>
        </w:tc>
      </w:tr>
      <w:tr w:rsidR="00BF1B39" w:rsidRPr="00EB6E4D" w14:paraId="2A5EBBD7" w14:textId="77777777" w:rsidTr="00DD2B5C">
        <w:trPr>
          <w:trHeight w:val="140"/>
        </w:trPr>
        <w:tc>
          <w:tcPr>
            <w:tcW w:w="818" w:type="pct"/>
            <w:tcBorders>
              <w:left w:val="double" w:sz="4" w:space="0" w:color="auto"/>
            </w:tcBorders>
          </w:tcPr>
          <w:p w14:paraId="504F5CF3" w14:textId="77777777" w:rsidR="001F0575"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2.1.2. </w:t>
            </w:r>
            <w:r w:rsidR="001F0575" w:rsidRPr="00EB6E4D">
              <w:rPr>
                <w:rFonts w:ascii="Times New Roman" w:hAnsi="Times New Roman" w:cs="Times New Roman"/>
                <w:sz w:val="24"/>
                <w:szCs w:val="24"/>
                <w:lang w:val="sr-Cyrl-RS"/>
              </w:rPr>
              <w:t>Израда Нацрта Закона о изменама и допунама Законика о кривичном поступку којим се:</w:t>
            </w:r>
          </w:p>
          <w:p w14:paraId="0FADB5AA" w14:textId="77777777" w:rsidR="001F0575" w:rsidRPr="00EB6E4D" w:rsidRDefault="001F0575"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релевантне одредбе овог законика усклађују са дефиницијом жртве из Директиве;</w:t>
            </w:r>
          </w:p>
          <w:p w14:paraId="161EF701" w14:textId="19839751" w:rsidR="001F0575" w:rsidRPr="00EB6E4D" w:rsidRDefault="001F0575"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регулише право жртава</w:t>
            </w:r>
            <w:r w:rsidR="0047730B" w:rsidRPr="00EB6E4D">
              <w:rPr>
                <w:rFonts w:ascii="Times New Roman" w:hAnsi="Times New Roman" w:cs="Times New Roman"/>
                <w:sz w:val="24"/>
                <w:szCs w:val="24"/>
                <w:lang w:val="sr-Cyrl-RS"/>
              </w:rPr>
              <w:t xml:space="preserve"> да то</w:t>
            </w:r>
            <w:r w:rsidR="00A758B9" w:rsidRPr="00EB6E4D">
              <w:rPr>
                <w:rFonts w:ascii="Times New Roman" w:hAnsi="Times New Roman" w:cs="Times New Roman"/>
                <w:sz w:val="24"/>
                <w:szCs w:val="24"/>
                <w:lang w:val="sr-Cyrl-RS"/>
              </w:rPr>
              <w:t>к</w:t>
            </w:r>
            <w:r w:rsidR="0047730B" w:rsidRPr="00EB6E4D">
              <w:rPr>
                <w:rFonts w:ascii="Times New Roman" w:hAnsi="Times New Roman" w:cs="Times New Roman"/>
                <w:sz w:val="24"/>
                <w:szCs w:val="24"/>
                <w:lang w:val="sr-Cyrl-RS"/>
              </w:rPr>
              <w:t>ом кривичног поступка</w:t>
            </w:r>
            <w:r w:rsidR="00680EF5" w:rsidRPr="00EB6E4D">
              <w:rPr>
                <w:rFonts w:ascii="Times New Roman" w:hAnsi="Times New Roman" w:cs="Times New Roman"/>
                <w:sz w:val="24"/>
                <w:szCs w:val="24"/>
                <w:lang w:val="sr-Cyrl-RS"/>
              </w:rPr>
              <w:t xml:space="preserve"> </w:t>
            </w:r>
            <w:r w:rsidRPr="00EB6E4D">
              <w:rPr>
                <w:rFonts w:ascii="Times New Roman" w:hAnsi="Times New Roman" w:cs="Times New Roman"/>
                <w:sz w:val="24"/>
                <w:szCs w:val="24"/>
                <w:lang w:val="sr-Cyrl-RS"/>
              </w:rPr>
              <w:t>са њима буде особа од поверења;</w:t>
            </w:r>
          </w:p>
          <w:p w14:paraId="3CF69657" w14:textId="77777777" w:rsidR="001F0575" w:rsidRPr="00EB6E4D" w:rsidRDefault="001F0575"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уводи забрана унакрсног испитивања и сугестибилних питања код испитивања посебно осетљивих жртава и сведока;</w:t>
            </w:r>
          </w:p>
          <w:p w14:paraId="5AF24B31" w14:textId="77777777" w:rsidR="001F0575" w:rsidRPr="00EB6E4D" w:rsidRDefault="001F0575"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унапређују права жртава на достављање релевантних аката у кривичном поступку;</w:t>
            </w:r>
          </w:p>
          <w:p w14:paraId="1C3B6A80" w14:textId="77777777" w:rsidR="001F0575" w:rsidRPr="00EB6E4D" w:rsidRDefault="001F0575"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унапређује право жртава на правни лек у кривичном поступку;</w:t>
            </w:r>
          </w:p>
          <w:p w14:paraId="2E715FDB" w14:textId="77777777" w:rsidR="001F0575" w:rsidRPr="00EB6E4D" w:rsidRDefault="001F0575"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регулише обим, доступност и поступак коришћења података из упитника о процени индивидуалних потреба жртве током кривичног поступка;</w:t>
            </w:r>
          </w:p>
          <w:p w14:paraId="4E77269B" w14:textId="77777777" w:rsidR="001F0575" w:rsidRPr="00EB6E4D" w:rsidRDefault="001F0575"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малолетном лицу као сведоку увек додељује статус посебно осетљивог сведока;</w:t>
            </w:r>
          </w:p>
          <w:p w14:paraId="4C10DE2D" w14:textId="77777777" w:rsidR="001F0575" w:rsidRPr="00EB6E4D" w:rsidRDefault="001F0575"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регулише питање употребе видео линка;</w:t>
            </w:r>
          </w:p>
          <w:p w14:paraId="3E284455" w14:textId="77777777" w:rsidR="001F0575" w:rsidRPr="00EB6E4D" w:rsidRDefault="001F0575"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регулише питање услова за искључење јавности са главног претреса;</w:t>
            </w:r>
          </w:p>
          <w:p w14:paraId="29D23E82" w14:textId="77777777" w:rsidR="001F0575" w:rsidRPr="00EB6E4D" w:rsidRDefault="001F0575"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регулише питање заштите података о посебно осетљивим сведоцима;</w:t>
            </w:r>
          </w:p>
          <w:p w14:paraId="01B4BB9A" w14:textId="77777777" w:rsidR="001F0575" w:rsidRPr="00EB6E4D" w:rsidRDefault="001F0575"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додатно регулишу питања везана за употребу језика у кривичном поступку;</w:t>
            </w:r>
          </w:p>
          <w:p w14:paraId="705DEEC3" w14:textId="5277FC7B" w:rsidR="00C27910" w:rsidRPr="00EB6E4D" w:rsidRDefault="001F0575"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регулишу надлежности и поступак обавештавања жртве о пуштању окривљеног из притвора.</w:t>
            </w:r>
          </w:p>
        </w:tc>
        <w:tc>
          <w:tcPr>
            <w:tcW w:w="656" w:type="pct"/>
          </w:tcPr>
          <w:p w14:paraId="5E9DB09D" w14:textId="5385D66E" w:rsidR="00C27910" w:rsidRPr="00EB6E4D" w:rsidRDefault="006C419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656" w:type="pct"/>
          </w:tcPr>
          <w:p w14:paraId="628D67F3" w14:textId="77777777" w:rsidR="00C27910" w:rsidRPr="00EB6E4D" w:rsidRDefault="00C27910" w:rsidP="00CB55B6">
            <w:pPr>
              <w:jc w:val="both"/>
              <w:rPr>
                <w:rFonts w:ascii="Times New Roman" w:hAnsi="Times New Roman" w:cs="Times New Roman"/>
                <w:sz w:val="24"/>
                <w:szCs w:val="24"/>
                <w:lang w:val="sr-Cyrl-RS"/>
              </w:rPr>
            </w:pPr>
          </w:p>
        </w:tc>
        <w:tc>
          <w:tcPr>
            <w:tcW w:w="531" w:type="pct"/>
          </w:tcPr>
          <w:p w14:paraId="65D9CB36" w14:textId="2441FC9C" w:rsidR="00C27910" w:rsidRPr="00EB6E4D" w:rsidRDefault="005D251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 xml:space="preserve">I </w:t>
            </w:r>
            <w:r w:rsidR="00AB5CF2" w:rsidRPr="00EB6E4D">
              <w:rPr>
                <w:rFonts w:ascii="Times New Roman" w:hAnsi="Times New Roman" w:cs="Times New Roman"/>
                <w:sz w:val="24"/>
                <w:szCs w:val="24"/>
                <w:lang w:val="sr-Cyrl-RS"/>
              </w:rPr>
              <w:t>квартал 202</w:t>
            </w:r>
            <w:r w:rsidRPr="00EB6E4D">
              <w:rPr>
                <w:rFonts w:ascii="Times New Roman" w:hAnsi="Times New Roman" w:cs="Times New Roman"/>
                <w:sz w:val="24"/>
                <w:szCs w:val="24"/>
              </w:rPr>
              <w:t>4</w:t>
            </w:r>
            <w:r w:rsidR="00AB5CF2" w:rsidRPr="00EB6E4D">
              <w:rPr>
                <w:rFonts w:ascii="Times New Roman" w:hAnsi="Times New Roman" w:cs="Times New Roman"/>
                <w:sz w:val="24"/>
                <w:szCs w:val="24"/>
                <w:lang w:val="sr-Cyrl-RS"/>
              </w:rPr>
              <w:t>. године</w:t>
            </w:r>
          </w:p>
        </w:tc>
        <w:tc>
          <w:tcPr>
            <w:tcW w:w="656" w:type="pct"/>
          </w:tcPr>
          <w:p w14:paraId="5769DB92" w14:textId="77777777" w:rsidR="000B1281" w:rsidRPr="00EB6E4D" w:rsidRDefault="000B1281"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13195D10" w14:textId="77777777" w:rsidR="000B1281" w:rsidRPr="00EB6E4D" w:rsidRDefault="000B1281"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0AD04167" w14:textId="77777777" w:rsidR="001134C7" w:rsidRPr="00EB6E4D" w:rsidRDefault="001134C7" w:rsidP="00CB55B6">
            <w:pPr>
              <w:jc w:val="both"/>
              <w:rPr>
                <w:rFonts w:ascii="Times New Roman" w:hAnsi="Times New Roman" w:cs="Times New Roman"/>
                <w:color w:val="FF0000"/>
                <w:sz w:val="24"/>
                <w:szCs w:val="24"/>
                <w:lang w:val="sr-Cyrl-RS"/>
              </w:rPr>
            </w:pPr>
          </w:p>
          <w:p w14:paraId="766FB2F2" w14:textId="77777777" w:rsidR="001D2ADF" w:rsidRPr="00EB6E4D" w:rsidRDefault="001D2ADF" w:rsidP="00CB55B6">
            <w:pPr>
              <w:jc w:val="both"/>
              <w:rPr>
                <w:rFonts w:ascii="Times New Roman" w:hAnsi="Times New Roman" w:cs="Times New Roman"/>
                <w:color w:val="FF0000"/>
                <w:sz w:val="24"/>
                <w:szCs w:val="24"/>
                <w:lang w:val="sr-Cyrl-RS"/>
              </w:rPr>
            </w:pPr>
          </w:p>
          <w:p w14:paraId="7EC5E3C6" w14:textId="77777777" w:rsidR="001D2ADF" w:rsidRPr="00EB6E4D" w:rsidRDefault="001D2ADF" w:rsidP="00CB55B6">
            <w:pPr>
              <w:jc w:val="both"/>
              <w:rPr>
                <w:rFonts w:ascii="Times New Roman" w:hAnsi="Times New Roman" w:cs="Times New Roman"/>
                <w:color w:val="FF0000"/>
                <w:sz w:val="24"/>
                <w:szCs w:val="24"/>
                <w:lang w:val="sr-Cyrl-RS"/>
              </w:rPr>
            </w:pPr>
          </w:p>
          <w:p w14:paraId="10253783" w14:textId="77777777" w:rsidR="001D2ADF" w:rsidRPr="00EB6E4D" w:rsidRDefault="001D2ADF" w:rsidP="00CB55B6">
            <w:pPr>
              <w:jc w:val="both"/>
              <w:rPr>
                <w:rFonts w:ascii="Times New Roman" w:hAnsi="Times New Roman" w:cs="Times New Roman"/>
                <w:color w:val="FF0000"/>
                <w:sz w:val="24"/>
                <w:szCs w:val="24"/>
                <w:lang w:val="sr-Cyrl-RS"/>
              </w:rPr>
            </w:pPr>
          </w:p>
          <w:p w14:paraId="08D09A00" w14:textId="77777777" w:rsidR="001D2ADF" w:rsidRPr="00EB6E4D" w:rsidRDefault="001D2ADF" w:rsidP="00CB55B6">
            <w:pPr>
              <w:jc w:val="both"/>
              <w:rPr>
                <w:rFonts w:ascii="Times New Roman" w:hAnsi="Times New Roman" w:cs="Times New Roman"/>
                <w:color w:val="FF0000"/>
                <w:sz w:val="24"/>
                <w:szCs w:val="24"/>
                <w:lang w:val="sr-Cyrl-RS"/>
              </w:rPr>
            </w:pPr>
          </w:p>
          <w:p w14:paraId="3084C378" w14:textId="078B5F38" w:rsidR="001134C7" w:rsidRPr="00EB6E4D" w:rsidRDefault="001134C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77CE838F" w14:textId="77777777" w:rsidR="003E3EFE" w:rsidRPr="00EB6E4D" w:rsidRDefault="003E3EFE" w:rsidP="00CB55B6">
            <w:pPr>
              <w:jc w:val="both"/>
              <w:rPr>
                <w:rFonts w:ascii="Times New Roman" w:hAnsi="Times New Roman" w:cs="Times New Roman"/>
                <w:color w:val="FF0000"/>
                <w:sz w:val="24"/>
                <w:szCs w:val="24"/>
                <w:lang w:val="sr-Cyrl-RS"/>
              </w:rPr>
            </w:pPr>
          </w:p>
          <w:p w14:paraId="5F1D1AC5" w14:textId="4492BA1F" w:rsidR="008657E9" w:rsidRPr="00EB6E4D" w:rsidRDefault="00DD7FEC"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w:t>
            </w:r>
            <w:r w:rsidR="008657E9"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8657E9" w:rsidRPr="00EB6E4D">
              <w:rPr>
                <w:rFonts w:ascii="Times New Roman" w:hAnsi="Times New Roman" w:cs="Times New Roman"/>
                <w:sz w:val="24"/>
                <w:szCs w:val="24"/>
                <w:lang w:val="sr-Cyrl-RS"/>
              </w:rPr>
              <w:t xml:space="preserve">, имплементира </w:t>
            </w:r>
            <w:r w:rsidR="008657E9" w:rsidRPr="00EB6E4D">
              <w:rPr>
                <w:rFonts w:ascii="Times New Roman" w:hAnsi="Times New Roman" w:cs="Times New Roman"/>
                <w:sz w:val="24"/>
                <w:szCs w:val="24"/>
                <w:lang w:val="sr-Latn-RS"/>
              </w:rPr>
              <w:t>GIZ</w:t>
            </w:r>
            <w:r w:rsidR="008657E9"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2B32089F" w14:textId="77777777" w:rsidR="003E3EFE" w:rsidRPr="00EB6E4D" w:rsidRDefault="003E3EFE" w:rsidP="00CB55B6">
            <w:pPr>
              <w:jc w:val="both"/>
              <w:rPr>
                <w:rFonts w:ascii="Times New Roman" w:hAnsi="Times New Roman" w:cs="Times New Roman"/>
                <w:color w:val="FF0000"/>
                <w:sz w:val="24"/>
                <w:szCs w:val="24"/>
                <w:lang w:val="sr-Cyrl-RS"/>
              </w:rPr>
            </w:pPr>
          </w:p>
          <w:p w14:paraId="704B9CEC" w14:textId="77777777" w:rsidR="001134C7" w:rsidRPr="00EB6E4D" w:rsidRDefault="001134C7" w:rsidP="00CB55B6">
            <w:pPr>
              <w:jc w:val="both"/>
              <w:rPr>
                <w:rFonts w:ascii="Times New Roman" w:hAnsi="Times New Roman" w:cs="Times New Roman"/>
                <w:color w:val="FF0000"/>
                <w:sz w:val="24"/>
                <w:szCs w:val="24"/>
                <w:lang w:val="sr-Cyrl-RS"/>
              </w:rPr>
            </w:pPr>
          </w:p>
          <w:p w14:paraId="2E0B39EA" w14:textId="77777777" w:rsidR="0063100B" w:rsidRPr="00EB6E4D" w:rsidRDefault="001134C7" w:rsidP="00CB55B6">
            <w:pPr>
              <w:jc w:val="both"/>
              <w:rPr>
                <w:rFonts w:ascii="Times New Roman" w:hAnsi="Times New Roman" w:cs="Times New Roman"/>
                <w:color w:val="FF0000"/>
                <w:sz w:val="24"/>
                <w:szCs w:val="24"/>
                <w:lang w:val="sr-Cyrl-RS"/>
              </w:rPr>
            </w:pPr>
            <w:r w:rsidRPr="00EB6E4D">
              <w:rPr>
                <w:rFonts w:ascii="Times New Roman" w:hAnsi="Times New Roman" w:cs="Times New Roman"/>
                <w:color w:val="FF0000"/>
                <w:sz w:val="24"/>
                <w:szCs w:val="24"/>
                <w:lang w:val="sr-Cyrl-RS"/>
              </w:rPr>
              <w:t xml:space="preserve"> </w:t>
            </w:r>
          </w:p>
          <w:p w14:paraId="066E43BD" w14:textId="77777777" w:rsidR="001134C7" w:rsidRPr="00EB6E4D" w:rsidRDefault="001134C7" w:rsidP="00CB55B6">
            <w:pPr>
              <w:jc w:val="both"/>
              <w:rPr>
                <w:rFonts w:ascii="Times New Roman" w:hAnsi="Times New Roman" w:cs="Times New Roman"/>
                <w:strike/>
                <w:sz w:val="24"/>
                <w:szCs w:val="24"/>
              </w:rPr>
            </w:pPr>
          </w:p>
          <w:p w14:paraId="6F55D312" w14:textId="7AB4B9A3" w:rsidR="00C27910" w:rsidRPr="00EB6E4D" w:rsidRDefault="002978C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605" w:type="pct"/>
          </w:tcPr>
          <w:p w14:paraId="4E14236A" w14:textId="77777777" w:rsidR="00DF6C96" w:rsidRPr="00EB6E4D" w:rsidRDefault="00DF6C9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7E243D33" w14:textId="77777777" w:rsidR="00C27910" w:rsidRPr="00EB6E4D" w:rsidRDefault="00C27910" w:rsidP="00CB55B6">
            <w:pPr>
              <w:jc w:val="both"/>
              <w:rPr>
                <w:rFonts w:ascii="Times New Roman" w:hAnsi="Times New Roman" w:cs="Times New Roman"/>
                <w:sz w:val="24"/>
                <w:szCs w:val="24"/>
                <w:lang w:val="sr-Cyrl-RS"/>
              </w:rPr>
            </w:pPr>
          </w:p>
          <w:p w14:paraId="132A50F3" w14:textId="77777777" w:rsidR="00213644" w:rsidRPr="00EB6E4D" w:rsidRDefault="00213644" w:rsidP="00CB55B6">
            <w:pPr>
              <w:jc w:val="both"/>
              <w:rPr>
                <w:rFonts w:ascii="Times New Roman" w:hAnsi="Times New Roman" w:cs="Times New Roman"/>
                <w:sz w:val="24"/>
                <w:szCs w:val="24"/>
                <w:lang w:val="sr-Cyrl-RS"/>
              </w:rPr>
            </w:pPr>
          </w:p>
          <w:p w14:paraId="08D21DCF" w14:textId="77777777" w:rsidR="00213644" w:rsidRPr="00EB6E4D" w:rsidRDefault="00213644" w:rsidP="00CB55B6">
            <w:pPr>
              <w:jc w:val="both"/>
              <w:rPr>
                <w:rFonts w:ascii="Times New Roman" w:hAnsi="Times New Roman" w:cs="Times New Roman"/>
                <w:sz w:val="24"/>
                <w:szCs w:val="24"/>
                <w:lang w:val="sr-Cyrl-RS"/>
              </w:rPr>
            </w:pPr>
          </w:p>
          <w:p w14:paraId="1FC1E798" w14:textId="77777777" w:rsidR="00694189" w:rsidRPr="00EB6E4D" w:rsidRDefault="00694189" w:rsidP="00CB55B6">
            <w:pPr>
              <w:jc w:val="both"/>
              <w:rPr>
                <w:rFonts w:ascii="Times New Roman" w:hAnsi="Times New Roman" w:cs="Times New Roman"/>
                <w:sz w:val="24"/>
                <w:szCs w:val="24"/>
                <w:lang w:val="ru-RU"/>
              </w:rPr>
            </w:pPr>
          </w:p>
          <w:p w14:paraId="766A3648" w14:textId="77777777" w:rsidR="001D2ADF" w:rsidRPr="00EB6E4D" w:rsidRDefault="001D2ADF" w:rsidP="00CB55B6">
            <w:pPr>
              <w:jc w:val="both"/>
              <w:rPr>
                <w:rFonts w:ascii="Times New Roman" w:hAnsi="Times New Roman" w:cs="Times New Roman"/>
                <w:sz w:val="24"/>
                <w:szCs w:val="24"/>
                <w:lang w:val="ru-RU"/>
              </w:rPr>
            </w:pPr>
          </w:p>
          <w:p w14:paraId="154F0DB3" w14:textId="77777777" w:rsidR="001D2ADF" w:rsidRPr="00EB6E4D" w:rsidRDefault="001D2ADF" w:rsidP="00CB55B6">
            <w:pPr>
              <w:jc w:val="both"/>
              <w:rPr>
                <w:rFonts w:ascii="Times New Roman" w:hAnsi="Times New Roman" w:cs="Times New Roman"/>
                <w:sz w:val="24"/>
                <w:szCs w:val="24"/>
                <w:lang w:val="ru-RU"/>
              </w:rPr>
            </w:pPr>
          </w:p>
          <w:p w14:paraId="6908D360" w14:textId="77777777" w:rsidR="001D2ADF" w:rsidRPr="00EB6E4D" w:rsidRDefault="001D2ADF" w:rsidP="00CB55B6">
            <w:pPr>
              <w:jc w:val="both"/>
              <w:rPr>
                <w:rFonts w:ascii="Times New Roman" w:hAnsi="Times New Roman" w:cs="Times New Roman"/>
                <w:sz w:val="24"/>
                <w:szCs w:val="24"/>
                <w:lang w:val="ru-RU"/>
              </w:rPr>
            </w:pPr>
          </w:p>
          <w:p w14:paraId="7F26C18D" w14:textId="72B7CF5B" w:rsidR="00694189" w:rsidRPr="00EB6E4D" w:rsidRDefault="00694189" w:rsidP="00CB55B6">
            <w:pPr>
              <w:jc w:val="both"/>
              <w:rPr>
                <w:rFonts w:ascii="Times New Roman" w:hAnsi="Times New Roman" w:cs="Times New Roman"/>
                <w:color w:val="FF0000"/>
                <w:sz w:val="24"/>
                <w:szCs w:val="24"/>
                <w:lang w:val="sr-Cyrl-RS"/>
              </w:rPr>
            </w:pPr>
            <w:r w:rsidRPr="00EB6E4D">
              <w:rPr>
                <w:rFonts w:ascii="Times New Roman" w:hAnsi="Times New Roman" w:cs="Times New Roman"/>
                <w:sz w:val="24"/>
                <w:szCs w:val="24"/>
              </w:rPr>
              <w:t>EU</w:t>
            </w:r>
            <w:r w:rsidRPr="00EB6E4D">
              <w:rPr>
                <w:rFonts w:ascii="Times New Roman" w:hAnsi="Times New Roman" w:cs="Times New Roman"/>
                <w:sz w:val="24"/>
                <w:szCs w:val="24"/>
                <w:lang w:val="ru-RU"/>
              </w:rPr>
              <w:t xml:space="preserve"> </w:t>
            </w:r>
            <w:r w:rsidRPr="00EB6E4D">
              <w:rPr>
                <w:rFonts w:ascii="Times New Roman" w:hAnsi="Times New Roman" w:cs="Times New Roman"/>
                <w:sz w:val="24"/>
                <w:szCs w:val="24"/>
                <w:lang w:val="sr-Cyrl-RS"/>
              </w:rPr>
              <w:t>и</w:t>
            </w:r>
            <w:r w:rsidRPr="00EB6E4D">
              <w:rPr>
                <w:rFonts w:ascii="Times New Roman" w:hAnsi="Times New Roman" w:cs="Times New Roman"/>
                <w:sz w:val="24"/>
                <w:szCs w:val="24"/>
                <w:lang w:val="ru-RU"/>
              </w:rPr>
              <w:t xml:space="preserve"> </w:t>
            </w:r>
            <w:r w:rsidRPr="00EB6E4D">
              <w:rPr>
                <w:rFonts w:ascii="Times New Roman" w:hAnsi="Times New Roman" w:cs="Times New Roman"/>
                <w:sz w:val="24"/>
                <w:szCs w:val="24"/>
              </w:rPr>
              <w:t>BMZ</w:t>
            </w:r>
            <w:r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ru-RU"/>
              </w:rPr>
              <w:t xml:space="preserve">  </w:t>
            </w:r>
            <w:r w:rsidRPr="00EB6E4D">
              <w:rPr>
                <w:rFonts w:ascii="Times New Roman" w:eastAsia="Times New Roman" w:hAnsi="Times New Roman" w:cs="Times New Roman"/>
                <w:sz w:val="24"/>
                <w:szCs w:val="24"/>
                <w:lang w:val="sr-Latn-RS" w:eastAsia="sr-Latn-RS"/>
              </w:rPr>
              <w:t xml:space="preserve"> </w:t>
            </w:r>
            <w:r w:rsidRPr="00EB6E4D">
              <w:rPr>
                <w:rFonts w:ascii="Times New Roman" w:eastAsia="Times New Roman" w:hAnsi="Times New Roman" w:cs="Times New Roman"/>
                <w:sz w:val="24"/>
                <w:szCs w:val="24"/>
                <w:lang w:val="sr-Cyrl-RS" w:eastAsia="sr-Latn-RS"/>
              </w:rPr>
              <w:t xml:space="preserve"> ГИЗ</w:t>
            </w:r>
          </w:p>
          <w:p w14:paraId="1C4486DF" w14:textId="2D49D0F7" w:rsidR="003E3EFE" w:rsidRPr="00EB6E4D" w:rsidRDefault="00436C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Укупно 42.300</w:t>
            </w:r>
            <w:r w:rsidR="00385650" w:rsidRPr="00EB6E4D">
              <w:rPr>
                <w:rFonts w:ascii="Times New Roman" w:hAnsi="Times New Roman" w:cs="Times New Roman"/>
                <w:sz w:val="24"/>
                <w:szCs w:val="24"/>
                <w:lang w:val="sr-Cyrl-RS"/>
              </w:rPr>
              <w:t xml:space="preserve"> </w:t>
            </w:r>
            <w:r w:rsidRPr="00EB6E4D">
              <w:rPr>
                <w:rFonts w:ascii="Times New Roman" w:hAnsi="Times New Roman" w:cs="Times New Roman"/>
                <w:sz w:val="24"/>
                <w:szCs w:val="24"/>
                <w:lang w:val="sr-Cyrl-RS"/>
              </w:rPr>
              <w:t>€</w:t>
            </w:r>
          </w:p>
          <w:p w14:paraId="03E26BED" w14:textId="5350BD96" w:rsidR="00385650" w:rsidRPr="00EB6E4D" w:rsidRDefault="003856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(4.959,0 РСД)</w:t>
            </w:r>
          </w:p>
          <w:p w14:paraId="0C4B0D5D" w14:textId="77777777" w:rsidR="0063100B" w:rsidRPr="00EB6E4D" w:rsidRDefault="0063100B" w:rsidP="00CB55B6">
            <w:pPr>
              <w:jc w:val="both"/>
              <w:rPr>
                <w:rFonts w:ascii="Times New Roman" w:hAnsi="Times New Roman" w:cs="Times New Roman"/>
                <w:color w:val="FF0000"/>
                <w:sz w:val="24"/>
                <w:szCs w:val="24"/>
                <w:lang w:val="sr-Cyrl-RS"/>
              </w:rPr>
            </w:pPr>
          </w:p>
          <w:p w14:paraId="124912BB" w14:textId="77777777" w:rsidR="00694189" w:rsidRPr="00EB6E4D" w:rsidRDefault="00694189" w:rsidP="00CB55B6">
            <w:pPr>
              <w:jc w:val="both"/>
              <w:rPr>
                <w:rFonts w:ascii="Times New Roman" w:eastAsia="Times New Roman" w:hAnsi="Times New Roman" w:cs="Times New Roman"/>
                <w:color w:val="000000"/>
                <w:sz w:val="24"/>
                <w:szCs w:val="24"/>
                <w:shd w:val="clear" w:color="auto" w:fill="FFFFFF"/>
                <w:lang w:val="sr-Latn-RS" w:eastAsia="sr-Latn-RS"/>
              </w:rPr>
            </w:pPr>
          </w:p>
          <w:p w14:paraId="27AEB512" w14:textId="77777777" w:rsidR="009E6841" w:rsidRPr="00EB6E4D" w:rsidRDefault="009E6841" w:rsidP="00CB55B6">
            <w:pPr>
              <w:jc w:val="both"/>
              <w:rPr>
                <w:rFonts w:ascii="Times New Roman" w:hAnsi="Times New Roman" w:cs="Times New Roman"/>
                <w:sz w:val="24"/>
                <w:szCs w:val="24"/>
                <w:lang w:val="sr-Cyrl-RS"/>
              </w:rPr>
            </w:pPr>
          </w:p>
          <w:p w14:paraId="1EE11268" w14:textId="77777777" w:rsidR="00C029F8" w:rsidRPr="00EB6E4D" w:rsidRDefault="00C029F8" w:rsidP="00CB55B6">
            <w:pPr>
              <w:jc w:val="both"/>
              <w:rPr>
                <w:rFonts w:ascii="Times New Roman" w:hAnsi="Times New Roman" w:cs="Times New Roman"/>
                <w:sz w:val="24"/>
                <w:szCs w:val="24"/>
                <w:lang w:val="sr-Cyrl-RS"/>
              </w:rPr>
            </w:pPr>
          </w:p>
          <w:p w14:paraId="67AC8947" w14:textId="77777777" w:rsidR="00C029F8" w:rsidRPr="00EB6E4D" w:rsidRDefault="00C029F8" w:rsidP="00CB55B6">
            <w:pPr>
              <w:jc w:val="both"/>
              <w:rPr>
                <w:rFonts w:ascii="Times New Roman" w:hAnsi="Times New Roman" w:cs="Times New Roman"/>
                <w:sz w:val="24"/>
                <w:szCs w:val="24"/>
                <w:lang w:val="sr-Cyrl-RS"/>
              </w:rPr>
            </w:pPr>
          </w:p>
          <w:p w14:paraId="1D29802B" w14:textId="77777777" w:rsidR="00C029F8" w:rsidRPr="00EB6E4D" w:rsidRDefault="00C029F8" w:rsidP="00CB55B6">
            <w:pPr>
              <w:jc w:val="both"/>
              <w:rPr>
                <w:rFonts w:ascii="Times New Roman" w:hAnsi="Times New Roman" w:cs="Times New Roman"/>
                <w:sz w:val="24"/>
                <w:szCs w:val="24"/>
                <w:lang w:val="sr-Cyrl-RS"/>
              </w:rPr>
            </w:pPr>
          </w:p>
          <w:p w14:paraId="729EB551" w14:textId="77777777" w:rsidR="00C029F8" w:rsidRPr="00EB6E4D" w:rsidRDefault="00C029F8" w:rsidP="00CB55B6">
            <w:pPr>
              <w:jc w:val="both"/>
              <w:rPr>
                <w:rFonts w:ascii="Times New Roman" w:hAnsi="Times New Roman" w:cs="Times New Roman"/>
                <w:sz w:val="24"/>
                <w:szCs w:val="24"/>
                <w:lang w:val="sr-Cyrl-RS"/>
              </w:rPr>
            </w:pPr>
          </w:p>
          <w:p w14:paraId="59AE1014" w14:textId="77777777" w:rsidR="00C029F8" w:rsidRPr="00EB6E4D" w:rsidRDefault="00C029F8" w:rsidP="00CB55B6">
            <w:pPr>
              <w:jc w:val="both"/>
              <w:rPr>
                <w:rFonts w:ascii="Times New Roman" w:hAnsi="Times New Roman" w:cs="Times New Roman"/>
                <w:sz w:val="24"/>
                <w:szCs w:val="24"/>
                <w:lang w:val="sr-Cyrl-RS"/>
              </w:rPr>
            </w:pPr>
          </w:p>
          <w:p w14:paraId="2F03FEF9" w14:textId="29631875" w:rsidR="001D2ADF"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p>
          <w:p w14:paraId="3CB51508" w14:textId="54B61D90" w:rsidR="003F27F2" w:rsidRPr="00EB6E4D" w:rsidRDefault="000E16D4" w:rsidP="00CB55B6">
            <w:pPr>
              <w:jc w:val="both"/>
              <w:rPr>
                <w:rFonts w:ascii="Times New Roman" w:hAnsi="Times New Roman" w:cs="Times New Roman"/>
                <w:sz w:val="24"/>
                <w:szCs w:val="24"/>
                <w:lang w:val="en-GB"/>
              </w:rPr>
            </w:pPr>
            <w:r w:rsidRPr="00EB6E4D">
              <w:rPr>
                <w:rFonts w:ascii="Times New Roman" w:hAnsi="Times New Roman" w:cs="Times New Roman"/>
                <w:sz w:val="24"/>
                <w:szCs w:val="24"/>
                <w:lang w:val="sr-Cyrl-RS"/>
              </w:rPr>
              <w:t xml:space="preserve"> Укупно </w:t>
            </w:r>
            <w:r w:rsidR="003F27F2" w:rsidRPr="00EB6E4D">
              <w:rPr>
                <w:rFonts w:ascii="Times New Roman" w:hAnsi="Times New Roman" w:cs="Times New Roman"/>
                <w:sz w:val="24"/>
                <w:szCs w:val="24"/>
                <w:lang w:val="en-GB"/>
              </w:rPr>
              <w:t>57.280 €</w:t>
            </w:r>
          </w:p>
          <w:p w14:paraId="6999011D" w14:textId="5DE9E767" w:rsidR="00385650" w:rsidRPr="00CF6925" w:rsidRDefault="003856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(6.715,2 РСД)</w:t>
            </w:r>
          </w:p>
          <w:p w14:paraId="4A8F4E6D" w14:textId="5ADE92B3" w:rsidR="009E6841" w:rsidRPr="00EB6E4D" w:rsidRDefault="009E6841" w:rsidP="00CB55B6">
            <w:pPr>
              <w:jc w:val="both"/>
              <w:rPr>
                <w:rFonts w:ascii="Times New Roman" w:hAnsi="Times New Roman" w:cs="Times New Roman"/>
                <w:sz w:val="24"/>
                <w:szCs w:val="24"/>
                <w:lang w:val="sr-Cyrl-RS"/>
              </w:rPr>
            </w:pPr>
          </w:p>
        </w:tc>
        <w:tc>
          <w:tcPr>
            <w:tcW w:w="393" w:type="pct"/>
          </w:tcPr>
          <w:p w14:paraId="267E950C" w14:textId="77777777" w:rsidR="008E02AE" w:rsidRPr="00EB6E4D" w:rsidRDefault="008E02AE" w:rsidP="00CB55B6">
            <w:pPr>
              <w:jc w:val="both"/>
              <w:rPr>
                <w:rFonts w:ascii="Times New Roman" w:hAnsi="Times New Roman" w:cs="Times New Roman"/>
                <w:sz w:val="24"/>
                <w:szCs w:val="24"/>
                <w:lang w:val="sr-Latn-RS"/>
              </w:rPr>
            </w:pPr>
          </w:p>
          <w:p w14:paraId="7B48895A" w14:textId="77777777" w:rsidR="008E02AE" w:rsidRPr="00EB6E4D" w:rsidRDefault="008E02AE" w:rsidP="00CB55B6">
            <w:pPr>
              <w:jc w:val="both"/>
              <w:rPr>
                <w:rFonts w:ascii="Times New Roman" w:hAnsi="Times New Roman" w:cs="Times New Roman"/>
                <w:sz w:val="24"/>
                <w:szCs w:val="24"/>
                <w:lang w:val="sr-Latn-RS"/>
              </w:rPr>
            </w:pPr>
          </w:p>
          <w:p w14:paraId="773D53A3" w14:textId="77777777" w:rsidR="008E02AE" w:rsidRPr="00EB6E4D" w:rsidRDefault="008E02AE" w:rsidP="00CB55B6">
            <w:pPr>
              <w:jc w:val="both"/>
              <w:rPr>
                <w:rFonts w:ascii="Times New Roman" w:hAnsi="Times New Roman" w:cs="Times New Roman"/>
                <w:sz w:val="24"/>
                <w:szCs w:val="24"/>
                <w:lang w:val="sr-Latn-RS"/>
              </w:rPr>
            </w:pPr>
          </w:p>
          <w:p w14:paraId="585FFC3C" w14:textId="77777777" w:rsidR="008E02AE" w:rsidRPr="00EB6E4D" w:rsidRDefault="008E02AE" w:rsidP="00CB55B6">
            <w:pPr>
              <w:jc w:val="both"/>
              <w:rPr>
                <w:rFonts w:ascii="Times New Roman" w:hAnsi="Times New Roman" w:cs="Times New Roman"/>
                <w:sz w:val="24"/>
                <w:szCs w:val="24"/>
                <w:lang w:val="sr-Latn-RS"/>
              </w:rPr>
            </w:pPr>
          </w:p>
          <w:p w14:paraId="2EC50457" w14:textId="77777777" w:rsidR="008E02AE" w:rsidRPr="00EB6E4D" w:rsidRDefault="008E02AE" w:rsidP="00CB55B6">
            <w:pPr>
              <w:jc w:val="both"/>
              <w:rPr>
                <w:rFonts w:ascii="Times New Roman" w:hAnsi="Times New Roman" w:cs="Times New Roman"/>
                <w:sz w:val="24"/>
                <w:szCs w:val="24"/>
                <w:lang w:val="sr-Latn-RS"/>
              </w:rPr>
            </w:pPr>
          </w:p>
          <w:p w14:paraId="7CA7BBE3" w14:textId="77777777" w:rsidR="008E02AE" w:rsidRPr="00EB6E4D" w:rsidRDefault="008E02AE" w:rsidP="00CB55B6">
            <w:pPr>
              <w:jc w:val="both"/>
              <w:rPr>
                <w:rFonts w:ascii="Times New Roman" w:hAnsi="Times New Roman" w:cs="Times New Roman"/>
                <w:sz w:val="24"/>
                <w:szCs w:val="24"/>
                <w:lang w:val="sr-Latn-RS"/>
              </w:rPr>
            </w:pPr>
          </w:p>
          <w:p w14:paraId="05AE1367" w14:textId="77777777" w:rsidR="00436CB2" w:rsidRPr="00EB6E4D" w:rsidRDefault="00436CB2" w:rsidP="00CB55B6">
            <w:pPr>
              <w:jc w:val="both"/>
              <w:rPr>
                <w:rFonts w:ascii="Times New Roman" w:hAnsi="Times New Roman" w:cs="Times New Roman"/>
                <w:sz w:val="24"/>
                <w:szCs w:val="24"/>
                <w:lang w:val="sr-Cyrl-RS"/>
              </w:rPr>
            </w:pPr>
          </w:p>
          <w:p w14:paraId="7A6F1B4C" w14:textId="77777777" w:rsidR="00436CB2" w:rsidRPr="00EB6E4D" w:rsidRDefault="00436CB2" w:rsidP="00CB55B6">
            <w:pPr>
              <w:jc w:val="both"/>
              <w:rPr>
                <w:rFonts w:ascii="Times New Roman" w:hAnsi="Times New Roman" w:cs="Times New Roman"/>
                <w:sz w:val="24"/>
                <w:szCs w:val="24"/>
                <w:lang w:val="sr-Cyrl-RS"/>
              </w:rPr>
            </w:pPr>
          </w:p>
          <w:p w14:paraId="525CF353" w14:textId="77777777" w:rsidR="00436CB2" w:rsidRPr="00EB6E4D" w:rsidRDefault="00436CB2" w:rsidP="00CB55B6">
            <w:pPr>
              <w:jc w:val="both"/>
              <w:rPr>
                <w:rFonts w:ascii="Times New Roman" w:hAnsi="Times New Roman" w:cs="Times New Roman"/>
                <w:sz w:val="24"/>
                <w:szCs w:val="24"/>
                <w:lang w:val="sr-Cyrl-RS"/>
              </w:rPr>
            </w:pPr>
          </w:p>
          <w:p w14:paraId="10C62267" w14:textId="77777777" w:rsidR="001D2ADF" w:rsidRPr="00EB6E4D" w:rsidRDefault="001D2ADF" w:rsidP="00CB55B6">
            <w:pPr>
              <w:jc w:val="both"/>
              <w:rPr>
                <w:rFonts w:ascii="Times New Roman" w:hAnsi="Times New Roman" w:cs="Times New Roman"/>
                <w:sz w:val="24"/>
                <w:szCs w:val="24"/>
                <w:lang w:val="sr-Cyrl-RS"/>
              </w:rPr>
            </w:pPr>
          </w:p>
          <w:p w14:paraId="0912D05C" w14:textId="77777777" w:rsidR="001D2ADF" w:rsidRPr="00EB6E4D" w:rsidRDefault="001D2ADF" w:rsidP="00CB55B6">
            <w:pPr>
              <w:jc w:val="both"/>
              <w:rPr>
                <w:rFonts w:ascii="Times New Roman" w:hAnsi="Times New Roman" w:cs="Times New Roman"/>
                <w:sz w:val="24"/>
                <w:szCs w:val="24"/>
                <w:lang w:val="sr-Cyrl-RS"/>
              </w:rPr>
            </w:pPr>
          </w:p>
          <w:p w14:paraId="49233503" w14:textId="77777777" w:rsidR="001D2ADF" w:rsidRPr="00EB6E4D" w:rsidRDefault="001D2ADF" w:rsidP="00CB55B6">
            <w:pPr>
              <w:jc w:val="both"/>
              <w:rPr>
                <w:rFonts w:ascii="Times New Roman" w:hAnsi="Times New Roman" w:cs="Times New Roman"/>
                <w:sz w:val="24"/>
                <w:szCs w:val="24"/>
                <w:lang w:val="sr-Cyrl-RS"/>
              </w:rPr>
            </w:pPr>
          </w:p>
          <w:p w14:paraId="33148BCE" w14:textId="77777777" w:rsidR="001D2ADF" w:rsidRPr="00EB6E4D" w:rsidRDefault="001D2ADF" w:rsidP="00CB55B6">
            <w:pPr>
              <w:jc w:val="both"/>
              <w:rPr>
                <w:rFonts w:ascii="Times New Roman" w:hAnsi="Times New Roman" w:cs="Times New Roman"/>
                <w:sz w:val="24"/>
                <w:szCs w:val="24"/>
                <w:lang w:val="sr-Cyrl-RS"/>
              </w:rPr>
            </w:pPr>
          </w:p>
          <w:p w14:paraId="78CE2FAA" w14:textId="2A2863AF" w:rsidR="008E02AE" w:rsidRPr="00DD2B5C" w:rsidRDefault="00436CB2" w:rsidP="00CB55B6">
            <w:pPr>
              <w:jc w:val="both"/>
              <w:rPr>
                <w:rFonts w:ascii="Times New Roman" w:hAnsi="Times New Roman" w:cs="Times New Roman"/>
                <w:sz w:val="20"/>
                <w:szCs w:val="20"/>
                <w:lang w:val="sr-Cyrl-RS"/>
              </w:rPr>
            </w:pPr>
            <w:r w:rsidRPr="00DD2B5C">
              <w:rPr>
                <w:rFonts w:ascii="Times New Roman" w:hAnsi="Times New Roman" w:cs="Times New Roman"/>
                <w:sz w:val="20"/>
                <w:szCs w:val="20"/>
                <w:lang w:val="sr-Cyrl-RS"/>
              </w:rPr>
              <w:t>42.300</w:t>
            </w:r>
            <w:r w:rsidR="00943767" w:rsidRPr="00DD2B5C">
              <w:rPr>
                <w:rFonts w:ascii="Times New Roman" w:hAnsi="Times New Roman" w:cs="Times New Roman"/>
                <w:sz w:val="20"/>
                <w:szCs w:val="20"/>
                <w:lang w:val="sr-Cyrl-RS"/>
              </w:rPr>
              <w:t>€</w:t>
            </w:r>
          </w:p>
          <w:p w14:paraId="089483CA" w14:textId="77777777" w:rsidR="00385650" w:rsidRPr="00DD2B5C" w:rsidRDefault="00385650" w:rsidP="00385650">
            <w:pPr>
              <w:jc w:val="both"/>
              <w:rPr>
                <w:rFonts w:ascii="Times New Roman" w:hAnsi="Times New Roman" w:cs="Times New Roman"/>
                <w:sz w:val="20"/>
                <w:szCs w:val="20"/>
                <w:lang w:val="sr-Cyrl-RS"/>
              </w:rPr>
            </w:pPr>
            <w:r w:rsidRPr="00DD2B5C">
              <w:rPr>
                <w:rFonts w:ascii="Times New Roman" w:hAnsi="Times New Roman" w:cs="Times New Roman"/>
                <w:sz w:val="20"/>
                <w:szCs w:val="20"/>
                <w:lang w:val="sr-Cyrl-RS"/>
              </w:rPr>
              <w:t>(4.959,0 РСД)</w:t>
            </w:r>
          </w:p>
          <w:p w14:paraId="44908239" w14:textId="77777777" w:rsidR="00385650" w:rsidRPr="00EB6E4D" w:rsidRDefault="00385650" w:rsidP="00385650">
            <w:pPr>
              <w:jc w:val="both"/>
              <w:rPr>
                <w:rFonts w:ascii="Times New Roman" w:hAnsi="Times New Roman" w:cs="Times New Roman"/>
                <w:color w:val="FF0000"/>
                <w:sz w:val="24"/>
                <w:szCs w:val="24"/>
                <w:lang w:val="sr-Cyrl-RS"/>
              </w:rPr>
            </w:pPr>
          </w:p>
          <w:p w14:paraId="1B7C8EF2" w14:textId="77777777" w:rsidR="00385650" w:rsidRPr="00EB6E4D" w:rsidRDefault="00385650" w:rsidP="00CB55B6">
            <w:pPr>
              <w:jc w:val="both"/>
              <w:rPr>
                <w:rFonts w:ascii="Times New Roman" w:hAnsi="Times New Roman" w:cs="Times New Roman"/>
                <w:sz w:val="24"/>
                <w:szCs w:val="24"/>
                <w:lang w:val="sr-Cyrl-RS"/>
              </w:rPr>
            </w:pPr>
          </w:p>
          <w:p w14:paraId="3AF3BD2F" w14:textId="77777777" w:rsidR="008E02AE" w:rsidRPr="00EB6E4D" w:rsidRDefault="008E02AE" w:rsidP="00CB55B6">
            <w:pPr>
              <w:jc w:val="both"/>
              <w:rPr>
                <w:rFonts w:ascii="Times New Roman" w:hAnsi="Times New Roman" w:cs="Times New Roman"/>
                <w:sz w:val="24"/>
                <w:szCs w:val="24"/>
                <w:lang w:val="sr-Latn-RS"/>
              </w:rPr>
            </w:pPr>
          </w:p>
          <w:p w14:paraId="04F77349" w14:textId="77777777" w:rsidR="008E02AE" w:rsidRPr="00EB6E4D" w:rsidRDefault="008E02AE" w:rsidP="00CB55B6">
            <w:pPr>
              <w:jc w:val="both"/>
              <w:rPr>
                <w:rFonts w:ascii="Times New Roman" w:hAnsi="Times New Roman" w:cs="Times New Roman"/>
                <w:sz w:val="24"/>
                <w:szCs w:val="24"/>
                <w:lang w:val="sr-Latn-RS"/>
              </w:rPr>
            </w:pPr>
          </w:p>
          <w:p w14:paraId="28B12F58" w14:textId="77777777" w:rsidR="008E02AE" w:rsidRPr="00EB6E4D" w:rsidRDefault="008E02AE" w:rsidP="00CB55B6">
            <w:pPr>
              <w:jc w:val="both"/>
              <w:rPr>
                <w:rFonts w:ascii="Times New Roman" w:hAnsi="Times New Roman" w:cs="Times New Roman"/>
                <w:sz w:val="24"/>
                <w:szCs w:val="24"/>
                <w:lang w:val="sr-Latn-RS"/>
              </w:rPr>
            </w:pPr>
          </w:p>
          <w:p w14:paraId="75D7047F" w14:textId="77777777" w:rsidR="008E02AE" w:rsidRPr="00EB6E4D" w:rsidRDefault="008E02AE" w:rsidP="00CB55B6">
            <w:pPr>
              <w:jc w:val="both"/>
              <w:rPr>
                <w:rFonts w:ascii="Times New Roman" w:hAnsi="Times New Roman" w:cs="Times New Roman"/>
                <w:sz w:val="24"/>
                <w:szCs w:val="24"/>
                <w:lang w:val="sr-Latn-RS"/>
              </w:rPr>
            </w:pPr>
          </w:p>
          <w:p w14:paraId="076EDD32" w14:textId="77777777" w:rsidR="003E3EFE" w:rsidRPr="00EB6E4D" w:rsidRDefault="003E3EFE" w:rsidP="00CB55B6">
            <w:pPr>
              <w:jc w:val="both"/>
              <w:rPr>
                <w:rFonts w:ascii="Times New Roman" w:hAnsi="Times New Roman" w:cs="Times New Roman"/>
                <w:sz w:val="24"/>
                <w:szCs w:val="24"/>
                <w:lang w:val="sr-Latn-RS"/>
              </w:rPr>
            </w:pPr>
          </w:p>
          <w:p w14:paraId="30D74CDD" w14:textId="77777777" w:rsidR="00C029F8" w:rsidRPr="00EB6E4D" w:rsidRDefault="00C029F8" w:rsidP="00CB55B6">
            <w:pPr>
              <w:jc w:val="both"/>
              <w:rPr>
                <w:rFonts w:ascii="Times New Roman" w:hAnsi="Times New Roman" w:cs="Times New Roman"/>
                <w:sz w:val="24"/>
                <w:szCs w:val="24"/>
                <w:lang w:val="sr-Latn-RS"/>
              </w:rPr>
            </w:pPr>
          </w:p>
          <w:p w14:paraId="69A60814" w14:textId="77777777" w:rsidR="00C029F8" w:rsidRPr="00EB6E4D" w:rsidRDefault="00C029F8" w:rsidP="00CB55B6">
            <w:pPr>
              <w:jc w:val="both"/>
              <w:rPr>
                <w:rFonts w:ascii="Times New Roman" w:hAnsi="Times New Roman" w:cs="Times New Roman"/>
                <w:sz w:val="24"/>
                <w:szCs w:val="24"/>
                <w:lang w:val="sr-Latn-RS"/>
              </w:rPr>
            </w:pPr>
          </w:p>
          <w:p w14:paraId="320478B9" w14:textId="77777777" w:rsidR="00C029F8" w:rsidRPr="00EB6E4D" w:rsidRDefault="00C029F8" w:rsidP="00CB55B6">
            <w:pPr>
              <w:jc w:val="both"/>
              <w:rPr>
                <w:rFonts w:ascii="Times New Roman" w:hAnsi="Times New Roman" w:cs="Times New Roman"/>
                <w:sz w:val="24"/>
                <w:szCs w:val="24"/>
                <w:lang w:val="sr-Latn-RS"/>
              </w:rPr>
            </w:pPr>
          </w:p>
          <w:p w14:paraId="26317EF9" w14:textId="77777777" w:rsidR="00C029F8" w:rsidRPr="00EB6E4D" w:rsidRDefault="00C029F8" w:rsidP="00CB55B6">
            <w:pPr>
              <w:jc w:val="both"/>
              <w:rPr>
                <w:rFonts w:ascii="Times New Roman" w:hAnsi="Times New Roman" w:cs="Times New Roman"/>
                <w:sz w:val="24"/>
                <w:szCs w:val="24"/>
                <w:lang w:val="sr-Latn-RS"/>
              </w:rPr>
            </w:pPr>
          </w:p>
          <w:p w14:paraId="700ACF9D" w14:textId="46F696EF" w:rsidR="00C27910" w:rsidRPr="00DD2B5C" w:rsidRDefault="003F27F2" w:rsidP="00CB55B6">
            <w:pPr>
              <w:jc w:val="both"/>
              <w:rPr>
                <w:rFonts w:ascii="Times New Roman" w:hAnsi="Times New Roman" w:cs="Times New Roman"/>
                <w:sz w:val="20"/>
                <w:szCs w:val="20"/>
                <w:lang w:val="sr-Cyrl-RS"/>
              </w:rPr>
            </w:pPr>
            <w:r w:rsidRPr="00DD2B5C">
              <w:rPr>
                <w:rFonts w:ascii="Times New Roman" w:hAnsi="Times New Roman" w:cs="Times New Roman"/>
                <w:sz w:val="20"/>
                <w:szCs w:val="20"/>
                <w:lang w:val="sr-Latn-RS"/>
              </w:rPr>
              <w:t>23.960</w:t>
            </w:r>
            <w:r w:rsidR="00943767" w:rsidRPr="00DD2B5C">
              <w:rPr>
                <w:rFonts w:ascii="Times New Roman" w:hAnsi="Times New Roman" w:cs="Times New Roman"/>
                <w:sz w:val="20"/>
                <w:szCs w:val="20"/>
                <w:lang w:val="sr-Cyrl-RS"/>
              </w:rPr>
              <w:t>€</w:t>
            </w:r>
          </w:p>
          <w:p w14:paraId="76C09338" w14:textId="6F4438CA" w:rsidR="00385650" w:rsidRPr="00CF6925" w:rsidRDefault="00385650" w:rsidP="00CB55B6">
            <w:pPr>
              <w:jc w:val="both"/>
              <w:rPr>
                <w:rFonts w:ascii="Times New Roman" w:hAnsi="Times New Roman" w:cs="Times New Roman"/>
                <w:sz w:val="24"/>
                <w:szCs w:val="24"/>
                <w:lang w:val="sr-Cyrl-RS"/>
              </w:rPr>
            </w:pPr>
            <w:r w:rsidRPr="00DD2B5C">
              <w:rPr>
                <w:rFonts w:ascii="Times New Roman" w:hAnsi="Times New Roman" w:cs="Times New Roman"/>
                <w:sz w:val="20"/>
                <w:szCs w:val="20"/>
                <w:lang w:val="sr-Cyrl-RS"/>
              </w:rPr>
              <w:t>(2.808,9 РСД</w:t>
            </w:r>
            <w:r w:rsidRPr="00EB6E4D">
              <w:rPr>
                <w:rFonts w:ascii="Times New Roman" w:hAnsi="Times New Roman" w:cs="Times New Roman"/>
                <w:sz w:val="24"/>
                <w:szCs w:val="24"/>
                <w:lang w:val="sr-Cyrl-RS"/>
              </w:rPr>
              <w:t>)</w:t>
            </w:r>
          </w:p>
        </w:tc>
        <w:tc>
          <w:tcPr>
            <w:tcW w:w="434" w:type="pct"/>
          </w:tcPr>
          <w:p w14:paraId="16C5ABE6" w14:textId="77777777" w:rsidR="008E02AE" w:rsidRPr="00EB6E4D" w:rsidRDefault="008E02AE" w:rsidP="00CB55B6">
            <w:pPr>
              <w:jc w:val="both"/>
              <w:rPr>
                <w:rFonts w:ascii="Times New Roman" w:hAnsi="Times New Roman" w:cs="Times New Roman"/>
                <w:sz w:val="24"/>
                <w:szCs w:val="24"/>
                <w:lang w:val="sr-Latn-RS"/>
              </w:rPr>
            </w:pPr>
          </w:p>
          <w:p w14:paraId="23B7CB38" w14:textId="77777777" w:rsidR="008E02AE" w:rsidRPr="00EB6E4D" w:rsidRDefault="008E02AE" w:rsidP="00CB55B6">
            <w:pPr>
              <w:jc w:val="both"/>
              <w:rPr>
                <w:rFonts w:ascii="Times New Roman" w:hAnsi="Times New Roman" w:cs="Times New Roman"/>
                <w:sz w:val="24"/>
                <w:szCs w:val="24"/>
                <w:lang w:val="sr-Latn-RS"/>
              </w:rPr>
            </w:pPr>
          </w:p>
          <w:p w14:paraId="6F85A558" w14:textId="77777777" w:rsidR="0063100B" w:rsidRPr="00EB6E4D" w:rsidRDefault="0063100B" w:rsidP="00CB55B6">
            <w:pPr>
              <w:jc w:val="both"/>
              <w:rPr>
                <w:rFonts w:ascii="Times New Roman" w:hAnsi="Times New Roman" w:cs="Times New Roman"/>
                <w:sz w:val="24"/>
                <w:szCs w:val="24"/>
                <w:lang w:val="sr-Latn-RS"/>
              </w:rPr>
            </w:pPr>
          </w:p>
          <w:p w14:paraId="4E34D425" w14:textId="77777777" w:rsidR="0063100B" w:rsidRPr="00EB6E4D" w:rsidRDefault="0063100B" w:rsidP="00CB55B6">
            <w:pPr>
              <w:jc w:val="both"/>
              <w:rPr>
                <w:rFonts w:ascii="Times New Roman" w:hAnsi="Times New Roman" w:cs="Times New Roman"/>
                <w:sz w:val="24"/>
                <w:szCs w:val="24"/>
                <w:lang w:val="sr-Latn-RS"/>
              </w:rPr>
            </w:pPr>
          </w:p>
          <w:p w14:paraId="2DCB18EB" w14:textId="77777777" w:rsidR="0063100B" w:rsidRPr="00EB6E4D" w:rsidRDefault="0063100B" w:rsidP="00CB55B6">
            <w:pPr>
              <w:jc w:val="both"/>
              <w:rPr>
                <w:rFonts w:ascii="Times New Roman" w:hAnsi="Times New Roman" w:cs="Times New Roman"/>
                <w:sz w:val="24"/>
                <w:szCs w:val="24"/>
                <w:lang w:val="sr-Latn-RS"/>
              </w:rPr>
            </w:pPr>
          </w:p>
          <w:p w14:paraId="4CA29C55" w14:textId="77777777" w:rsidR="0063100B" w:rsidRPr="00EB6E4D" w:rsidRDefault="0063100B" w:rsidP="00CB55B6">
            <w:pPr>
              <w:jc w:val="both"/>
              <w:rPr>
                <w:rFonts w:ascii="Times New Roman" w:hAnsi="Times New Roman" w:cs="Times New Roman"/>
                <w:sz w:val="24"/>
                <w:szCs w:val="24"/>
                <w:lang w:val="sr-Latn-RS"/>
              </w:rPr>
            </w:pPr>
          </w:p>
          <w:p w14:paraId="25429411" w14:textId="77777777" w:rsidR="008E02AE" w:rsidRPr="00EB6E4D" w:rsidRDefault="008E02AE" w:rsidP="00CB55B6">
            <w:pPr>
              <w:jc w:val="both"/>
              <w:rPr>
                <w:rFonts w:ascii="Times New Roman" w:hAnsi="Times New Roman" w:cs="Times New Roman"/>
                <w:sz w:val="24"/>
                <w:szCs w:val="24"/>
                <w:lang w:val="sr-Latn-RS"/>
              </w:rPr>
            </w:pPr>
          </w:p>
          <w:p w14:paraId="2182CB8D" w14:textId="77777777" w:rsidR="008E02AE" w:rsidRPr="00EB6E4D" w:rsidRDefault="008E02AE" w:rsidP="00CB55B6">
            <w:pPr>
              <w:jc w:val="both"/>
              <w:rPr>
                <w:rFonts w:ascii="Times New Roman" w:hAnsi="Times New Roman" w:cs="Times New Roman"/>
                <w:sz w:val="24"/>
                <w:szCs w:val="24"/>
                <w:lang w:val="sr-Latn-RS"/>
              </w:rPr>
            </w:pPr>
          </w:p>
          <w:p w14:paraId="3F1D29E3" w14:textId="77777777" w:rsidR="008E02AE" w:rsidRPr="00EB6E4D" w:rsidRDefault="008E02AE" w:rsidP="00CB55B6">
            <w:pPr>
              <w:jc w:val="both"/>
              <w:rPr>
                <w:rFonts w:ascii="Times New Roman" w:hAnsi="Times New Roman" w:cs="Times New Roman"/>
                <w:sz w:val="24"/>
                <w:szCs w:val="24"/>
                <w:lang w:val="sr-Latn-RS"/>
              </w:rPr>
            </w:pPr>
          </w:p>
          <w:p w14:paraId="273BC6EC" w14:textId="77777777" w:rsidR="008E02AE" w:rsidRPr="00EB6E4D" w:rsidRDefault="008E02AE" w:rsidP="00CB55B6">
            <w:pPr>
              <w:jc w:val="both"/>
              <w:rPr>
                <w:rFonts w:ascii="Times New Roman" w:hAnsi="Times New Roman" w:cs="Times New Roman"/>
                <w:sz w:val="24"/>
                <w:szCs w:val="24"/>
                <w:lang w:val="sr-Latn-RS"/>
              </w:rPr>
            </w:pPr>
          </w:p>
          <w:p w14:paraId="137077EA" w14:textId="77777777" w:rsidR="008E02AE" w:rsidRPr="00EB6E4D" w:rsidRDefault="008E02AE" w:rsidP="00CB55B6">
            <w:pPr>
              <w:jc w:val="both"/>
              <w:rPr>
                <w:rFonts w:ascii="Times New Roman" w:hAnsi="Times New Roman" w:cs="Times New Roman"/>
                <w:sz w:val="24"/>
                <w:szCs w:val="24"/>
                <w:lang w:val="sr-Latn-RS"/>
              </w:rPr>
            </w:pPr>
          </w:p>
          <w:p w14:paraId="11BE219C" w14:textId="77777777" w:rsidR="008E02AE" w:rsidRPr="00EB6E4D" w:rsidRDefault="008E02AE" w:rsidP="00CB55B6">
            <w:pPr>
              <w:jc w:val="both"/>
              <w:rPr>
                <w:rFonts w:ascii="Times New Roman" w:hAnsi="Times New Roman" w:cs="Times New Roman"/>
                <w:sz w:val="24"/>
                <w:szCs w:val="24"/>
                <w:lang w:val="sr-Latn-RS"/>
              </w:rPr>
            </w:pPr>
          </w:p>
          <w:p w14:paraId="3CF77347" w14:textId="77777777" w:rsidR="008E02AE" w:rsidRPr="00EB6E4D" w:rsidRDefault="008E02AE" w:rsidP="00CB55B6">
            <w:pPr>
              <w:jc w:val="both"/>
              <w:rPr>
                <w:rFonts w:ascii="Times New Roman" w:hAnsi="Times New Roman" w:cs="Times New Roman"/>
                <w:sz w:val="24"/>
                <w:szCs w:val="24"/>
                <w:lang w:val="sr-Latn-RS"/>
              </w:rPr>
            </w:pPr>
          </w:p>
          <w:p w14:paraId="6E32E567" w14:textId="0A6494BB" w:rsidR="008E02AE" w:rsidRPr="00CF6925" w:rsidRDefault="00385650"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0,0</w:t>
            </w:r>
          </w:p>
          <w:p w14:paraId="4AEA8AB5" w14:textId="2776E612" w:rsidR="003E3EFE" w:rsidRPr="00CF6925" w:rsidRDefault="00385650"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0,0</w:t>
            </w:r>
          </w:p>
          <w:p w14:paraId="0E435077" w14:textId="77777777" w:rsidR="003E3EFE" w:rsidRPr="00EB6E4D" w:rsidRDefault="003E3EFE" w:rsidP="00CB55B6">
            <w:pPr>
              <w:jc w:val="both"/>
              <w:rPr>
                <w:rFonts w:ascii="Times New Roman" w:hAnsi="Times New Roman" w:cs="Times New Roman"/>
                <w:sz w:val="24"/>
                <w:szCs w:val="24"/>
                <w:lang w:val="sr-Latn-RS"/>
              </w:rPr>
            </w:pPr>
          </w:p>
          <w:p w14:paraId="090BACFC" w14:textId="77777777" w:rsidR="00436CB2" w:rsidRPr="00EB6E4D" w:rsidRDefault="00436CB2" w:rsidP="00CB55B6">
            <w:pPr>
              <w:jc w:val="both"/>
              <w:rPr>
                <w:rFonts w:ascii="Times New Roman" w:hAnsi="Times New Roman" w:cs="Times New Roman"/>
                <w:sz w:val="24"/>
                <w:szCs w:val="24"/>
                <w:lang w:val="sr-Latn-RS"/>
              </w:rPr>
            </w:pPr>
          </w:p>
          <w:p w14:paraId="4E09AE8D" w14:textId="77777777" w:rsidR="00C029F8" w:rsidRPr="00EB6E4D" w:rsidRDefault="00C029F8" w:rsidP="00CB55B6">
            <w:pPr>
              <w:jc w:val="both"/>
              <w:rPr>
                <w:rFonts w:ascii="Times New Roman" w:hAnsi="Times New Roman" w:cs="Times New Roman"/>
                <w:sz w:val="24"/>
                <w:szCs w:val="24"/>
                <w:lang w:val="sr-Latn-RS"/>
              </w:rPr>
            </w:pPr>
          </w:p>
          <w:p w14:paraId="38ED94A4" w14:textId="77777777" w:rsidR="00C029F8" w:rsidRPr="00EB6E4D" w:rsidRDefault="00C029F8" w:rsidP="00CB55B6">
            <w:pPr>
              <w:jc w:val="both"/>
              <w:rPr>
                <w:rFonts w:ascii="Times New Roman" w:hAnsi="Times New Roman" w:cs="Times New Roman"/>
                <w:sz w:val="24"/>
                <w:szCs w:val="24"/>
                <w:lang w:val="sr-Latn-RS"/>
              </w:rPr>
            </w:pPr>
          </w:p>
          <w:p w14:paraId="55F5A102" w14:textId="77777777" w:rsidR="00C029F8" w:rsidRPr="00EB6E4D" w:rsidRDefault="00C029F8" w:rsidP="00CB55B6">
            <w:pPr>
              <w:jc w:val="both"/>
              <w:rPr>
                <w:rFonts w:ascii="Times New Roman" w:hAnsi="Times New Roman" w:cs="Times New Roman"/>
                <w:sz w:val="24"/>
                <w:szCs w:val="24"/>
                <w:lang w:val="sr-Latn-RS"/>
              </w:rPr>
            </w:pPr>
          </w:p>
          <w:p w14:paraId="3E966BB3" w14:textId="77777777" w:rsidR="00C029F8" w:rsidRPr="00EB6E4D" w:rsidRDefault="00C029F8" w:rsidP="00CB55B6">
            <w:pPr>
              <w:jc w:val="both"/>
              <w:rPr>
                <w:rFonts w:ascii="Times New Roman" w:hAnsi="Times New Roman" w:cs="Times New Roman"/>
                <w:sz w:val="24"/>
                <w:szCs w:val="24"/>
                <w:lang w:val="sr-Latn-RS"/>
              </w:rPr>
            </w:pPr>
          </w:p>
          <w:p w14:paraId="0AE69CB7" w14:textId="77777777" w:rsidR="00943767" w:rsidRDefault="00943767" w:rsidP="00CB55B6">
            <w:pPr>
              <w:jc w:val="both"/>
              <w:rPr>
                <w:rFonts w:ascii="Times New Roman" w:hAnsi="Times New Roman" w:cs="Times New Roman"/>
                <w:sz w:val="24"/>
                <w:szCs w:val="24"/>
                <w:lang w:val="sr-Latn-RS"/>
              </w:rPr>
            </w:pPr>
          </w:p>
          <w:p w14:paraId="1FE65B56" w14:textId="77777777" w:rsidR="00943767" w:rsidRDefault="00943767" w:rsidP="00CB55B6">
            <w:pPr>
              <w:jc w:val="both"/>
              <w:rPr>
                <w:rFonts w:ascii="Times New Roman" w:hAnsi="Times New Roman" w:cs="Times New Roman"/>
                <w:sz w:val="24"/>
                <w:szCs w:val="24"/>
                <w:lang w:val="sr-Latn-RS"/>
              </w:rPr>
            </w:pPr>
          </w:p>
          <w:p w14:paraId="43960091" w14:textId="77777777" w:rsidR="00943767" w:rsidRDefault="00943767" w:rsidP="00CB55B6">
            <w:pPr>
              <w:jc w:val="both"/>
              <w:rPr>
                <w:rFonts w:ascii="Times New Roman" w:hAnsi="Times New Roman" w:cs="Times New Roman"/>
                <w:sz w:val="24"/>
                <w:szCs w:val="24"/>
                <w:lang w:val="sr-Latn-RS"/>
              </w:rPr>
            </w:pPr>
          </w:p>
          <w:p w14:paraId="4E480B14" w14:textId="77777777" w:rsidR="00943767" w:rsidRDefault="00943767" w:rsidP="00CB55B6">
            <w:pPr>
              <w:jc w:val="both"/>
              <w:rPr>
                <w:rFonts w:ascii="Times New Roman" w:hAnsi="Times New Roman" w:cs="Times New Roman"/>
                <w:sz w:val="24"/>
                <w:szCs w:val="24"/>
                <w:lang w:val="sr-Latn-RS"/>
              </w:rPr>
            </w:pPr>
          </w:p>
          <w:p w14:paraId="25FD5261" w14:textId="77777777" w:rsidR="00943767" w:rsidRDefault="00943767" w:rsidP="00CB55B6">
            <w:pPr>
              <w:jc w:val="both"/>
              <w:rPr>
                <w:rFonts w:ascii="Times New Roman" w:hAnsi="Times New Roman" w:cs="Times New Roman"/>
                <w:sz w:val="24"/>
                <w:szCs w:val="24"/>
                <w:lang w:val="sr-Latn-RS"/>
              </w:rPr>
            </w:pPr>
          </w:p>
          <w:p w14:paraId="38B40A36" w14:textId="3EF7E294" w:rsidR="00943767" w:rsidRPr="00DD2B5C" w:rsidRDefault="008E02AE" w:rsidP="00CB55B6">
            <w:pPr>
              <w:jc w:val="both"/>
              <w:rPr>
                <w:rFonts w:ascii="Times New Roman" w:hAnsi="Times New Roman" w:cs="Times New Roman"/>
                <w:sz w:val="20"/>
                <w:szCs w:val="20"/>
                <w:lang w:val="sr-Cyrl-RS"/>
              </w:rPr>
            </w:pPr>
            <w:r w:rsidRPr="00DD2B5C">
              <w:rPr>
                <w:rFonts w:ascii="Times New Roman" w:hAnsi="Times New Roman" w:cs="Times New Roman"/>
                <w:sz w:val="20"/>
                <w:szCs w:val="20"/>
                <w:lang w:val="sr-Latn-RS"/>
              </w:rPr>
              <w:t>33.320</w:t>
            </w:r>
            <w:r w:rsidR="00943767" w:rsidRPr="00DD2B5C">
              <w:rPr>
                <w:rFonts w:ascii="Times New Roman" w:hAnsi="Times New Roman" w:cs="Times New Roman"/>
                <w:sz w:val="20"/>
                <w:szCs w:val="20"/>
                <w:lang w:val="sr-Cyrl-RS"/>
              </w:rPr>
              <w:t>€3.906,3</w:t>
            </w:r>
          </w:p>
          <w:p w14:paraId="54DCD390" w14:textId="022913B2" w:rsidR="00385650" w:rsidRPr="00CF6925" w:rsidRDefault="00943767" w:rsidP="00DD2B5C">
            <w:pPr>
              <w:rPr>
                <w:rFonts w:ascii="Times New Roman" w:hAnsi="Times New Roman" w:cs="Times New Roman"/>
                <w:sz w:val="24"/>
                <w:szCs w:val="24"/>
                <w:lang w:val="sr-Cyrl-RS"/>
              </w:rPr>
            </w:pPr>
            <w:r>
              <w:rPr>
                <w:rFonts w:ascii="Times New Roman" w:hAnsi="Times New Roman" w:cs="Times New Roman"/>
                <w:sz w:val="20"/>
                <w:szCs w:val="20"/>
                <w:lang w:val="sr-Cyrl-RS"/>
              </w:rPr>
              <w:t>РСД)</w:t>
            </w:r>
          </w:p>
        </w:tc>
        <w:tc>
          <w:tcPr>
            <w:tcW w:w="251" w:type="pct"/>
          </w:tcPr>
          <w:p w14:paraId="42530A15" w14:textId="77777777" w:rsidR="008E02AE" w:rsidRPr="00EB6E4D" w:rsidRDefault="008E02AE" w:rsidP="00CB55B6">
            <w:pPr>
              <w:jc w:val="both"/>
              <w:rPr>
                <w:rFonts w:ascii="Times New Roman" w:hAnsi="Times New Roman" w:cs="Times New Roman"/>
                <w:sz w:val="24"/>
                <w:szCs w:val="24"/>
                <w:lang w:val="sr-Latn-RS"/>
              </w:rPr>
            </w:pPr>
          </w:p>
          <w:p w14:paraId="79311814" w14:textId="77777777" w:rsidR="008E02AE" w:rsidRPr="00EB6E4D" w:rsidRDefault="008E02AE" w:rsidP="00CB55B6">
            <w:pPr>
              <w:jc w:val="both"/>
              <w:rPr>
                <w:rFonts w:ascii="Times New Roman" w:hAnsi="Times New Roman" w:cs="Times New Roman"/>
                <w:sz w:val="24"/>
                <w:szCs w:val="24"/>
                <w:lang w:val="sr-Latn-RS"/>
              </w:rPr>
            </w:pPr>
          </w:p>
          <w:p w14:paraId="6CFEE78A" w14:textId="77777777" w:rsidR="008E02AE" w:rsidRPr="00EB6E4D" w:rsidRDefault="008E02AE" w:rsidP="00CB55B6">
            <w:pPr>
              <w:jc w:val="both"/>
              <w:rPr>
                <w:rFonts w:ascii="Times New Roman" w:hAnsi="Times New Roman" w:cs="Times New Roman"/>
                <w:sz w:val="24"/>
                <w:szCs w:val="24"/>
                <w:lang w:val="sr-Latn-RS"/>
              </w:rPr>
            </w:pPr>
          </w:p>
          <w:p w14:paraId="47C980AE" w14:textId="77777777" w:rsidR="008E02AE" w:rsidRPr="00EB6E4D" w:rsidRDefault="008E02AE" w:rsidP="00CB55B6">
            <w:pPr>
              <w:jc w:val="both"/>
              <w:rPr>
                <w:rFonts w:ascii="Times New Roman" w:hAnsi="Times New Roman" w:cs="Times New Roman"/>
                <w:sz w:val="24"/>
                <w:szCs w:val="24"/>
                <w:lang w:val="sr-Latn-RS"/>
              </w:rPr>
            </w:pPr>
          </w:p>
          <w:p w14:paraId="2DD6513B" w14:textId="77777777" w:rsidR="008E02AE" w:rsidRPr="00EB6E4D" w:rsidRDefault="008E02AE" w:rsidP="00CB55B6">
            <w:pPr>
              <w:jc w:val="both"/>
              <w:rPr>
                <w:rFonts w:ascii="Times New Roman" w:hAnsi="Times New Roman" w:cs="Times New Roman"/>
                <w:sz w:val="24"/>
                <w:szCs w:val="24"/>
                <w:lang w:val="sr-Latn-RS"/>
              </w:rPr>
            </w:pPr>
          </w:p>
          <w:p w14:paraId="4C9D3CAB" w14:textId="77777777" w:rsidR="008E02AE" w:rsidRPr="00EB6E4D" w:rsidRDefault="008E02AE" w:rsidP="00CB55B6">
            <w:pPr>
              <w:jc w:val="both"/>
              <w:rPr>
                <w:rFonts w:ascii="Times New Roman" w:hAnsi="Times New Roman" w:cs="Times New Roman"/>
                <w:sz w:val="24"/>
                <w:szCs w:val="24"/>
                <w:lang w:val="sr-Latn-RS"/>
              </w:rPr>
            </w:pPr>
          </w:p>
          <w:p w14:paraId="07344020" w14:textId="77777777" w:rsidR="008E02AE" w:rsidRPr="00EB6E4D" w:rsidRDefault="008E02AE" w:rsidP="00CB55B6">
            <w:pPr>
              <w:jc w:val="both"/>
              <w:rPr>
                <w:rFonts w:ascii="Times New Roman" w:hAnsi="Times New Roman" w:cs="Times New Roman"/>
                <w:sz w:val="24"/>
                <w:szCs w:val="24"/>
                <w:lang w:val="sr-Latn-RS"/>
              </w:rPr>
            </w:pPr>
          </w:p>
          <w:p w14:paraId="06D9B061" w14:textId="77777777" w:rsidR="008E02AE" w:rsidRPr="00EB6E4D" w:rsidRDefault="008E02AE" w:rsidP="00CB55B6">
            <w:pPr>
              <w:jc w:val="both"/>
              <w:rPr>
                <w:rFonts w:ascii="Times New Roman" w:hAnsi="Times New Roman" w:cs="Times New Roman"/>
                <w:sz w:val="24"/>
                <w:szCs w:val="24"/>
                <w:lang w:val="sr-Latn-RS"/>
              </w:rPr>
            </w:pPr>
          </w:p>
          <w:p w14:paraId="52DF034D" w14:textId="77777777" w:rsidR="008E02AE" w:rsidRPr="00EB6E4D" w:rsidRDefault="008E02AE" w:rsidP="00CB55B6">
            <w:pPr>
              <w:jc w:val="both"/>
              <w:rPr>
                <w:rFonts w:ascii="Times New Roman" w:hAnsi="Times New Roman" w:cs="Times New Roman"/>
                <w:sz w:val="24"/>
                <w:szCs w:val="24"/>
                <w:lang w:val="sr-Latn-RS"/>
              </w:rPr>
            </w:pPr>
          </w:p>
          <w:p w14:paraId="50001A2A" w14:textId="77777777" w:rsidR="008E02AE" w:rsidRPr="00EB6E4D" w:rsidRDefault="008E02AE" w:rsidP="00CB55B6">
            <w:pPr>
              <w:jc w:val="both"/>
              <w:rPr>
                <w:rFonts w:ascii="Times New Roman" w:hAnsi="Times New Roman" w:cs="Times New Roman"/>
                <w:sz w:val="24"/>
                <w:szCs w:val="24"/>
                <w:lang w:val="sr-Latn-RS"/>
              </w:rPr>
            </w:pPr>
          </w:p>
          <w:p w14:paraId="5DC74880" w14:textId="77777777" w:rsidR="008E02AE" w:rsidRPr="00EB6E4D" w:rsidRDefault="008E02AE" w:rsidP="00CB55B6">
            <w:pPr>
              <w:jc w:val="both"/>
              <w:rPr>
                <w:rFonts w:ascii="Times New Roman" w:hAnsi="Times New Roman" w:cs="Times New Roman"/>
                <w:sz w:val="24"/>
                <w:szCs w:val="24"/>
                <w:lang w:val="sr-Latn-RS"/>
              </w:rPr>
            </w:pPr>
          </w:p>
          <w:p w14:paraId="2C6983AC" w14:textId="77777777" w:rsidR="003E3EFE" w:rsidRPr="00EB6E4D" w:rsidRDefault="003E3EFE" w:rsidP="00CB55B6">
            <w:pPr>
              <w:jc w:val="both"/>
              <w:rPr>
                <w:rFonts w:ascii="Times New Roman" w:hAnsi="Times New Roman" w:cs="Times New Roman"/>
                <w:sz w:val="24"/>
                <w:szCs w:val="24"/>
                <w:lang w:val="sr-Latn-RS"/>
              </w:rPr>
            </w:pPr>
          </w:p>
          <w:p w14:paraId="4A21AB2F" w14:textId="77777777" w:rsidR="003E3EFE" w:rsidRPr="00EB6E4D" w:rsidRDefault="003E3EFE" w:rsidP="00CB55B6">
            <w:pPr>
              <w:jc w:val="both"/>
              <w:rPr>
                <w:rFonts w:ascii="Times New Roman" w:hAnsi="Times New Roman" w:cs="Times New Roman"/>
                <w:sz w:val="24"/>
                <w:szCs w:val="24"/>
                <w:lang w:val="sr-Latn-RS"/>
              </w:rPr>
            </w:pPr>
          </w:p>
          <w:p w14:paraId="2B3D0EA4" w14:textId="0CB346F7" w:rsidR="003E3EFE" w:rsidRPr="00CF6925" w:rsidRDefault="00385650" w:rsidP="00DD2B5C">
            <w:pPr>
              <w:jc w:val="right"/>
              <w:rPr>
                <w:rFonts w:ascii="Times New Roman" w:hAnsi="Times New Roman" w:cs="Times New Roman"/>
                <w:sz w:val="24"/>
                <w:szCs w:val="24"/>
                <w:lang w:val="sr-Cyrl-RS"/>
              </w:rPr>
            </w:pPr>
            <w:r w:rsidRPr="00EB6E4D">
              <w:rPr>
                <w:rFonts w:ascii="Times New Roman" w:hAnsi="Times New Roman" w:cs="Times New Roman"/>
                <w:sz w:val="24"/>
                <w:szCs w:val="24"/>
                <w:lang w:val="sr-Cyrl-RS"/>
              </w:rPr>
              <w:t>0,0</w:t>
            </w:r>
          </w:p>
          <w:p w14:paraId="6DA07EF8" w14:textId="5C43026B" w:rsidR="00436CB2" w:rsidRPr="00EB6E4D" w:rsidRDefault="00943767" w:rsidP="00CB55B6">
            <w:pPr>
              <w:jc w:val="both"/>
              <w:rPr>
                <w:rFonts w:ascii="Times New Roman" w:hAnsi="Times New Roman" w:cs="Times New Roman"/>
                <w:sz w:val="24"/>
                <w:szCs w:val="24"/>
                <w:lang w:val="sr-Latn-RS"/>
              </w:rPr>
            </w:pPr>
            <w:r>
              <w:rPr>
                <w:rFonts w:ascii="Times New Roman" w:hAnsi="Times New Roman" w:cs="Times New Roman"/>
                <w:sz w:val="24"/>
                <w:szCs w:val="24"/>
                <w:lang w:val="sr-Cyrl-RS"/>
              </w:rPr>
              <w:t>0,0</w:t>
            </w:r>
          </w:p>
          <w:p w14:paraId="78FB8897" w14:textId="77777777" w:rsidR="00436CB2" w:rsidRPr="00EB6E4D" w:rsidRDefault="00436CB2" w:rsidP="00CB55B6">
            <w:pPr>
              <w:jc w:val="both"/>
              <w:rPr>
                <w:rFonts w:ascii="Times New Roman" w:hAnsi="Times New Roman" w:cs="Times New Roman"/>
                <w:sz w:val="24"/>
                <w:szCs w:val="24"/>
                <w:lang w:val="sr-Latn-RS"/>
              </w:rPr>
            </w:pPr>
          </w:p>
          <w:p w14:paraId="28D42264" w14:textId="77777777" w:rsidR="00C029F8" w:rsidRPr="00EB6E4D" w:rsidRDefault="00C029F8" w:rsidP="00CB55B6">
            <w:pPr>
              <w:jc w:val="both"/>
              <w:rPr>
                <w:rFonts w:ascii="Times New Roman" w:hAnsi="Times New Roman" w:cs="Times New Roman"/>
                <w:sz w:val="24"/>
                <w:szCs w:val="24"/>
                <w:lang w:val="sr-Latn-RS"/>
              </w:rPr>
            </w:pPr>
          </w:p>
          <w:p w14:paraId="568239E8" w14:textId="77777777" w:rsidR="00C029F8" w:rsidRPr="00EB6E4D" w:rsidRDefault="00C029F8" w:rsidP="00CB55B6">
            <w:pPr>
              <w:jc w:val="both"/>
              <w:rPr>
                <w:rFonts w:ascii="Times New Roman" w:hAnsi="Times New Roman" w:cs="Times New Roman"/>
                <w:sz w:val="24"/>
                <w:szCs w:val="24"/>
                <w:lang w:val="sr-Latn-RS"/>
              </w:rPr>
            </w:pPr>
          </w:p>
          <w:p w14:paraId="0AF57605" w14:textId="77777777" w:rsidR="00C029F8" w:rsidRPr="00EB6E4D" w:rsidRDefault="00C029F8" w:rsidP="00CB55B6">
            <w:pPr>
              <w:jc w:val="both"/>
              <w:rPr>
                <w:rFonts w:ascii="Times New Roman" w:hAnsi="Times New Roman" w:cs="Times New Roman"/>
                <w:sz w:val="24"/>
                <w:szCs w:val="24"/>
                <w:lang w:val="sr-Latn-RS"/>
              </w:rPr>
            </w:pPr>
          </w:p>
          <w:p w14:paraId="1200DB3C" w14:textId="77777777" w:rsidR="00C029F8" w:rsidRPr="00EB6E4D" w:rsidRDefault="00C029F8" w:rsidP="00CB55B6">
            <w:pPr>
              <w:jc w:val="both"/>
              <w:rPr>
                <w:rFonts w:ascii="Times New Roman" w:hAnsi="Times New Roman" w:cs="Times New Roman"/>
                <w:sz w:val="24"/>
                <w:szCs w:val="24"/>
                <w:lang w:val="sr-Latn-RS"/>
              </w:rPr>
            </w:pPr>
          </w:p>
          <w:p w14:paraId="3DBAEBD8" w14:textId="77777777" w:rsidR="00943767" w:rsidRDefault="00943767" w:rsidP="00CB55B6">
            <w:pPr>
              <w:jc w:val="both"/>
              <w:rPr>
                <w:rFonts w:ascii="Times New Roman" w:hAnsi="Times New Roman" w:cs="Times New Roman"/>
                <w:sz w:val="24"/>
                <w:szCs w:val="24"/>
                <w:lang w:val="sr-Latn-RS"/>
              </w:rPr>
            </w:pPr>
          </w:p>
          <w:p w14:paraId="08C010FF" w14:textId="77777777" w:rsidR="00943767" w:rsidRDefault="00943767" w:rsidP="00943767">
            <w:pPr>
              <w:jc w:val="right"/>
              <w:rPr>
                <w:rFonts w:ascii="Times New Roman" w:hAnsi="Times New Roman" w:cs="Times New Roman"/>
                <w:sz w:val="24"/>
                <w:szCs w:val="24"/>
                <w:lang w:val="sr-Latn-RS"/>
              </w:rPr>
            </w:pPr>
          </w:p>
          <w:p w14:paraId="286136C0" w14:textId="77777777" w:rsidR="00943767" w:rsidRDefault="00943767" w:rsidP="00943767">
            <w:pPr>
              <w:jc w:val="right"/>
              <w:rPr>
                <w:rFonts w:ascii="Times New Roman" w:hAnsi="Times New Roman" w:cs="Times New Roman"/>
                <w:sz w:val="24"/>
                <w:szCs w:val="24"/>
                <w:lang w:val="sr-Latn-RS"/>
              </w:rPr>
            </w:pPr>
          </w:p>
          <w:p w14:paraId="6CD425F4" w14:textId="4B58CA99" w:rsidR="00C27910" w:rsidRPr="00DD2B5C" w:rsidRDefault="008E02AE" w:rsidP="00DD2B5C">
            <w:pPr>
              <w:jc w:val="right"/>
              <w:rPr>
                <w:rFonts w:ascii="Times New Roman" w:hAnsi="Times New Roman" w:cs="Times New Roman"/>
                <w:sz w:val="20"/>
                <w:szCs w:val="20"/>
                <w:lang w:val="sr-Latn-RS"/>
              </w:rPr>
            </w:pPr>
            <w:r w:rsidRPr="00DD2B5C">
              <w:rPr>
                <w:rFonts w:ascii="Times New Roman" w:hAnsi="Times New Roman" w:cs="Times New Roman"/>
                <w:sz w:val="20"/>
                <w:szCs w:val="20"/>
                <w:lang w:val="sr-Latn-RS"/>
              </w:rPr>
              <w:t>0,0</w:t>
            </w:r>
          </w:p>
          <w:p w14:paraId="4528C882" w14:textId="4668CBC5" w:rsidR="008E02AE" w:rsidRPr="00DD2B5C" w:rsidRDefault="00943767" w:rsidP="00DD2B5C">
            <w:pPr>
              <w:jc w:val="right"/>
              <w:rPr>
                <w:rFonts w:ascii="Times New Roman" w:hAnsi="Times New Roman" w:cs="Times New Roman"/>
                <w:sz w:val="20"/>
                <w:szCs w:val="20"/>
                <w:lang w:val="sr-Cyrl-RS"/>
              </w:rPr>
            </w:pPr>
            <w:r w:rsidRPr="00DD2B5C">
              <w:rPr>
                <w:rFonts w:ascii="Times New Roman" w:hAnsi="Times New Roman" w:cs="Times New Roman"/>
                <w:sz w:val="20"/>
                <w:szCs w:val="20"/>
                <w:lang w:val="sr-Cyrl-RS"/>
              </w:rPr>
              <w:t>0,0</w:t>
            </w:r>
          </w:p>
          <w:p w14:paraId="65EDA641" w14:textId="77777777" w:rsidR="00385650" w:rsidRPr="00EB6E4D" w:rsidRDefault="00385650" w:rsidP="00CB55B6">
            <w:pPr>
              <w:jc w:val="both"/>
              <w:rPr>
                <w:rFonts w:ascii="Times New Roman" w:hAnsi="Times New Roman" w:cs="Times New Roman"/>
                <w:sz w:val="24"/>
                <w:szCs w:val="24"/>
                <w:lang w:val="sr-Latn-RS"/>
              </w:rPr>
            </w:pPr>
          </w:p>
          <w:p w14:paraId="27296808" w14:textId="77777777" w:rsidR="00385650" w:rsidRPr="00EB6E4D" w:rsidRDefault="00385650" w:rsidP="00CB55B6">
            <w:pPr>
              <w:jc w:val="both"/>
              <w:rPr>
                <w:rFonts w:ascii="Times New Roman" w:hAnsi="Times New Roman" w:cs="Times New Roman"/>
                <w:sz w:val="24"/>
                <w:szCs w:val="24"/>
                <w:lang w:val="sr-Latn-RS"/>
              </w:rPr>
            </w:pPr>
          </w:p>
          <w:p w14:paraId="6B76962A" w14:textId="77777777" w:rsidR="00385650" w:rsidRPr="00EB6E4D" w:rsidRDefault="00385650" w:rsidP="00CB55B6">
            <w:pPr>
              <w:jc w:val="both"/>
              <w:rPr>
                <w:rFonts w:ascii="Times New Roman" w:hAnsi="Times New Roman" w:cs="Times New Roman"/>
                <w:sz w:val="24"/>
                <w:szCs w:val="24"/>
                <w:lang w:val="sr-Latn-RS"/>
              </w:rPr>
            </w:pPr>
          </w:p>
          <w:p w14:paraId="2231273E" w14:textId="77777777" w:rsidR="00385650" w:rsidRPr="00EB6E4D" w:rsidRDefault="00385650" w:rsidP="00CB55B6">
            <w:pPr>
              <w:jc w:val="both"/>
              <w:rPr>
                <w:rFonts w:ascii="Times New Roman" w:hAnsi="Times New Roman" w:cs="Times New Roman"/>
                <w:sz w:val="24"/>
                <w:szCs w:val="24"/>
                <w:lang w:val="sr-Latn-RS"/>
              </w:rPr>
            </w:pPr>
          </w:p>
          <w:p w14:paraId="36AD1DD8" w14:textId="11C0BA9C" w:rsidR="00385650" w:rsidRPr="00CF6925" w:rsidRDefault="00385650" w:rsidP="00DD2B5C">
            <w:pPr>
              <w:jc w:val="right"/>
              <w:rPr>
                <w:rFonts w:ascii="Times New Roman" w:hAnsi="Times New Roman" w:cs="Times New Roman"/>
                <w:sz w:val="24"/>
                <w:szCs w:val="24"/>
                <w:lang w:val="sr-Cyrl-RS"/>
              </w:rPr>
            </w:pPr>
          </w:p>
        </w:tc>
      </w:tr>
      <w:tr w:rsidR="00BF1B39" w:rsidRPr="00EB6E4D" w14:paraId="09967851" w14:textId="77777777" w:rsidTr="00DD2B5C">
        <w:trPr>
          <w:trHeight w:val="140"/>
        </w:trPr>
        <w:tc>
          <w:tcPr>
            <w:tcW w:w="818" w:type="pct"/>
            <w:tcBorders>
              <w:left w:val="double" w:sz="4" w:space="0" w:color="auto"/>
            </w:tcBorders>
          </w:tcPr>
          <w:p w14:paraId="07BC6AFE" w14:textId="15CF2D1E" w:rsidR="006C419F" w:rsidRPr="00EB6E4D" w:rsidRDefault="00BF1B3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2.1.3.</w:t>
            </w:r>
            <w:r w:rsidR="006C419F" w:rsidRPr="00EB6E4D">
              <w:rPr>
                <w:rFonts w:ascii="Times New Roman" w:hAnsi="Times New Roman" w:cs="Times New Roman"/>
                <w:sz w:val="24"/>
                <w:szCs w:val="24"/>
                <w:lang w:val="sr-Cyrl-RS"/>
              </w:rPr>
              <w:t xml:space="preserve"> Израда Нацрта Закона о изменама и допунама Закона о малолетним учиниоцима кривичних дела и кривичноправној заштити малолетних лица којим се релевантне одредбе овог Закона усклађују са одредбама Директиве  у делу који се односи на:</w:t>
            </w:r>
          </w:p>
          <w:p w14:paraId="62614B4B" w14:textId="77777777" w:rsidR="006C419F" w:rsidRPr="00EB6E4D" w:rsidRDefault="006C419F"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обим примене права на пуномоћника оштећеног;</w:t>
            </w:r>
          </w:p>
          <w:p w14:paraId="49925EDA" w14:textId="77777777" w:rsidR="006C419F" w:rsidRPr="00EB6E4D" w:rsidRDefault="006C419F"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ограничење броја испитивања малолетног оштећеног;</w:t>
            </w:r>
          </w:p>
          <w:p w14:paraId="0F4DAC89" w14:textId="77777777" w:rsidR="006C419F" w:rsidRPr="00EB6E4D" w:rsidRDefault="006C419F" w:rsidP="00CB55B6">
            <w:pPr>
              <w:pStyle w:val="ListParagraph"/>
              <w:numPr>
                <w:ilvl w:val="0"/>
                <w:numId w:val="7"/>
              </w:numPr>
              <w:ind w:left="307"/>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забрана суочавања малолетног оштећеног који је млађи од 14 година.</w:t>
            </w:r>
          </w:p>
          <w:p w14:paraId="3263BB57" w14:textId="31E0C75B" w:rsidR="00BF1B39" w:rsidRPr="00EB6E4D" w:rsidRDefault="00BF1B39" w:rsidP="00CB55B6">
            <w:pPr>
              <w:jc w:val="both"/>
              <w:rPr>
                <w:rFonts w:ascii="Times New Roman" w:hAnsi="Times New Roman" w:cs="Times New Roman"/>
                <w:sz w:val="24"/>
                <w:szCs w:val="24"/>
                <w:lang w:val="sr-Cyrl-RS"/>
              </w:rPr>
            </w:pPr>
          </w:p>
        </w:tc>
        <w:tc>
          <w:tcPr>
            <w:tcW w:w="656" w:type="pct"/>
          </w:tcPr>
          <w:p w14:paraId="3716BE11" w14:textId="50801A51" w:rsidR="00BF1B39" w:rsidRPr="00EB6E4D" w:rsidRDefault="006C419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656" w:type="pct"/>
          </w:tcPr>
          <w:p w14:paraId="7E865442" w14:textId="77777777" w:rsidR="00BF1B39" w:rsidRPr="00EB6E4D" w:rsidRDefault="00BF1B39" w:rsidP="00CB55B6">
            <w:pPr>
              <w:jc w:val="both"/>
              <w:rPr>
                <w:rFonts w:ascii="Times New Roman" w:hAnsi="Times New Roman" w:cs="Times New Roman"/>
                <w:sz w:val="24"/>
                <w:szCs w:val="24"/>
                <w:lang w:val="sr-Cyrl-RS"/>
              </w:rPr>
            </w:pPr>
          </w:p>
        </w:tc>
        <w:tc>
          <w:tcPr>
            <w:tcW w:w="531" w:type="pct"/>
          </w:tcPr>
          <w:p w14:paraId="025B7020" w14:textId="687C06A4" w:rsidR="00BF1B39" w:rsidRPr="00EB6E4D" w:rsidRDefault="00680EF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 xml:space="preserve">IV </w:t>
            </w:r>
            <w:r w:rsidR="00AB5CF2" w:rsidRPr="00EB6E4D">
              <w:rPr>
                <w:rFonts w:ascii="Times New Roman" w:hAnsi="Times New Roman" w:cs="Times New Roman"/>
                <w:sz w:val="24"/>
                <w:szCs w:val="24"/>
                <w:lang w:val="sr-Cyrl-RS"/>
              </w:rPr>
              <w:t>квартал 2024. године</w:t>
            </w:r>
          </w:p>
        </w:tc>
        <w:tc>
          <w:tcPr>
            <w:tcW w:w="656" w:type="pct"/>
          </w:tcPr>
          <w:p w14:paraId="7D84C2EA" w14:textId="77777777" w:rsidR="000B1281" w:rsidRPr="00EB6E4D" w:rsidRDefault="000B1281" w:rsidP="00CB55B6">
            <w:pPr>
              <w:jc w:val="both"/>
              <w:rPr>
                <w:rFonts w:ascii="Times New Roman" w:hAnsi="Times New Roman" w:cs="Times New Roman"/>
                <w:color w:val="FF0000"/>
                <w:sz w:val="24"/>
                <w:szCs w:val="24"/>
                <w:highlight w:val="green"/>
                <w:lang w:val="ru-RU"/>
              </w:rPr>
            </w:pPr>
          </w:p>
          <w:p w14:paraId="0DDBC8AE" w14:textId="77777777" w:rsidR="000B1281" w:rsidRPr="00EB6E4D" w:rsidRDefault="000B1281"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43AE634C" w14:textId="77777777" w:rsidR="000B1281" w:rsidRPr="00EB6E4D" w:rsidRDefault="000B1281"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3E84478E" w14:textId="77777777" w:rsidR="000B1281" w:rsidRPr="00EB6E4D" w:rsidRDefault="000B1281" w:rsidP="00CB55B6">
            <w:pPr>
              <w:jc w:val="both"/>
              <w:rPr>
                <w:rFonts w:ascii="Times New Roman" w:hAnsi="Times New Roman" w:cs="Times New Roman"/>
                <w:color w:val="FF0000"/>
                <w:sz w:val="24"/>
                <w:szCs w:val="24"/>
                <w:highlight w:val="green"/>
                <w:lang w:val="ru-RU"/>
              </w:rPr>
            </w:pPr>
          </w:p>
          <w:p w14:paraId="7A4AECD7" w14:textId="77777777" w:rsidR="001134C7" w:rsidRPr="00EB6E4D" w:rsidRDefault="001134C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276CF176" w14:textId="77777777" w:rsidR="001134C7" w:rsidRPr="00EB6E4D" w:rsidRDefault="001134C7" w:rsidP="00CB55B6">
            <w:pPr>
              <w:jc w:val="both"/>
              <w:rPr>
                <w:rFonts w:ascii="Times New Roman" w:hAnsi="Times New Roman" w:cs="Times New Roman"/>
                <w:color w:val="FF0000"/>
                <w:sz w:val="24"/>
                <w:szCs w:val="24"/>
                <w:lang w:val="sr-Cyrl-RS"/>
              </w:rPr>
            </w:pPr>
          </w:p>
          <w:p w14:paraId="2E3ED9EE" w14:textId="77777777" w:rsidR="001134C7" w:rsidRPr="00EB6E4D" w:rsidRDefault="001134C7" w:rsidP="00CB55B6">
            <w:pPr>
              <w:jc w:val="both"/>
              <w:rPr>
                <w:rFonts w:ascii="Times New Roman" w:hAnsi="Times New Roman" w:cs="Times New Roman"/>
                <w:strike/>
                <w:sz w:val="24"/>
                <w:szCs w:val="24"/>
              </w:rPr>
            </w:pPr>
          </w:p>
          <w:p w14:paraId="08E930C1" w14:textId="75129778" w:rsidR="00BF1B39"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605" w:type="pct"/>
          </w:tcPr>
          <w:p w14:paraId="5B284EEE" w14:textId="77777777" w:rsidR="00BF1B39" w:rsidRPr="00EB6E4D" w:rsidRDefault="00BF1B39" w:rsidP="00CB55B6">
            <w:pPr>
              <w:jc w:val="both"/>
              <w:rPr>
                <w:rFonts w:ascii="Times New Roman" w:hAnsi="Times New Roman" w:cs="Times New Roman"/>
                <w:sz w:val="24"/>
                <w:szCs w:val="24"/>
                <w:lang w:val="sr-Cyrl-RS"/>
              </w:rPr>
            </w:pPr>
          </w:p>
          <w:p w14:paraId="3EFF4468" w14:textId="77777777" w:rsidR="00DF6C96" w:rsidRPr="00EB6E4D" w:rsidRDefault="00DF6C9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1800EA9A" w14:textId="77777777" w:rsidR="00213644" w:rsidRPr="00EB6E4D" w:rsidRDefault="00213644" w:rsidP="00CB55B6">
            <w:pPr>
              <w:jc w:val="both"/>
              <w:rPr>
                <w:rFonts w:ascii="Times New Roman" w:hAnsi="Times New Roman" w:cs="Times New Roman"/>
                <w:sz w:val="24"/>
                <w:szCs w:val="24"/>
                <w:lang w:val="sr-Cyrl-RS"/>
              </w:rPr>
            </w:pPr>
          </w:p>
          <w:p w14:paraId="00756C65" w14:textId="77777777" w:rsidR="00213644" w:rsidRPr="00EB6E4D" w:rsidRDefault="00213644" w:rsidP="00CB55B6">
            <w:pPr>
              <w:jc w:val="both"/>
              <w:rPr>
                <w:rFonts w:ascii="Times New Roman" w:hAnsi="Times New Roman" w:cs="Times New Roman"/>
                <w:sz w:val="24"/>
                <w:szCs w:val="24"/>
                <w:lang w:val="sr-Cyrl-RS"/>
              </w:rPr>
            </w:pPr>
          </w:p>
          <w:p w14:paraId="389AAB2A" w14:textId="77777777" w:rsidR="00213644" w:rsidRPr="00EB6E4D" w:rsidRDefault="00213644" w:rsidP="00CB55B6">
            <w:pPr>
              <w:jc w:val="both"/>
              <w:rPr>
                <w:rFonts w:ascii="Times New Roman" w:hAnsi="Times New Roman" w:cs="Times New Roman"/>
                <w:sz w:val="24"/>
                <w:szCs w:val="24"/>
                <w:lang w:val="sr-Cyrl-RS"/>
              </w:rPr>
            </w:pPr>
          </w:p>
          <w:p w14:paraId="602D3893" w14:textId="77777777" w:rsidR="000E16D4" w:rsidRPr="00EB6E4D" w:rsidRDefault="000E16D4" w:rsidP="00CB55B6">
            <w:pPr>
              <w:jc w:val="both"/>
              <w:rPr>
                <w:rFonts w:ascii="Times New Roman" w:hAnsi="Times New Roman" w:cs="Times New Roman"/>
                <w:sz w:val="24"/>
                <w:szCs w:val="24"/>
                <w:lang w:val="sr-Cyrl-RS"/>
              </w:rPr>
            </w:pPr>
          </w:p>
          <w:p w14:paraId="536DE0C5" w14:textId="21F1221F"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75000745" w14:textId="018A7430" w:rsidR="00213644" w:rsidRPr="00EB6E4D" w:rsidRDefault="00213644" w:rsidP="00CB55B6">
            <w:pPr>
              <w:jc w:val="both"/>
              <w:rPr>
                <w:rFonts w:ascii="Times New Roman" w:hAnsi="Times New Roman" w:cs="Times New Roman"/>
                <w:sz w:val="24"/>
                <w:szCs w:val="24"/>
                <w:lang w:val="sr-Cyrl-RS"/>
              </w:rPr>
            </w:pPr>
          </w:p>
        </w:tc>
        <w:tc>
          <w:tcPr>
            <w:tcW w:w="393" w:type="pct"/>
          </w:tcPr>
          <w:p w14:paraId="1D23EAE1" w14:textId="77777777" w:rsidR="00BF1B39" w:rsidRPr="00EB6E4D" w:rsidRDefault="00BF1B39" w:rsidP="00CB55B6">
            <w:pPr>
              <w:jc w:val="both"/>
              <w:rPr>
                <w:rFonts w:ascii="Times New Roman" w:hAnsi="Times New Roman" w:cs="Times New Roman"/>
                <w:sz w:val="24"/>
                <w:szCs w:val="24"/>
                <w:lang w:val="sr-Cyrl-RS"/>
              </w:rPr>
            </w:pPr>
          </w:p>
        </w:tc>
        <w:tc>
          <w:tcPr>
            <w:tcW w:w="434" w:type="pct"/>
          </w:tcPr>
          <w:p w14:paraId="05F67802" w14:textId="77777777" w:rsidR="00BF1B39" w:rsidRPr="00EB6E4D" w:rsidRDefault="00BF1B39" w:rsidP="00CB55B6">
            <w:pPr>
              <w:jc w:val="both"/>
              <w:rPr>
                <w:rFonts w:ascii="Times New Roman" w:hAnsi="Times New Roman" w:cs="Times New Roman"/>
                <w:sz w:val="24"/>
                <w:szCs w:val="24"/>
                <w:lang w:val="sr-Cyrl-RS"/>
              </w:rPr>
            </w:pPr>
          </w:p>
        </w:tc>
        <w:tc>
          <w:tcPr>
            <w:tcW w:w="251" w:type="pct"/>
          </w:tcPr>
          <w:p w14:paraId="5B669607" w14:textId="77777777" w:rsidR="00BF1B39" w:rsidRPr="00EB6E4D" w:rsidRDefault="00BF1B39" w:rsidP="00CB55B6">
            <w:pPr>
              <w:jc w:val="both"/>
              <w:rPr>
                <w:rFonts w:ascii="Times New Roman" w:hAnsi="Times New Roman" w:cs="Times New Roman"/>
                <w:sz w:val="24"/>
                <w:szCs w:val="24"/>
                <w:lang w:val="sr-Cyrl-RS"/>
              </w:rPr>
            </w:pPr>
          </w:p>
        </w:tc>
      </w:tr>
      <w:tr w:rsidR="00BF1B39" w:rsidRPr="00EB6E4D" w14:paraId="37C3D084" w14:textId="77777777" w:rsidTr="00DD2B5C">
        <w:trPr>
          <w:trHeight w:val="140"/>
        </w:trPr>
        <w:tc>
          <w:tcPr>
            <w:tcW w:w="818" w:type="pct"/>
            <w:tcBorders>
              <w:left w:val="double" w:sz="4" w:space="0" w:color="auto"/>
            </w:tcBorders>
          </w:tcPr>
          <w:p w14:paraId="770E1C4C" w14:textId="59F89634" w:rsidR="006C419F" w:rsidRPr="00EB6E4D" w:rsidRDefault="00BF1B3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2.1.4.</w:t>
            </w:r>
            <w:r w:rsidR="006C419F" w:rsidRPr="00EB6E4D">
              <w:rPr>
                <w:rFonts w:ascii="Times New Roman" w:hAnsi="Times New Roman" w:cs="Times New Roman"/>
                <w:sz w:val="24"/>
                <w:szCs w:val="24"/>
                <w:lang w:val="sr-Cyrl-RS"/>
              </w:rPr>
              <w:t xml:space="preserve"> Израда Нацрта Закона о изменама и допунама Закона о посебним мерама за спречавање вршења кривичних дела против полне слободе према малолетним лицима у циљу усаглашавања са Кривичним закоником.</w:t>
            </w:r>
          </w:p>
          <w:p w14:paraId="07FA51BF" w14:textId="73608C70" w:rsidR="00BF1B39" w:rsidRPr="00EB6E4D" w:rsidRDefault="00BF1B39" w:rsidP="00CB55B6">
            <w:pPr>
              <w:jc w:val="both"/>
              <w:rPr>
                <w:rFonts w:ascii="Times New Roman" w:hAnsi="Times New Roman" w:cs="Times New Roman"/>
                <w:sz w:val="24"/>
                <w:szCs w:val="24"/>
                <w:lang w:val="sr-Cyrl-RS"/>
              </w:rPr>
            </w:pPr>
          </w:p>
        </w:tc>
        <w:tc>
          <w:tcPr>
            <w:tcW w:w="656" w:type="pct"/>
          </w:tcPr>
          <w:p w14:paraId="291EC5C9" w14:textId="5D7E85E4" w:rsidR="00BF1B39" w:rsidRPr="00EB6E4D" w:rsidRDefault="006C419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656" w:type="pct"/>
          </w:tcPr>
          <w:p w14:paraId="1C9668BE" w14:textId="77777777" w:rsidR="00BF1B39" w:rsidRPr="00EB6E4D" w:rsidRDefault="00BF1B39" w:rsidP="00CB55B6">
            <w:pPr>
              <w:jc w:val="both"/>
              <w:rPr>
                <w:rFonts w:ascii="Times New Roman" w:hAnsi="Times New Roman" w:cs="Times New Roman"/>
                <w:sz w:val="24"/>
                <w:szCs w:val="24"/>
                <w:lang w:val="sr-Cyrl-RS"/>
              </w:rPr>
            </w:pPr>
          </w:p>
        </w:tc>
        <w:tc>
          <w:tcPr>
            <w:tcW w:w="531" w:type="pct"/>
          </w:tcPr>
          <w:p w14:paraId="513D07C1" w14:textId="1284B7C1" w:rsidR="00BF1B39" w:rsidRPr="00EB6E4D" w:rsidRDefault="00680EF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 xml:space="preserve">IV </w:t>
            </w:r>
            <w:r w:rsidR="00AB5CF2" w:rsidRPr="00EB6E4D">
              <w:rPr>
                <w:rFonts w:ascii="Times New Roman" w:hAnsi="Times New Roman" w:cs="Times New Roman"/>
                <w:sz w:val="24"/>
                <w:szCs w:val="24"/>
                <w:lang w:val="sr-Cyrl-RS"/>
              </w:rPr>
              <w:t>квартал 202</w:t>
            </w:r>
            <w:r w:rsidRPr="00EB6E4D">
              <w:rPr>
                <w:rFonts w:ascii="Times New Roman" w:hAnsi="Times New Roman" w:cs="Times New Roman"/>
                <w:sz w:val="24"/>
                <w:szCs w:val="24"/>
              </w:rPr>
              <w:t>3</w:t>
            </w:r>
            <w:r w:rsidR="00AB5CF2" w:rsidRPr="00EB6E4D">
              <w:rPr>
                <w:rFonts w:ascii="Times New Roman" w:hAnsi="Times New Roman" w:cs="Times New Roman"/>
                <w:sz w:val="24"/>
                <w:szCs w:val="24"/>
                <w:lang w:val="sr-Cyrl-RS"/>
              </w:rPr>
              <w:t>. године</w:t>
            </w:r>
          </w:p>
        </w:tc>
        <w:tc>
          <w:tcPr>
            <w:tcW w:w="656" w:type="pct"/>
          </w:tcPr>
          <w:p w14:paraId="30D5DFF7" w14:textId="77777777" w:rsidR="000B1281" w:rsidRPr="00EB6E4D" w:rsidRDefault="000B1281" w:rsidP="00CB55B6">
            <w:pPr>
              <w:jc w:val="both"/>
              <w:rPr>
                <w:rFonts w:ascii="Times New Roman" w:hAnsi="Times New Roman" w:cs="Times New Roman"/>
                <w:color w:val="FF0000"/>
                <w:sz w:val="24"/>
                <w:szCs w:val="24"/>
                <w:highlight w:val="green"/>
                <w:lang w:val="ru-RU"/>
              </w:rPr>
            </w:pPr>
          </w:p>
          <w:p w14:paraId="4F9EDF8A" w14:textId="77777777" w:rsidR="000B1281" w:rsidRPr="00EB6E4D" w:rsidRDefault="000B1281"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1CF281AF" w14:textId="77777777" w:rsidR="000B1281" w:rsidRPr="00EB6E4D" w:rsidRDefault="000B1281"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3C9A09BE" w14:textId="77777777" w:rsidR="000B1281" w:rsidRPr="00EB6E4D" w:rsidRDefault="000B1281" w:rsidP="00CB55B6">
            <w:pPr>
              <w:jc w:val="both"/>
              <w:rPr>
                <w:rFonts w:ascii="Times New Roman" w:hAnsi="Times New Roman" w:cs="Times New Roman"/>
                <w:color w:val="FF0000"/>
                <w:sz w:val="24"/>
                <w:szCs w:val="24"/>
                <w:highlight w:val="green"/>
                <w:lang w:val="ru-RU"/>
              </w:rPr>
            </w:pPr>
          </w:p>
          <w:p w14:paraId="7E7DC95D" w14:textId="77777777" w:rsidR="000B1281" w:rsidRPr="00EB6E4D" w:rsidRDefault="000B1281" w:rsidP="00CB55B6">
            <w:pPr>
              <w:jc w:val="both"/>
              <w:rPr>
                <w:rFonts w:ascii="Times New Roman" w:hAnsi="Times New Roman" w:cs="Times New Roman"/>
                <w:color w:val="FF0000"/>
                <w:sz w:val="24"/>
                <w:szCs w:val="24"/>
                <w:highlight w:val="green"/>
                <w:lang w:val="ru-RU"/>
              </w:rPr>
            </w:pPr>
          </w:p>
          <w:p w14:paraId="7BC94844" w14:textId="77777777" w:rsidR="00221D3E" w:rsidRPr="00EB6E4D" w:rsidRDefault="00221D3E" w:rsidP="00CB55B6">
            <w:pPr>
              <w:jc w:val="both"/>
              <w:rPr>
                <w:rFonts w:ascii="Times New Roman" w:hAnsi="Times New Roman" w:cs="Times New Roman"/>
                <w:color w:val="FF0000"/>
                <w:sz w:val="24"/>
                <w:szCs w:val="24"/>
                <w:highlight w:val="green"/>
                <w:lang w:val="ru-RU"/>
              </w:rPr>
            </w:pPr>
          </w:p>
          <w:p w14:paraId="628CFDFD" w14:textId="77777777" w:rsidR="001134C7" w:rsidRPr="00EB6E4D" w:rsidRDefault="001134C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55F8CACB" w14:textId="77777777" w:rsidR="001134C7" w:rsidRPr="00EB6E4D" w:rsidRDefault="001134C7" w:rsidP="00CB55B6">
            <w:pPr>
              <w:jc w:val="both"/>
              <w:rPr>
                <w:rFonts w:ascii="Times New Roman" w:hAnsi="Times New Roman" w:cs="Times New Roman"/>
                <w:color w:val="FF0000"/>
                <w:sz w:val="24"/>
                <w:szCs w:val="24"/>
                <w:lang w:val="sr-Cyrl-RS"/>
              </w:rPr>
            </w:pPr>
          </w:p>
          <w:p w14:paraId="4D29CDC7" w14:textId="77777777" w:rsidR="001134C7" w:rsidRPr="00EB6E4D" w:rsidRDefault="001134C7" w:rsidP="00CB55B6">
            <w:pPr>
              <w:jc w:val="both"/>
              <w:rPr>
                <w:rFonts w:ascii="Times New Roman" w:hAnsi="Times New Roman" w:cs="Times New Roman"/>
                <w:sz w:val="24"/>
                <w:szCs w:val="24"/>
              </w:rPr>
            </w:pPr>
          </w:p>
          <w:p w14:paraId="2D5F62F0" w14:textId="58C2CFE5" w:rsidR="00BF1B39"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605" w:type="pct"/>
          </w:tcPr>
          <w:p w14:paraId="4C98ADE7" w14:textId="77777777" w:rsidR="00BF1B39" w:rsidRPr="00EB6E4D" w:rsidRDefault="00BF1B39" w:rsidP="00CB55B6">
            <w:pPr>
              <w:jc w:val="both"/>
              <w:rPr>
                <w:rFonts w:ascii="Times New Roman" w:hAnsi="Times New Roman" w:cs="Times New Roman"/>
                <w:sz w:val="24"/>
                <w:szCs w:val="24"/>
                <w:lang w:val="sr-Cyrl-RS"/>
              </w:rPr>
            </w:pPr>
          </w:p>
          <w:p w14:paraId="3C30BE0E" w14:textId="77777777" w:rsidR="00DF6C96" w:rsidRPr="00EB6E4D" w:rsidRDefault="00DF6C9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10984BC4" w14:textId="77777777" w:rsidR="00213644" w:rsidRPr="00EB6E4D" w:rsidRDefault="00213644" w:rsidP="00CB55B6">
            <w:pPr>
              <w:jc w:val="both"/>
              <w:rPr>
                <w:rFonts w:ascii="Times New Roman" w:hAnsi="Times New Roman" w:cs="Times New Roman"/>
                <w:sz w:val="24"/>
                <w:szCs w:val="24"/>
                <w:lang w:val="sr-Cyrl-RS"/>
              </w:rPr>
            </w:pPr>
          </w:p>
          <w:p w14:paraId="4763233D" w14:textId="77777777" w:rsidR="00213644" w:rsidRPr="00EB6E4D" w:rsidRDefault="00213644" w:rsidP="00CB55B6">
            <w:pPr>
              <w:jc w:val="both"/>
              <w:rPr>
                <w:rFonts w:ascii="Times New Roman" w:hAnsi="Times New Roman" w:cs="Times New Roman"/>
                <w:sz w:val="24"/>
                <w:szCs w:val="24"/>
                <w:lang w:val="sr-Cyrl-RS"/>
              </w:rPr>
            </w:pPr>
          </w:p>
          <w:p w14:paraId="034F1F09" w14:textId="77777777" w:rsidR="00213644" w:rsidRPr="00EB6E4D" w:rsidRDefault="00213644" w:rsidP="00CB55B6">
            <w:pPr>
              <w:jc w:val="both"/>
              <w:rPr>
                <w:rFonts w:ascii="Times New Roman" w:hAnsi="Times New Roman" w:cs="Times New Roman"/>
                <w:sz w:val="24"/>
                <w:szCs w:val="24"/>
                <w:lang w:val="sr-Cyrl-RS"/>
              </w:rPr>
            </w:pPr>
          </w:p>
          <w:p w14:paraId="54F8ACE0" w14:textId="77777777" w:rsidR="00213644" w:rsidRPr="00EB6E4D" w:rsidRDefault="00213644" w:rsidP="00CB55B6">
            <w:pPr>
              <w:jc w:val="both"/>
              <w:rPr>
                <w:rFonts w:ascii="Times New Roman" w:hAnsi="Times New Roman" w:cs="Times New Roman"/>
                <w:sz w:val="24"/>
                <w:szCs w:val="24"/>
                <w:lang w:val="sr-Cyrl-RS"/>
              </w:rPr>
            </w:pPr>
          </w:p>
          <w:p w14:paraId="6E138853" w14:textId="77777777" w:rsidR="001134C7" w:rsidRPr="00EB6E4D" w:rsidRDefault="001134C7" w:rsidP="00CB55B6">
            <w:pPr>
              <w:jc w:val="both"/>
              <w:rPr>
                <w:rFonts w:ascii="Times New Roman" w:hAnsi="Times New Roman" w:cs="Times New Roman"/>
                <w:color w:val="FF0000"/>
                <w:sz w:val="24"/>
                <w:szCs w:val="24"/>
                <w:lang w:val="ru-RU"/>
              </w:rPr>
            </w:pPr>
          </w:p>
          <w:p w14:paraId="4E540805" w14:textId="77777777" w:rsidR="000E16D4" w:rsidRPr="00EB6E4D" w:rsidRDefault="000E16D4" w:rsidP="00CB55B6">
            <w:pPr>
              <w:jc w:val="both"/>
              <w:rPr>
                <w:rFonts w:ascii="Times New Roman" w:hAnsi="Times New Roman" w:cs="Times New Roman"/>
                <w:sz w:val="24"/>
                <w:szCs w:val="24"/>
                <w:lang w:val="sr-Cyrl-RS"/>
              </w:rPr>
            </w:pPr>
          </w:p>
          <w:p w14:paraId="7483E926" w14:textId="2113ADE2"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3F635346" w14:textId="6997641E" w:rsidR="00213644" w:rsidRPr="00EB6E4D" w:rsidRDefault="00213644" w:rsidP="00CB55B6">
            <w:pPr>
              <w:jc w:val="both"/>
              <w:rPr>
                <w:rFonts w:ascii="Times New Roman" w:hAnsi="Times New Roman" w:cs="Times New Roman"/>
                <w:sz w:val="24"/>
                <w:szCs w:val="24"/>
                <w:lang w:val="sr-Cyrl-RS"/>
              </w:rPr>
            </w:pPr>
          </w:p>
        </w:tc>
        <w:tc>
          <w:tcPr>
            <w:tcW w:w="393" w:type="pct"/>
          </w:tcPr>
          <w:p w14:paraId="607E8636" w14:textId="77777777" w:rsidR="00BF1B39" w:rsidRPr="00EB6E4D" w:rsidRDefault="00BF1B39" w:rsidP="00CB55B6">
            <w:pPr>
              <w:jc w:val="both"/>
              <w:rPr>
                <w:rFonts w:ascii="Times New Roman" w:hAnsi="Times New Roman" w:cs="Times New Roman"/>
                <w:sz w:val="24"/>
                <w:szCs w:val="24"/>
                <w:lang w:val="sr-Cyrl-RS"/>
              </w:rPr>
            </w:pPr>
          </w:p>
        </w:tc>
        <w:tc>
          <w:tcPr>
            <w:tcW w:w="434" w:type="pct"/>
          </w:tcPr>
          <w:p w14:paraId="70EFA107" w14:textId="77777777" w:rsidR="00BF1B39" w:rsidRPr="00EB6E4D" w:rsidRDefault="00BF1B39" w:rsidP="00CB55B6">
            <w:pPr>
              <w:jc w:val="both"/>
              <w:rPr>
                <w:rFonts w:ascii="Times New Roman" w:hAnsi="Times New Roman" w:cs="Times New Roman"/>
                <w:sz w:val="24"/>
                <w:szCs w:val="24"/>
                <w:lang w:val="sr-Cyrl-RS"/>
              </w:rPr>
            </w:pPr>
          </w:p>
        </w:tc>
        <w:tc>
          <w:tcPr>
            <w:tcW w:w="251" w:type="pct"/>
          </w:tcPr>
          <w:p w14:paraId="34017A76" w14:textId="77777777" w:rsidR="00BF1B39" w:rsidRPr="00EB6E4D" w:rsidRDefault="00BF1B39" w:rsidP="00CB55B6">
            <w:pPr>
              <w:jc w:val="both"/>
              <w:rPr>
                <w:rFonts w:ascii="Times New Roman" w:hAnsi="Times New Roman" w:cs="Times New Roman"/>
                <w:sz w:val="24"/>
                <w:szCs w:val="24"/>
                <w:lang w:val="sr-Cyrl-RS"/>
              </w:rPr>
            </w:pPr>
          </w:p>
        </w:tc>
      </w:tr>
      <w:tr w:rsidR="00BF1B39" w:rsidRPr="00EB6E4D" w14:paraId="76CBDC85" w14:textId="77777777" w:rsidTr="00DD2B5C">
        <w:trPr>
          <w:trHeight w:val="140"/>
        </w:trPr>
        <w:tc>
          <w:tcPr>
            <w:tcW w:w="818" w:type="pct"/>
            <w:tcBorders>
              <w:left w:val="double" w:sz="4" w:space="0" w:color="auto"/>
            </w:tcBorders>
          </w:tcPr>
          <w:p w14:paraId="50654603" w14:textId="09D7A799" w:rsidR="006C419F" w:rsidRPr="00EB6E4D" w:rsidRDefault="00BF1B3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2.1.5.</w:t>
            </w:r>
            <w:r w:rsidR="006C419F" w:rsidRPr="00EB6E4D">
              <w:rPr>
                <w:rFonts w:ascii="Times New Roman" w:hAnsi="Times New Roman" w:cs="Times New Roman"/>
                <w:sz w:val="24"/>
                <w:szCs w:val="24"/>
                <w:lang w:val="sr-Cyrl-RS"/>
              </w:rPr>
              <w:t xml:space="preserve"> Израда нацрта Закона о изменама и допунама Закона о извршењу кривичних санкција у делу који регулише механизме обавештавања жртве о пуштању осуђеног на слободу.</w:t>
            </w:r>
          </w:p>
          <w:p w14:paraId="272EF553" w14:textId="583BD142" w:rsidR="00BF1B39" w:rsidRPr="00EB6E4D" w:rsidRDefault="00BF1B39" w:rsidP="00CB55B6">
            <w:pPr>
              <w:jc w:val="both"/>
              <w:rPr>
                <w:rFonts w:ascii="Times New Roman" w:hAnsi="Times New Roman" w:cs="Times New Roman"/>
                <w:sz w:val="24"/>
                <w:szCs w:val="24"/>
                <w:lang w:val="sr-Cyrl-RS"/>
              </w:rPr>
            </w:pPr>
          </w:p>
        </w:tc>
        <w:tc>
          <w:tcPr>
            <w:tcW w:w="656" w:type="pct"/>
          </w:tcPr>
          <w:p w14:paraId="4F8630EA" w14:textId="59E36E51" w:rsidR="00BF1B39" w:rsidRPr="00EB6E4D" w:rsidRDefault="006C419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656" w:type="pct"/>
          </w:tcPr>
          <w:p w14:paraId="6A0F70F3" w14:textId="77777777" w:rsidR="00BF1B39" w:rsidRPr="00EB6E4D" w:rsidRDefault="00BF1B39" w:rsidP="00CB55B6">
            <w:pPr>
              <w:jc w:val="both"/>
              <w:rPr>
                <w:rFonts w:ascii="Times New Roman" w:hAnsi="Times New Roman" w:cs="Times New Roman"/>
                <w:sz w:val="24"/>
                <w:szCs w:val="24"/>
                <w:lang w:val="sr-Cyrl-RS"/>
              </w:rPr>
            </w:pPr>
          </w:p>
        </w:tc>
        <w:tc>
          <w:tcPr>
            <w:tcW w:w="531" w:type="pct"/>
          </w:tcPr>
          <w:p w14:paraId="6D6D025A" w14:textId="088A1ABE" w:rsidR="00BF1B39" w:rsidRPr="00EB6E4D" w:rsidRDefault="00AB1F2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 xml:space="preserve">IV </w:t>
            </w:r>
            <w:r w:rsidR="00AB5CF2" w:rsidRPr="00EB6E4D">
              <w:rPr>
                <w:rFonts w:ascii="Times New Roman" w:hAnsi="Times New Roman" w:cs="Times New Roman"/>
                <w:sz w:val="24"/>
                <w:szCs w:val="24"/>
                <w:lang w:val="sr-Cyrl-RS"/>
              </w:rPr>
              <w:t>квартал 202</w:t>
            </w:r>
            <w:r w:rsidRPr="00EB6E4D">
              <w:rPr>
                <w:rFonts w:ascii="Times New Roman" w:hAnsi="Times New Roman" w:cs="Times New Roman"/>
                <w:sz w:val="24"/>
                <w:szCs w:val="24"/>
              </w:rPr>
              <w:t>4</w:t>
            </w:r>
            <w:r w:rsidR="00AB5CF2" w:rsidRPr="00EB6E4D">
              <w:rPr>
                <w:rFonts w:ascii="Times New Roman" w:hAnsi="Times New Roman" w:cs="Times New Roman"/>
                <w:sz w:val="24"/>
                <w:szCs w:val="24"/>
                <w:lang w:val="sr-Cyrl-RS"/>
              </w:rPr>
              <w:t>. године</w:t>
            </w:r>
          </w:p>
        </w:tc>
        <w:tc>
          <w:tcPr>
            <w:tcW w:w="656" w:type="pct"/>
          </w:tcPr>
          <w:p w14:paraId="1D808F49" w14:textId="77777777" w:rsidR="000B1281" w:rsidRPr="00EB6E4D" w:rsidRDefault="000B1281" w:rsidP="00CB55B6">
            <w:pPr>
              <w:jc w:val="both"/>
              <w:rPr>
                <w:rFonts w:ascii="Times New Roman" w:hAnsi="Times New Roman" w:cs="Times New Roman"/>
                <w:color w:val="FF0000"/>
                <w:sz w:val="24"/>
                <w:szCs w:val="24"/>
                <w:highlight w:val="green"/>
                <w:lang w:val="ru-RU"/>
              </w:rPr>
            </w:pPr>
          </w:p>
          <w:p w14:paraId="75E69F1C" w14:textId="77777777" w:rsidR="000B1281" w:rsidRPr="00EB6E4D" w:rsidRDefault="000B1281"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2B72F5FA" w14:textId="77777777" w:rsidR="000B1281" w:rsidRPr="00EB6E4D" w:rsidRDefault="000B1281"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7B001365" w14:textId="77777777" w:rsidR="000B1281" w:rsidRPr="00EB6E4D" w:rsidRDefault="000B1281" w:rsidP="00CB55B6">
            <w:pPr>
              <w:jc w:val="both"/>
              <w:rPr>
                <w:rFonts w:ascii="Times New Roman" w:hAnsi="Times New Roman" w:cs="Times New Roman"/>
                <w:color w:val="FF0000"/>
                <w:sz w:val="24"/>
                <w:szCs w:val="24"/>
                <w:highlight w:val="green"/>
                <w:lang w:val="ru-RU"/>
              </w:rPr>
            </w:pPr>
          </w:p>
          <w:p w14:paraId="3CE65407" w14:textId="77777777" w:rsidR="000B1281" w:rsidRPr="00EB6E4D" w:rsidRDefault="000B1281" w:rsidP="00CB55B6">
            <w:pPr>
              <w:jc w:val="both"/>
              <w:rPr>
                <w:rFonts w:ascii="Times New Roman" w:hAnsi="Times New Roman" w:cs="Times New Roman"/>
                <w:color w:val="FF0000"/>
                <w:sz w:val="24"/>
                <w:szCs w:val="24"/>
                <w:highlight w:val="green"/>
                <w:lang w:val="ru-RU"/>
              </w:rPr>
            </w:pPr>
          </w:p>
          <w:p w14:paraId="14632A81" w14:textId="77777777" w:rsidR="001134C7" w:rsidRPr="00EB6E4D" w:rsidRDefault="001134C7" w:rsidP="00CB55B6">
            <w:pPr>
              <w:jc w:val="both"/>
              <w:rPr>
                <w:rFonts w:ascii="Times New Roman" w:hAnsi="Times New Roman" w:cs="Times New Roman"/>
                <w:color w:val="FF0000"/>
                <w:sz w:val="24"/>
                <w:szCs w:val="24"/>
                <w:lang w:val="sr-Cyrl-RS"/>
              </w:rPr>
            </w:pPr>
            <w:r w:rsidRPr="00EB6E4D">
              <w:rPr>
                <w:rFonts w:ascii="Times New Roman" w:hAnsi="Times New Roman" w:cs="Times New Roman"/>
                <w:sz w:val="24"/>
                <w:szCs w:val="24"/>
                <w:lang w:val="sr-Cyrl-RS"/>
              </w:rPr>
              <w:t>Донаторска средстава</w:t>
            </w:r>
            <w:r w:rsidRPr="00EB6E4D">
              <w:rPr>
                <w:rFonts w:ascii="Times New Roman" w:hAnsi="Times New Roman" w:cs="Times New Roman"/>
                <w:color w:val="FF0000"/>
                <w:sz w:val="24"/>
                <w:szCs w:val="24"/>
                <w:lang w:val="sr-Cyrl-RS"/>
              </w:rPr>
              <w:t>:</w:t>
            </w:r>
          </w:p>
          <w:p w14:paraId="3B6248D7" w14:textId="77777777" w:rsidR="001134C7" w:rsidRPr="00EB6E4D" w:rsidRDefault="001134C7" w:rsidP="00CB55B6">
            <w:pPr>
              <w:jc w:val="both"/>
              <w:rPr>
                <w:rFonts w:ascii="Times New Roman" w:hAnsi="Times New Roman" w:cs="Times New Roman"/>
                <w:color w:val="FF0000"/>
                <w:sz w:val="24"/>
                <w:szCs w:val="24"/>
                <w:lang w:val="sr-Cyrl-RS"/>
              </w:rPr>
            </w:pPr>
          </w:p>
          <w:p w14:paraId="134BE05F" w14:textId="77777777" w:rsidR="001134C7" w:rsidRPr="00EB6E4D" w:rsidRDefault="001134C7" w:rsidP="00CB55B6">
            <w:pPr>
              <w:jc w:val="both"/>
              <w:rPr>
                <w:rFonts w:ascii="Times New Roman" w:hAnsi="Times New Roman" w:cs="Times New Roman"/>
                <w:strike/>
                <w:sz w:val="24"/>
                <w:szCs w:val="24"/>
              </w:rPr>
            </w:pPr>
          </w:p>
          <w:p w14:paraId="0A001C01" w14:textId="72B8AF4A" w:rsidR="00BF1B39"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605" w:type="pct"/>
          </w:tcPr>
          <w:p w14:paraId="2D818385" w14:textId="77777777" w:rsidR="00BF1B39" w:rsidRPr="00EB6E4D" w:rsidRDefault="00BF1B39" w:rsidP="00CB55B6">
            <w:pPr>
              <w:jc w:val="both"/>
              <w:rPr>
                <w:rFonts w:ascii="Times New Roman" w:hAnsi="Times New Roman" w:cs="Times New Roman"/>
                <w:sz w:val="24"/>
                <w:szCs w:val="24"/>
                <w:lang w:val="sr-Cyrl-RS"/>
              </w:rPr>
            </w:pPr>
          </w:p>
          <w:p w14:paraId="515CDC64" w14:textId="77777777" w:rsidR="00DF6C96" w:rsidRPr="00EB6E4D" w:rsidRDefault="00DF6C9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4B2C23A9" w14:textId="77777777" w:rsidR="00213644" w:rsidRPr="00EB6E4D" w:rsidRDefault="00213644" w:rsidP="00CB55B6">
            <w:pPr>
              <w:jc w:val="both"/>
              <w:rPr>
                <w:rFonts w:ascii="Times New Roman" w:hAnsi="Times New Roman" w:cs="Times New Roman"/>
                <w:sz w:val="24"/>
                <w:szCs w:val="24"/>
                <w:lang w:val="sr-Cyrl-RS"/>
              </w:rPr>
            </w:pPr>
          </w:p>
          <w:p w14:paraId="5932396A" w14:textId="77777777" w:rsidR="00213644" w:rsidRPr="00EB6E4D" w:rsidRDefault="00213644" w:rsidP="00CB55B6">
            <w:pPr>
              <w:jc w:val="both"/>
              <w:rPr>
                <w:rFonts w:ascii="Times New Roman" w:hAnsi="Times New Roman" w:cs="Times New Roman"/>
                <w:sz w:val="24"/>
                <w:szCs w:val="24"/>
                <w:lang w:val="sr-Cyrl-RS"/>
              </w:rPr>
            </w:pPr>
          </w:p>
          <w:p w14:paraId="08E85008" w14:textId="77777777" w:rsidR="00213644" w:rsidRPr="00EB6E4D" w:rsidRDefault="00213644" w:rsidP="00CB55B6">
            <w:pPr>
              <w:jc w:val="both"/>
              <w:rPr>
                <w:rFonts w:ascii="Times New Roman" w:hAnsi="Times New Roman" w:cs="Times New Roman"/>
                <w:sz w:val="24"/>
                <w:szCs w:val="24"/>
                <w:lang w:val="sr-Cyrl-RS"/>
              </w:rPr>
            </w:pPr>
          </w:p>
          <w:p w14:paraId="586C8143" w14:textId="77777777" w:rsidR="00694189" w:rsidRPr="00EB6E4D" w:rsidRDefault="00694189" w:rsidP="00CB55B6">
            <w:pPr>
              <w:jc w:val="both"/>
              <w:rPr>
                <w:rFonts w:ascii="Times New Roman" w:eastAsia="Times New Roman" w:hAnsi="Times New Roman" w:cs="Times New Roman"/>
                <w:color w:val="000000"/>
                <w:sz w:val="24"/>
                <w:szCs w:val="24"/>
                <w:shd w:val="clear" w:color="auto" w:fill="FFFFFF"/>
                <w:lang w:val="sr-Latn-RS" w:eastAsia="sr-Latn-RS"/>
              </w:rPr>
            </w:pPr>
          </w:p>
          <w:p w14:paraId="75BB3661" w14:textId="77777777" w:rsidR="000E16D4" w:rsidRPr="00EB6E4D" w:rsidRDefault="000E16D4" w:rsidP="00CB55B6">
            <w:pPr>
              <w:jc w:val="both"/>
              <w:rPr>
                <w:rFonts w:ascii="Times New Roman" w:hAnsi="Times New Roman" w:cs="Times New Roman"/>
                <w:sz w:val="24"/>
                <w:szCs w:val="24"/>
                <w:lang w:val="sr-Cyrl-RS"/>
              </w:rPr>
            </w:pPr>
          </w:p>
          <w:p w14:paraId="786D2D1B" w14:textId="05849A58"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413EF5A8" w14:textId="41C29A82" w:rsidR="00213644" w:rsidRPr="00EB6E4D" w:rsidRDefault="00213644" w:rsidP="00CB55B6">
            <w:pPr>
              <w:jc w:val="both"/>
              <w:rPr>
                <w:rFonts w:ascii="Times New Roman" w:hAnsi="Times New Roman" w:cs="Times New Roman"/>
                <w:sz w:val="24"/>
                <w:szCs w:val="24"/>
                <w:lang w:val="sr-Cyrl-RS"/>
              </w:rPr>
            </w:pPr>
          </w:p>
        </w:tc>
        <w:tc>
          <w:tcPr>
            <w:tcW w:w="393" w:type="pct"/>
          </w:tcPr>
          <w:p w14:paraId="2762F6B7" w14:textId="77777777" w:rsidR="00BF1B39" w:rsidRPr="00EB6E4D" w:rsidRDefault="00BF1B39" w:rsidP="00CB55B6">
            <w:pPr>
              <w:jc w:val="both"/>
              <w:rPr>
                <w:rFonts w:ascii="Times New Roman" w:hAnsi="Times New Roman" w:cs="Times New Roman"/>
                <w:sz w:val="24"/>
                <w:szCs w:val="24"/>
                <w:lang w:val="sr-Cyrl-RS"/>
              </w:rPr>
            </w:pPr>
          </w:p>
        </w:tc>
        <w:tc>
          <w:tcPr>
            <w:tcW w:w="434" w:type="pct"/>
          </w:tcPr>
          <w:p w14:paraId="1A9F854D" w14:textId="77777777" w:rsidR="00BF1B39" w:rsidRPr="00EB6E4D" w:rsidRDefault="00BF1B39" w:rsidP="00CB55B6">
            <w:pPr>
              <w:jc w:val="both"/>
              <w:rPr>
                <w:rFonts w:ascii="Times New Roman" w:hAnsi="Times New Roman" w:cs="Times New Roman"/>
                <w:sz w:val="24"/>
                <w:szCs w:val="24"/>
                <w:lang w:val="sr-Cyrl-RS"/>
              </w:rPr>
            </w:pPr>
          </w:p>
        </w:tc>
        <w:tc>
          <w:tcPr>
            <w:tcW w:w="251" w:type="pct"/>
          </w:tcPr>
          <w:p w14:paraId="74C9A500" w14:textId="77777777" w:rsidR="00BF1B39" w:rsidRPr="00EB6E4D" w:rsidRDefault="00BF1B39" w:rsidP="00CB55B6">
            <w:pPr>
              <w:jc w:val="both"/>
              <w:rPr>
                <w:rFonts w:ascii="Times New Roman" w:hAnsi="Times New Roman" w:cs="Times New Roman"/>
                <w:sz w:val="24"/>
                <w:szCs w:val="24"/>
                <w:lang w:val="sr-Cyrl-RS"/>
              </w:rPr>
            </w:pPr>
          </w:p>
        </w:tc>
      </w:tr>
      <w:tr w:rsidR="00BF1B39" w:rsidRPr="00EB6E4D" w14:paraId="36197B84" w14:textId="77777777" w:rsidTr="00DD2B5C">
        <w:trPr>
          <w:trHeight w:val="140"/>
        </w:trPr>
        <w:tc>
          <w:tcPr>
            <w:tcW w:w="818" w:type="pct"/>
            <w:tcBorders>
              <w:left w:val="double" w:sz="4" w:space="0" w:color="auto"/>
            </w:tcBorders>
          </w:tcPr>
          <w:p w14:paraId="3A2964DD" w14:textId="22F97886" w:rsidR="006C419F" w:rsidRPr="00EB6E4D" w:rsidRDefault="00BF1B3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2.1.6.</w:t>
            </w:r>
            <w:r w:rsidR="006C419F" w:rsidRPr="00EB6E4D">
              <w:rPr>
                <w:rFonts w:ascii="Times New Roman" w:hAnsi="Times New Roman" w:cs="Times New Roman"/>
                <w:sz w:val="24"/>
                <w:szCs w:val="24"/>
                <w:lang w:val="sr-Cyrl-RS"/>
              </w:rPr>
              <w:t xml:space="preserve"> Израда нацрта Закона о изменама и допунама Закона о извршењу ванзаводских санкција и мера у делу који регулише механизме обавештавања жртве о пуштању осуђеног на слободу.</w:t>
            </w:r>
          </w:p>
          <w:p w14:paraId="0BCF40FE" w14:textId="610F4C92" w:rsidR="00BF1B39" w:rsidRPr="00EB6E4D" w:rsidRDefault="00BF1B39" w:rsidP="00CB55B6">
            <w:pPr>
              <w:jc w:val="both"/>
              <w:rPr>
                <w:rFonts w:ascii="Times New Roman" w:hAnsi="Times New Roman" w:cs="Times New Roman"/>
                <w:sz w:val="24"/>
                <w:szCs w:val="24"/>
                <w:lang w:val="sr-Cyrl-RS"/>
              </w:rPr>
            </w:pPr>
          </w:p>
        </w:tc>
        <w:tc>
          <w:tcPr>
            <w:tcW w:w="656" w:type="pct"/>
          </w:tcPr>
          <w:p w14:paraId="28FD0FF7" w14:textId="050C0840" w:rsidR="00BF1B39" w:rsidRPr="00EB6E4D" w:rsidRDefault="006C419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656" w:type="pct"/>
          </w:tcPr>
          <w:p w14:paraId="0F5A3958" w14:textId="77777777" w:rsidR="00BF1B39" w:rsidRPr="00EB6E4D" w:rsidRDefault="00BF1B39" w:rsidP="00CB55B6">
            <w:pPr>
              <w:jc w:val="both"/>
              <w:rPr>
                <w:rFonts w:ascii="Times New Roman" w:hAnsi="Times New Roman" w:cs="Times New Roman"/>
                <w:sz w:val="24"/>
                <w:szCs w:val="24"/>
                <w:lang w:val="sr-Cyrl-RS"/>
              </w:rPr>
            </w:pPr>
          </w:p>
        </w:tc>
        <w:tc>
          <w:tcPr>
            <w:tcW w:w="531" w:type="pct"/>
          </w:tcPr>
          <w:p w14:paraId="1356AACE" w14:textId="3530A445" w:rsidR="00BF1B39" w:rsidRPr="00EB6E4D" w:rsidRDefault="00AB1F2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 xml:space="preserve">IV </w:t>
            </w:r>
            <w:r w:rsidR="00AB5CF2" w:rsidRPr="00EB6E4D">
              <w:rPr>
                <w:rFonts w:ascii="Times New Roman" w:hAnsi="Times New Roman" w:cs="Times New Roman"/>
                <w:sz w:val="24"/>
                <w:szCs w:val="24"/>
                <w:lang w:val="sr-Cyrl-RS"/>
              </w:rPr>
              <w:t>квартал 202</w:t>
            </w:r>
            <w:r w:rsidRPr="00EB6E4D">
              <w:rPr>
                <w:rFonts w:ascii="Times New Roman" w:hAnsi="Times New Roman" w:cs="Times New Roman"/>
                <w:sz w:val="24"/>
                <w:szCs w:val="24"/>
              </w:rPr>
              <w:t>4</w:t>
            </w:r>
            <w:r w:rsidR="00AB5CF2" w:rsidRPr="00EB6E4D">
              <w:rPr>
                <w:rFonts w:ascii="Times New Roman" w:hAnsi="Times New Roman" w:cs="Times New Roman"/>
                <w:sz w:val="24"/>
                <w:szCs w:val="24"/>
                <w:lang w:val="sr-Cyrl-RS"/>
              </w:rPr>
              <w:t>. године</w:t>
            </w:r>
          </w:p>
        </w:tc>
        <w:tc>
          <w:tcPr>
            <w:tcW w:w="656" w:type="pct"/>
          </w:tcPr>
          <w:p w14:paraId="3ADBE118" w14:textId="77777777" w:rsidR="000B1281" w:rsidRPr="00EB6E4D" w:rsidRDefault="000B1281" w:rsidP="00CB55B6">
            <w:pPr>
              <w:jc w:val="both"/>
              <w:rPr>
                <w:rFonts w:ascii="Times New Roman" w:hAnsi="Times New Roman" w:cs="Times New Roman"/>
                <w:color w:val="FF0000"/>
                <w:sz w:val="24"/>
                <w:szCs w:val="24"/>
                <w:highlight w:val="green"/>
                <w:lang w:val="ru-RU"/>
              </w:rPr>
            </w:pPr>
          </w:p>
          <w:p w14:paraId="12BBB66B" w14:textId="77777777" w:rsidR="000B1281" w:rsidRPr="00EB6E4D" w:rsidRDefault="000B1281"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4651D52D" w14:textId="77777777" w:rsidR="000B1281" w:rsidRPr="00EB6E4D" w:rsidRDefault="000B1281"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589F602E" w14:textId="77777777" w:rsidR="000B1281" w:rsidRPr="00EB6E4D" w:rsidRDefault="000B1281" w:rsidP="00CB55B6">
            <w:pPr>
              <w:jc w:val="both"/>
              <w:rPr>
                <w:rFonts w:ascii="Times New Roman" w:hAnsi="Times New Roman" w:cs="Times New Roman"/>
                <w:color w:val="FF0000"/>
                <w:sz w:val="24"/>
                <w:szCs w:val="24"/>
                <w:highlight w:val="green"/>
                <w:lang w:val="ru-RU"/>
              </w:rPr>
            </w:pPr>
          </w:p>
          <w:p w14:paraId="7BF0D29C" w14:textId="77777777" w:rsidR="000B1281" w:rsidRPr="00EB6E4D" w:rsidRDefault="000B1281" w:rsidP="00CB55B6">
            <w:pPr>
              <w:jc w:val="both"/>
              <w:rPr>
                <w:rFonts w:ascii="Times New Roman" w:hAnsi="Times New Roman" w:cs="Times New Roman"/>
                <w:color w:val="FF0000"/>
                <w:sz w:val="24"/>
                <w:szCs w:val="24"/>
                <w:highlight w:val="green"/>
                <w:lang w:val="ru-RU"/>
              </w:rPr>
            </w:pPr>
          </w:p>
          <w:p w14:paraId="7A32DC8F" w14:textId="77777777" w:rsidR="001134C7" w:rsidRPr="00EB6E4D" w:rsidRDefault="001134C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0C446026" w14:textId="77777777" w:rsidR="001134C7" w:rsidRPr="00EB6E4D" w:rsidRDefault="001134C7" w:rsidP="00CB55B6">
            <w:pPr>
              <w:jc w:val="both"/>
              <w:rPr>
                <w:rFonts w:ascii="Times New Roman" w:hAnsi="Times New Roman" w:cs="Times New Roman"/>
                <w:color w:val="FF0000"/>
                <w:sz w:val="24"/>
                <w:szCs w:val="24"/>
                <w:lang w:val="sr-Cyrl-RS"/>
              </w:rPr>
            </w:pPr>
          </w:p>
          <w:p w14:paraId="1235F07A" w14:textId="77777777" w:rsidR="001134C7" w:rsidRPr="00EB6E4D" w:rsidRDefault="001134C7" w:rsidP="00CB55B6">
            <w:pPr>
              <w:jc w:val="both"/>
              <w:rPr>
                <w:rFonts w:ascii="Times New Roman" w:hAnsi="Times New Roman" w:cs="Times New Roman"/>
                <w:sz w:val="24"/>
                <w:szCs w:val="24"/>
              </w:rPr>
            </w:pPr>
          </w:p>
          <w:p w14:paraId="7EE35F66" w14:textId="7F896C89" w:rsidR="00BF1B39"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605" w:type="pct"/>
          </w:tcPr>
          <w:p w14:paraId="22511017" w14:textId="77777777" w:rsidR="00BF1B39" w:rsidRPr="00EB6E4D" w:rsidRDefault="00BF1B39" w:rsidP="00CB55B6">
            <w:pPr>
              <w:jc w:val="both"/>
              <w:rPr>
                <w:rFonts w:ascii="Times New Roman" w:hAnsi="Times New Roman" w:cs="Times New Roman"/>
                <w:sz w:val="24"/>
                <w:szCs w:val="24"/>
                <w:lang w:val="sr-Cyrl-RS"/>
              </w:rPr>
            </w:pPr>
          </w:p>
          <w:p w14:paraId="666955D9" w14:textId="77777777" w:rsidR="00DF6C96" w:rsidRPr="00EB6E4D" w:rsidRDefault="00DF6C9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082D7766" w14:textId="77777777" w:rsidR="00213644" w:rsidRPr="00EB6E4D" w:rsidRDefault="00213644" w:rsidP="00CB55B6">
            <w:pPr>
              <w:jc w:val="both"/>
              <w:rPr>
                <w:rFonts w:ascii="Times New Roman" w:hAnsi="Times New Roman" w:cs="Times New Roman"/>
                <w:sz w:val="24"/>
                <w:szCs w:val="24"/>
                <w:lang w:val="sr-Cyrl-RS"/>
              </w:rPr>
            </w:pPr>
          </w:p>
          <w:p w14:paraId="5A520BA2" w14:textId="77777777" w:rsidR="00213644" w:rsidRPr="00EB6E4D" w:rsidRDefault="00213644" w:rsidP="00CB55B6">
            <w:pPr>
              <w:jc w:val="both"/>
              <w:rPr>
                <w:rFonts w:ascii="Times New Roman" w:hAnsi="Times New Roman" w:cs="Times New Roman"/>
                <w:sz w:val="24"/>
                <w:szCs w:val="24"/>
                <w:lang w:val="sr-Cyrl-RS"/>
              </w:rPr>
            </w:pPr>
          </w:p>
          <w:p w14:paraId="2CF38459" w14:textId="77777777" w:rsidR="00213644" w:rsidRPr="00EB6E4D" w:rsidRDefault="00213644" w:rsidP="00CB55B6">
            <w:pPr>
              <w:jc w:val="both"/>
              <w:rPr>
                <w:rFonts w:ascii="Times New Roman" w:hAnsi="Times New Roman" w:cs="Times New Roman"/>
                <w:sz w:val="24"/>
                <w:szCs w:val="24"/>
                <w:lang w:val="sr-Cyrl-RS"/>
              </w:rPr>
            </w:pPr>
          </w:p>
          <w:p w14:paraId="56D8E725" w14:textId="77777777" w:rsidR="00213644" w:rsidRPr="00EB6E4D" w:rsidRDefault="00213644" w:rsidP="00CB55B6">
            <w:pPr>
              <w:jc w:val="both"/>
              <w:rPr>
                <w:rFonts w:ascii="Times New Roman" w:hAnsi="Times New Roman" w:cs="Times New Roman"/>
                <w:sz w:val="24"/>
                <w:szCs w:val="24"/>
                <w:lang w:val="sr-Cyrl-RS"/>
              </w:rPr>
            </w:pPr>
          </w:p>
          <w:p w14:paraId="7F3AF106" w14:textId="77777777" w:rsidR="000E16D4" w:rsidRPr="00EB6E4D" w:rsidRDefault="000E16D4" w:rsidP="00CB55B6">
            <w:pPr>
              <w:jc w:val="both"/>
              <w:rPr>
                <w:rFonts w:ascii="Times New Roman" w:hAnsi="Times New Roman" w:cs="Times New Roman"/>
                <w:sz w:val="24"/>
                <w:szCs w:val="24"/>
                <w:lang w:val="sr-Cyrl-RS"/>
              </w:rPr>
            </w:pPr>
          </w:p>
          <w:p w14:paraId="365DF57C" w14:textId="661DE76D"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73CFBF97" w14:textId="17AF2160" w:rsidR="00213644" w:rsidRPr="00EB6E4D" w:rsidRDefault="00213644" w:rsidP="00CB55B6">
            <w:pPr>
              <w:jc w:val="both"/>
              <w:rPr>
                <w:rFonts w:ascii="Times New Roman" w:hAnsi="Times New Roman" w:cs="Times New Roman"/>
                <w:sz w:val="24"/>
                <w:szCs w:val="24"/>
                <w:lang w:val="sr-Cyrl-RS"/>
              </w:rPr>
            </w:pPr>
          </w:p>
        </w:tc>
        <w:tc>
          <w:tcPr>
            <w:tcW w:w="393" w:type="pct"/>
          </w:tcPr>
          <w:p w14:paraId="03F607A9" w14:textId="77777777" w:rsidR="00BF1B39" w:rsidRPr="00EB6E4D" w:rsidRDefault="00BF1B39" w:rsidP="00CB55B6">
            <w:pPr>
              <w:jc w:val="both"/>
              <w:rPr>
                <w:rFonts w:ascii="Times New Roman" w:hAnsi="Times New Roman" w:cs="Times New Roman"/>
                <w:sz w:val="24"/>
                <w:szCs w:val="24"/>
                <w:lang w:val="sr-Cyrl-RS"/>
              </w:rPr>
            </w:pPr>
          </w:p>
        </w:tc>
        <w:tc>
          <w:tcPr>
            <w:tcW w:w="434" w:type="pct"/>
          </w:tcPr>
          <w:p w14:paraId="10907EFE" w14:textId="77777777" w:rsidR="00BF1B39" w:rsidRPr="00EB6E4D" w:rsidRDefault="00BF1B39" w:rsidP="00CB55B6">
            <w:pPr>
              <w:jc w:val="both"/>
              <w:rPr>
                <w:rFonts w:ascii="Times New Roman" w:hAnsi="Times New Roman" w:cs="Times New Roman"/>
                <w:sz w:val="24"/>
                <w:szCs w:val="24"/>
                <w:lang w:val="sr-Cyrl-RS"/>
              </w:rPr>
            </w:pPr>
          </w:p>
        </w:tc>
        <w:tc>
          <w:tcPr>
            <w:tcW w:w="251" w:type="pct"/>
          </w:tcPr>
          <w:p w14:paraId="12648A47" w14:textId="77777777" w:rsidR="00BF1B39" w:rsidRPr="00EB6E4D" w:rsidRDefault="00BF1B39" w:rsidP="00CB55B6">
            <w:pPr>
              <w:jc w:val="both"/>
              <w:rPr>
                <w:rFonts w:ascii="Times New Roman" w:hAnsi="Times New Roman" w:cs="Times New Roman"/>
                <w:sz w:val="24"/>
                <w:szCs w:val="24"/>
                <w:lang w:val="sr-Cyrl-RS"/>
              </w:rPr>
            </w:pPr>
          </w:p>
        </w:tc>
      </w:tr>
      <w:tr w:rsidR="00E95A05" w:rsidRPr="00EB6E4D" w14:paraId="1A8CA3EC" w14:textId="77777777" w:rsidTr="00DD2B5C">
        <w:trPr>
          <w:trHeight w:val="140"/>
        </w:trPr>
        <w:tc>
          <w:tcPr>
            <w:tcW w:w="818" w:type="pct"/>
            <w:tcBorders>
              <w:left w:val="double" w:sz="4" w:space="0" w:color="auto"/>
            </w:tcBorders>
          </w:tcPr>
          <w:p w14:paraId="3030673E" w14:textId="0ADC11CA" w:rsidR="00E95A05" w:rsidRPr="00EB6E4D" w:rsidRDefault="00E95A0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2.1.7. Израда нацрта Закона о изменама и допунама Закона о програму заштит</w:t>
            </w:r>
            <w:r w:rsidR="0091728C" w:rsidRPr="00EB6E4D">
              <w:rPr>
                <w:rFonts w:ascii="Times New Roman" w:hAnsi="Times New Roman" w:cs="Times New Roman"/>
                <w:sz w:val="24"/>
                <w:szCs w:val="24"/>
                <w:lang w:val="sr-Cyrl-RS"/>
              </w:rPr>
              <w:t>е учесника у кривичном поступку.</w:t>
            </w:r>
          </w:p>
        </w:tc>
        <w:tc>
          <w:tcPr>
            <w:tcW w:w="656" w:type="pct"/>
          </w:tcPr>
          <w:p w14:paraId="4BF58147" w14:textId="6773DB2F" w:rsidR="00E95A05" w:rsidRPr="00EB6E4D" w:rsidRDefault="00A46DF3"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656" w:type="pct"/>
          </w:tcPr>
          <w:p w14:paraId="741392EB" w14:textId="77777777" w:rsidR="00E95A05" w:rsidRPr="00EB6E4D" w:rsidRDefault="00276C1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унутрашњих послова</w:t>
            </w:r>
          </w:p>
          <w:p w14:paraId="246D4CC6" w14:textId="71D97E16" w:rsidR="00276C16" w:rsidRPr="00EB6E4D" w:rsidRDefault="00276C1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(Јединица за заштиту)</w:t>
            </w:r>
          </w:p>
        </w:tc>
        <w:tc>
          <w:tcPr>
            <w:tcW w:w="531" w:type="pct"/>
          </w:tcPr>
          <w:p w14:paraId="10270274" w14:textId="3C9019F5" w:rsidR="00E95A05" w:rsidRPr="00EB6E4D" w:rsidRDefault="00A46DF3"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 xml:space="preserve">I </w:t>
            </w:r>
            <w:r w:rsidRPr="00EB6E4D">
              <w:rPr>
                <w:rFonts w:ascii="Times New Roman" w:hAnsi="Times New Roman" w:cs="Times New Roman"/>
                <w:sz w:val="24"/>
                <w:szCs w:val="24"/>
                <w:lang w:val="sr-Cyrl-RS"/>
              </w:rPr>
              <w:t>квартал 202</w:t>
            </w:r>
            <w:r w:rsidRPr="00EB6E4D">
              <w:rPr>
                <w:rFonts w:ascii="Times New Roman" w:hAnsi="Times New Roman" w:cs="Times New Roman"/>
                <w:sz w:val="24"/>
                <w:szCs w:val="24"/>
              </w:rPr>
              <w:t>4</w:t>
            </w:r>
            <w:r w:rsidRPr="00EB6E4D">
              <w:rPr>
                <w:rFonts w:ascii="Times New Roman" w:hAnsi="Times New Roman" w:cs="Times New Roman"/>
                <w:sz w:val="24"/>
                <w:szCs w:val="24"/>
                <w:lang w:val="sr-Cyrl-RS"/>
              </w:rPr>
              <w:t>. године</w:t>
            </w:r>
          </w:p>
        </w:tc>
        <w:tc>
          <w:tcPr>
            <w:tcW w:w="656" w:type="pct"/>
          </w:tcPr>
          <w:p w14:paraId="6F3FABBB" w14:textId="77777777" w:rsidR="000B1281" w:rsidRPr="00EB6E4D" w:rsidRDefault="000B1281"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78AC17A5" w14:textId="77777777" w:rsidR="000B1281" w:rsidRPr="00EB6E4D" w:rsidRDefault="000B1281"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35B43E4B" w14:textId="77777777" w:rsidR="000B1281" w:rsidRPr="00EB6E4D" w:rsidRDefault="000B1281" w:rsidP="00CB55B6">
            <w:pPr>
              <w:jc w:val="both"/>
              <w:rPr>
                <w:rFonts w:ascii="Times New Roman" w:hAnsi="Times New Roman" w:cs="Times New Roman"/>
                <w:color w:val="FF0000"/>
                <w:sz w:val="24"/>
                <w:szCs w:val="24"/>
                <w:highlight w:val="green"/>
                <w:lang w:val="ru-RU"/>
              </w:rPr>
            </w:pPr>
          </w:p>
          <w:p w14:paraId="19CC333D" w14:textId="77777777" w:rsidR="000B1281" w:rsidRPr="00EB6E4D" w:rsidRDefault="000B1281" w:rsidP="00CB55B6">
            <w:pPr>
              <w:jc w:val="both"/>
              <w:rPr>
                <w:rFonts w:ascii="Times New Roman" w:hAnsi="Times New Roman" w:cs="Times New Roman"/>
                <w:color w:val="FF0000"/>
                <w:sz w:val="24"/>
                <w:szCs w:val="24"/>
                <w:highlight w:val="green"/>
                <w:lang w:val="ru-RU"/>
              </w:rPr>
            </w:pPr>
          </w:p>
          <w:p w14:paraId="036800A6" w14:textId="77777777" w:rsidR="001134C7" w:rsidRPr="00EB6E4D" w:rsidRDefault="001134C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47ED9B46" w14:textId="77777777" w:rsidR="001134C7" w:rsidRPr="00EB6E4D" w:rsidRDefault="001134C7" w:rsidP="00CB55B6">
            <w:pPr>
              <w:jc w:val="both"/>
              <w:rPr>
                <w:rFonts w:ascii="Times New Roman" w:hAnsi="Times New Roman" w:cs="Times New Roman"/>
                <w:color w:val="FF0000"/>
                <w:sz w:val="24"/>
                <w:szCs w:val="24"/>
                <w:lang w:val="sr-Cyrl-RS"/>
              </w:rPr>
            </w:pPr>
          </w:p>
          <w:p w14:paraId="733199F8" w14:textId="77777777" w:rsidR="001134C7" w:rsidRPr="00EB6E4D" w:rsidRDefault="001134C7" w:rsidP="00CB55B6">
            <w:pPr>
              <w:jc w:val="both"/>
              <w:rPr>
                <w:rFonts w:ascii="Times New Roman" w:hAnsi="Times New Roman" w:cs="Times New Roman"/>
                <w:strike/>
                <w:sz w:val="24"/>
                <w:szCs w:val="24"/>
              </w:rPr>
            </w:pPr>
          </w:p>
          <w:p w14:paraId="4395CA4C" w14:textId="1D9007D2" w:rsidR="00E95A05" w:rsidRPr="00EB6E4D" w:rsidRDefault="002978C9" w:rsidP="00CB55B6">
            <w:pPr>
              <w:jc w:val="both"/>
              <w:rPr>
                <w:rFonts w:ascii="Times New Roman" w:hAnsi="Times New Roman" w:cs="Times New Roman"/>
                <w:sz w:val="24"/>
                <w:szCs w:val="24"/>
                <w:highlight w:val="yellow"/>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605" w:type="pct"/>
          </w:tcPr>
          <w:p w14:paraId="488AA829" w14:textId="77777777" w:rsidR="00DF6C96" w:rsidRPr="00EB6E4D" w:rsidRDefault="00DF6C9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0DD77E44" w14:textId="77777777" w:rsidR="00213644" w:rsidRPr="00EB6E4D" w:rsidRDefault="00213644" w:rsidP="00CB55B6">
            <w:pPr>
              <w:jc w:val="both"/>
              <w:rPr>
                <w:rFonts w:ascii="Times New Roman" w:hAnsi="Times New Roman" w:cs="Times New Roman"/>
                <w:sz w:val="24"/>
                <w:szCs w:val="24"/>
                <w:highlight w:val="yellow"/>
                <w:lang w:val="sr-Cyrl-RS"/>
              </w:rPr>
            </w:pPr>
          </w:p>
          <w:p w14:paraId="15D34151" w14:textId="77777777" w:rsidR="00213644" w:rsidRPr="00EB6E4D" w:rsidRDefault="00213644" w:rsidP="00CB55B6">
            <w:pPr>
              <w:jc w:val="both"/>
              <w:rPr>
                <w:rFonts w:ascii="Times New Roman" w:hAnsi="Times New Roman" w:cs="Times New Roman"/>
                <w:sz w:val="24"/>
                <w:szCs w:val="24"/>
                <w:highlight w:val="yellow"/>
                <w:lang w:val="sr-Cyrl-RS"/>
              </w:rPr>
            </w:pPr>
          </w:p>
          <w:p w14:paraId="10A400B3" w14:textId="77777777" w:rsidR="00213644" w:rsidRPr="00EB6E4D" w:rsidRDefault="00213644" w:rsidP="00CB55B6">
            <w:pPr>
              <w:jc w:val="both"/>
              <w:rPr>
                <w:rFonts w:ascii="Times New Roman" w:hAnsi="Times New Roman" w:cs="Times New Roman"/>
                <w:sz w:val="24"/>
                <w:szCs w:val="24"/>
                <w:highlight w:val="yellow"/>
                <w:lang w:val="sr-Cyrl-RS"/>
              </w:rPr>
            </w:pPr>
          </w:p>
          <w:p w14:paraId="100B3258" w14:textId="77777777" w:rsidR="00694189" w:rsidRPr="00EB6E4D" w:rsidRDefault="00694189" w:rsidP="00CB55B6">
            <w:pPr>
              <w:jc w:val="both"/>
              <w:rPr>
                <w:rFonts w:ascii="Times New Roman" w:eastAsia="Times New Roman" w:hAnsi="Times New Roman" w:cs="Times New Roman"/>
                <w:color w:val="000000"/>
                <w:sz w:val="24"/>
                <w:szCs w:val="24"/>
                <w:shd w:val="clear" w:color="auto" w:fill="FFFFFF"/>
                <w:lang w:val="sr-Latn-RS" w:eastAsia="sr-Latn-RS"/>
              </w:rPr>
            </w:pPr>
          </w:p>
          <w:p w14:paraId="6DB530AA" w14:textId="77777777" w:rsidR="000E16D4" w:rsidRPr="00EB6E4D" w:rsidRDefault="000E16D4" w:rsidP="00CB55B6">
            <w:pPr>
              <w:jc w:val="both"/>
              <w:rPr>
                <w:rFonts w:ascii="Times New Roman" w:hAnsi="Times New Roman" w:cs="Times New Roman"/>
                <w:sz w:val="24"/>
                <w:szCs w:val="24"/>
                <w:lang w:val="sr-Cyrl-RS"/>
              </w:rPr>
            </w:pPr>
          </w:p>
          <w:p w14:paraId="6305B472" w14:textId="1A40F027"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647E9B40" w14:textId="42D91012" w:rsidR="00213644" w:rsidRPr="00EB6E4D" w:rsidRDefault="00213644" w:rsidP="00CB55B6">
            <w:pPr>
              <w:jc w:val="both"/>
              <w:rPr>
                <w:rFonts w:ascii="Times New Roman" w:hAnsi="Times New Roman" w:cs="Times New Roman"/>
                <w:sz w:val="24"/>
                <w:szCs w:val="24"/>
                <w:highlight w:val="yellow"/>
                <w:lang w:val="sr-Cyrl-RS"/>
              </w:rPr>
            </w:pPr>
          </w:p>
        </w:tc>
        <w:tc>
          <w:tcPr>
            <w:tcW w:w="393" w:type="pct"/>
          </w:tcPr>
          <w:p w14:paraId="6816D7B0" w14:textId="77777777" w:rsidR="00E95A05" w:rsidRPr="00EB6E4D" w:rsidRDefault="00E95A05" w:rsidP="00CB55B6">
            <w:pPr>
              <w:jc w:val="both"/>
              <w:rPr>
                <w:rFonts w:ascii="Times New Roman" w:hAnsi="Times New Roman" w:cs="Times New Roman"/>
                <w:sz w:val="24"/>
                <w:szCs w:val="24"/>
                <w:highlight w:val="yellow"/>
                <w:lang w:val="sr-Cyrl-RS"/>
              </w:rPr>
            </w:pPr>
          </w:p>
        </w:tc>
        <w:tc>
          <w:tcPr>
            <w:tcW w:w="434" w:type="pct"/>
          </w:tcPr>
          <w:p w14:paraId="4F5D7B4A" w14:textId="77777777" w:rsidR="00E95A05" w:rsidRPr="00EB6E4D" w:rsidRDefault="00E95A05" w:rsidP="00CB55B6">
            <w:pPr>
              <w:jc w:val="both"/>
              <w:rPr>
                <w:rFonts w:ascii="Times New Roman" w:hAnsi="Times New Roman" w:cs="Times New Roman"/>
                <w:sz w:val="24"/>
                <w:szCs w:val="24"/>
                <w:highlight w:val="yellow"/>
                <w:lang w:val="sr-Cyrl-RS"/>
              </w:rPr>
            </w:pPr>
          </w:p>
        </w:tc>
        <w:tc>
          <w:tcPr>
            <w:tcW w:w="251" w:type="pct"/>
          </w:tcPr>
          <w:p w14:paraId="504FA57E" w14:textId="77777777" w:rsidR="00E95A05" w:rsidRPr="00EB6E4D" w:rsidRDefault="00E95A05" w:rsidP="00CB55B6">
            <w:pPr>
              <w:jc w:val="both"/>
              <w:rPr>
                <w:rFonts w:ascii="Times New Roman" w:hAnsi="Times New Roman" w:cs="Times New Roman"/>
                <w:sz w:val="24"/>
                <w:szCs w:val="24"/>
                <w:highlight w:val="yellow"/>
                <w:lang w:val="sr-Cyrl-RS"/>
              </w:rPr>
            </w:pPr>
          </w:p>
        </w:tc>
      </w:tr>
    </w:tbl>
    <w:p w14:paraId="51111899" w14:textId="142F5876" w:rsidR="00C27910" w:rsidRPr="00EB6E4D" w:rsidRDefault="00C27910" w:rsidP="00CB55B6">
      <w:pPr>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2539"/>
        <w:gridCol w:w="1159"/>
        <w:gridCol w:w="1946"/>
        <w:gridCol w:w="702"/>
        <w:gridCol w:w="1377"/>
        <w:gridCol w:w="1051"/>
        <w:gridCol w:w="1320"/>
        <w:gridCol w:w="1231"/>
        <w:gridCol w:w="1411"/>
      </w:tblGrid>
      <w:tr w:rsidR="00C27910" w:rsidRPr="00EB6E4D" w14:paraId="183B0460" w14:textId="77777777" w:rsidTr="00523D98">
        <w:trPr>
          <w:trHeight w:val="169"/>
        </w:trPr>
        <w:tc>
          <w:tcPr>
            <w:tcW w:w="5000" w:type="pct"/>
            <w:gridSpan w:val="9"/>
            <w:tcBorders>
              <w:top w:val="double" w:sz="4" w:space="0" w:color="auto"/>
              <w:left w:val="double" w:sz="4" w:space="0" w:color="auto"/>
              <w:right w:val="double" w:sz="4" w:space="0" w:color="auto"/>
            </w:tcBorders>
            <w:shd w:val="clear" w:color="auto" w:fill="F7CAAC" w:themeFill="accent2" w:themeFillTint="66"/>
          </w:tcPr>
          <w:p w14:paraId="6E71A104" w14:textId="2A112293" w:rsidR="00C27910" w:rsidRPr="00EB6E4D" w:rsidRDefault="00C27910" w:rsidP="00CB55B6">
            <w:pPr>
              <w:spacing w:after="240"/>
              <w:jc w:val="both"/>
              <w:rPr>
                <w:rFonts w:ascii="Times New Roman" w:hAnsi="Times New Roman" w:cs="Times New Roman"/>
                <w:b/>
                <w:bCs/>
                <w:color w:val="C45911" w:themeColor="accent2" w:themeShade="BF"/>
                <w:sz w:val="24"/>
                <w:szCs w:val="24"/>
                <w:lang w:val="sr-Cyrl-RS"/>
              </w:rPr>
            </w:pPr>
            <w:r w:rsidRPr="00EB6E4D">
              <w:rPr>
                <w:rFonts w:ascii="Times New Roman" w:hAnsi="Times New Roman" w:cs="Times New Roman"/>
                <w:b/>
                <w:bCs/>
                <w:sz w:val="24"/>
                <w:szCs w:val="24"/>
                <w:lang w:val="sr-Cyrl-RS"/>
              </w:rPr>
              <w:t xml:space="preserve">Мера 2.2: </w:t>
            </w:r>
            <w:bookmarkStart w:id="5" w:name="_Hlk18236580"/>
            <w:r w:rsidR="00E2644E" w:rsidRPr="00EB6E4D">
              <w:rPr>
                <w:rFonts w:ascii="Times New Roman" w:hAnsi="Times New Roman" w:cs="Times New Roman"/>
                <w:b/>
                <w:bCs/>
                <w:sz w:val="24"/>
                <w:szCs w:val="24"/>
                <w:lang w:val="sr-Cyrl-RS"/>
              </w:rPr>
              <w:t>Јачање система процесне заштите жртава и сведока кроз унапређење праксе поступања са жртвама и сведоцима</w:t>
            </w:r>
            <w:bookmarkEnd w:id="5"/>
          </w:p>
        </w:tc>
      </w:tr>
      <w:tr w:rsidR="00C27910" w:rsidRPr="00EB6E4D" w14:paraId="10315155" w14:textId="77777777" w:rsidTr="00523D98">
        <w:trPr>
          <w:trHeight w:val="300"/>
        </w:trPr>
        <w:tc>
          <w:tcPr>
            <w:tcW w:w="5000" w:type="pct"/>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2B239C56" w14:textId="2E3D5C96" w:rsidR="00C27910" w:rsidRPr="00EB6E4D" w:rsidRDefault="00C27910" w:rsidP="00CB55B6">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sr-Cyrl-RS"/>
              </w:rPr>
              <w:t>Институција одговорна за реализацију:</w:t>
            </w:r>
            <w:r w:rsidR="00E2644E" w:rsidRPr="00EB6E4D">
              <w:rPr>
                <w:rFonts w:ascii="Times New Roman" w:eastAsia="Times New Roman" w:hAnsi="Times New Roman" w:cs="Times New Roman"/>
                <w:color w:val="222222"/>
                <w:sz w:val="24"/>
                <w:szCs w:val="24"/>
                <w:lang w:val="sr-Cyrl-RS"/>
              </w:rPr>
              <w:t xml:space="preserve"> Министарство правде</w:t>
            </w:r>
          </w:p>
        </w:tc>
      </w:tr>
      <w:tr w:rsidR="00E2644E" w:rsidRPr="00EB6E4D" w14:paraId="440C60BC" w14:textId="77777777" w:rsidTr="008D6490">
        <w:trPr>
          <w:trHeight w:val="300"/>
        </w:trPr>
        <w:tc>
          <w:tcPr>
            <w:tcW w:w="2406" w:type="pct"/>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4F09E54C" w14:textId="261ABC37" w:rsidR="00E2644E" w:rsidRPr="00EB6E4D" w:rsidRDefault="00E2644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Период спровођења:</w:t>
            </w:r>
            <w:r w:rsidRPr="00EB6E4D">
              <w:rPr>
                <w:rFonts w:ascii="Times New Roman" w:hAnsi="Times New Roman" w:cs="Times New Roman"/>
                <w:sz w:val="24"/>
                <w:szCs w:val="24"/>
                <w:lang w:val="sr-Latn-RS"/>
              </w:rPr>
              <w:t xml:space="preserve"> </w:t>
            </w:r>
            <w:r w:rsidRPr="00EB6E4D">
              <w:rPr>
                <w:rFonts w:ascii="Times New Roman" w:hAnsi="Times New Roman" w:cs="Times New Roman"/>
                <w:sz w:val="24"/>
                <w:szCs w:val="24"/>
                <w:lang w:val="en-GB"/>
              </w:rPr>
              <w:t>I</w:t>
            </w:r>
            <w:r w:rsidR="008B5BD2" w:rsidRPr="00EB6E4D">
              <w:rPr>
                <w:rFonts w:ascii="Times New Roman" w:hAnsi="Times New Roman" w:cs="Times New Roman"/>
                <w:sz w:val="24"/>
                <w:szCs w:val="24"/>
                <w:lang w:val="en-GB"/>
              </w:rPr>
              <w:t>I</w:t>
            </w:r>
            <w:r w:rsidRPr="00EB6E4D">
              <w:rPr>
                <w:rFonts w:ascii="Times New Roman" w:hAnsi="Times New Roman" w:cs="Times New Roman"/>
                <w:sz w:val="24"/>
                <w:szCs w:val="24"/>
                <w:lang w:val="sr-Cyrl-RS"/>
              </w:rPr>
              <w:t xml:space="preserve"> квартал 202</w:t>
            </w:r>
            <w:r w:rsidR="008B5BD2" w:rsidRPr="00EB6E4D">
              <w:rPr>
                <w:rFonts w:ascii="Times New Roman" w:hAnsi="Times New Roman" w:cs="Times New Roman"/>
                <w:sz w:val="24"/>
                <w:szCs w:val="24"/>
                <w:lang w:val="sr-Latn-RS"/>
              </w:rPr>
              <w:t>4</w:t>
            </w:r>
            <w:r w:rsidRPr="00EB6E4D">
              <w:rPr>
                <w:rFonts w:ascii="Times New Roman" w:hAnsi="Times New Roman" w:cs="Times New Roman"/>
                <w:sz w:val="24"/>
                <w:szCs w:val="24"/>
                <w:lang w:val="sr-Cyrl-RS"/>
              </w:rPr>
              <w:t xml:space="preserve">. године- </w:t>
            </w: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2594" w:type="pct"/>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49AE7006" w14:textId="7790C74E" w:rsidR="00E2644E" w:rsidRPr="00EB6E4D" w:rsidRDefault="00E2644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Тип мере: Интитуционално управљачко организациона</w:t>
            </w:r>
          </w:p>
        </w:tc>
      </w:tr>
      <w:tr w:rsidR="00E2644E" w:rsidRPr="00EB6E4D" w14:paraId="01C30053" w14:textId="77777777" w:rsidTr="008D6490">
        <w:trPr>
          <w:trHeight w:val="955"/>
        </w:trPr>
        <w:tc>
          <w:tcPr>
            <w:tcW w:w="1014" w:type="pct"/>
            <w:tcBorders>
              <w:top w:val="double" w:sz="4" w:space="0" w:color="auto"/>
            </w:tcBorders>
            <w:shd w:val="clear" w:color="auto" w:fill="D9D9D9" w:themeFill="background1" w:themeFillShade="D9"/>
          </w:tcPr>
          <w:p w14:paraId="62822681" w14:textId="77777777" w:rsidR="00E2644E" w:rsidRPr="00EB6E4D" w:rsidRDefault="00E2644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Показатељ(и)  на нивоу мере </w:t>
            </w:r>
            <w:r w:rsidRPr="00EB6E4D">
              <w:rPr>
                <w:rFonts w:ascii="Times New Roman" w:hAnsi="Times New Roman" w:cs="Times New Roman"/>
                <w:i/>
                <w:sz w:val="24"/>
                <w:szCs w:val="24"/>
                <w:lang w:val="sr-Cyrl-RS"/>
              </w:rPr>
              <w:t>(показатељ резултата)</w:t>
            </w:r>
          </w:p>
        </w:tc>
        <w:tc>
          <w:tcPr>
            <w:tcW w:w="451" w:type="pct"/>
            <w:tcBorders>
              <w:top w:val="double" w:sz="4" w:space="0" w:color="auto"/>
            </w:tcBorders>
            <w:shd w:val="clear" w:color="auto" w:fill="D9D9D9" w:themeFill="background1" w:themeFillShade="D9"/>
          </w:tcPr>
          <w:p w14:paraId="360C04B8" w14:textId="77777777" w:rsidR="00E2644E" w:rsidRPr="00EB6E4D" w:rsidRDefault="00E2644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061DE93A" w14:textId="77777777" w:rsidR="00E2644E" w:rsidRPr="00EB6E4D" w:rsidRDefault="00E2644E" w:rsidP="00CB55B6">
            <w:pPr>
              <w:jc w:val="both"/>
              <w:rPr>
                <w:rFonts w:ascii="Times New Roman" w:hAnsi="Times New Roman" w:cs="Times New Roman"/>
                <w:sz w:val="24"/>
                <w:szCs w:val="24"/>
                <w:lang w:val="sr-Cyrl-RS"/>
              </w:rPr>
            </w:pPr>
          </w:p>
        </w:tc>
        <w:tc>
          <w:tcPr>
            <w:tcW w:w="648" w:type="pct"/>
            <w:tcBorders>
              <w:top w:val="double" w:sz="4" w:space="0" w:color="auto"/>
            </w:tcBorders>
            <w:shd w:val="clear" w:color="auto" w:fill="D9D9D9" w:themeFill="background1" w:themeFillShade="D9"/>
          </w:tcPr>
          <w:p w14:paraId="44891C81" w14:textId="77777777" w:rsidR="00E2644E" w:rsidRPr="00EB6E4D" w:rsidRDefault="00E2644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851" w:type="pct"/>
            <w:gridSpan w:val="2"/>
            <w:tcBorders>
              <w:top w:val="double" w:sz="4" w:space="0" w:color="auto"/>
            </w:tcBorders>
            <w:shd w:val="clear" w:color="auto" w:fill="D9D9D9" w:themeFill="background1" w:themeFillShade="D9"/>
          </w:tcPr>
          <w:p w14:paraId="5B1750CF" w14:textId="77777777" w:rsidR="00E2644E" w:rsidRPr="00EB6E4D" w:rsidRDefault="00E2644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30" w:type="pct"/>
            <w:tcBorders>
              <w:top w:val="double" w:sz="4" w:space="0" w:color="auto"/>
            </w:tcBorders>
            <w:shd w:val="clear" w:color="auto" w:fill="D9D9D9" w:themeFill="background1" w:themeFillShade="D9"/>
          </w:tcPr>
          <w:p w14:paraId="28840E23" w14:textId="77777777" w:rsidR="00E2644E" w:rsidRPr="00EB6E4D" w:rsidRDefault="00E2644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535" w:type="pct"/>
            <w:tcBorders>
              <w:top w:val="double" w:sz="4" w:space="0" w:color="auto"/>
              <w:right w:val="double" w:sz="4" w:space="0" w:color="auto"/>
            </w:tcBorders>
            <w:shd w:val="clear" w:color="auto" w:fill="D9D9D9" w:themeFill="background1" w:themeFillShade="D9"/>
          </w:tcPr>
          <w:p w14:paraId="6D1F0EA2" w14:textId="77777777" w:rsidR="00E2644E" w:rsidRPr="00EB6E4D" w:rsidRDefault="00E2644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500" w:type="pct"/>
            <w:tcBorders>
              <w:top w:val="double" w:sz="4" w:space="0" w:color="auto"/>
              <w:right w:val="double" w:sz="4" w:space="0" w:color="auto"/>
            </w:tcBorders>
            <w:shd w:val="clear" w:color="auto" w:fill="D9D9D9" w:themeFill="background1" w:themeFillShade="D9"/>
          </w:tcPr>
          <w:p w14:paraId="5B814659" w14:textId="77777777" w:rsidR="00E2644E" w:rsidRPr="00EB6E4D" w:rsidRDefault="00E2644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0974BAF2" w14:textId="77777777" w:rsidR="00E2644E" w:rsidRPr="00EB6E4D" w:rsidRDefault="00E2644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71" w:type="pct"/>
            <w:tcBorders>
              <w:top w:val="double" w:sz="4" w:space="0" w:color="auto"/>
              <w:right w:val="double" w:sz="4" w:space="0" w:color="auto"/>
            </w:tcBorders>
            <w:shd w:val="clear" w:color="auto" w:fill="D9D9D9" w:themeFill="background1" w:themeFillShade="D9"/>
          </w:tcPr>
          <w:p w14:paraId="5E349DFE" w14:textId="77777777" w:rsidR="00E2644E" w:rsidRPr="00EB6E4D" w:rsidRDefault="00E2644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239E0F70" w14:textId="77777777" w:rsidR="00E2644E" w:rsidRPr="00EB6E4D" w:rsidRDefault="00E2644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276CF8" w:rsidRPr="00EB6E4D" w14:paraId="761C6FF8" w14:textId="77777777" w:rsidTr="008D6490">
        <w:trPr>
          <w:trHeight w:val="304"/>
        </w:trPr>
        <w:tc>
          <w:tcPr>
            <w:tcW w:w="1014" w:type="pct"/>
            <w:tcBorders>
              <w:top w:val="double" w:sz="4" w:space="0" w:color="auto"/>
              <w:bottom w:val="double" w:sz="4" w:space="0" w:color="auto"/>
            </w:tcBorders>
            <w:shd w:val="clear" w:color="auto" w:fill="FFFFFF" w:themeFill="background1"/>
          </w:tcPr>
          <w:p w14:paraId="30F03251" w14:textId="315F8A15" w:rsidR="00E2644E" w:rsidRPr="00EB6E4D" w:rsidRDefault="00AF50A2"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Развијени мониторинг инструменти за праћење механизама процесне заштите жртава у кривичном поступку</w:t>
            </w:r>
          </w:p>
        </w:tc>
        <w:tc>
          <w:tcPr>
            <w:tcW w:w="451" w:type="pct"/>
            <w:tcBorders>
              <w:top w:val="double" w:sz="4" w:space="0" w:color="auto"/>
              <w:bottom w:val="double" w:sz="4" w:space="0" w:color="auto"/>
            </w:tcBorders>
            <w:shd w:val="clear" w:color="auto" w:fill="FFFFFF" w:themeFill="background1"/>
          </w:tcPr>
          <w:p w14:paraId="09C70FD1" w14:textId="4B38EA08" w:rsidR="00E2644E"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ДА/НЕ</w:t>
            </w:r>
          </w:p>
        </w:tc>
        <w:tc>
          <w:tcPr>
            <w:tcW w:w="648" w:type="pct"/>
            <w:tcBorders>
              <w:top w:val="double" w:sz="4" w:space="0" w:color="auto"/>
              <w:bottom w:val="double" w:sz="4" w:space="0" w:color="auto"/>
            </w:tcBorders>
            <w:shd w:val="clear" w:color="auto" w:fill="FFFFFF" w:themeFill="background1"/>
          </w:tcPr>
          <w:p w14:paraId="34B68CDC" w14:textId="3FC496D0" w:rsidR="00E2644E"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bottom w:val="double" w:sz="4" w:space="0" w:color="auto"/>
            </w:tcBorders>
            <w:shd w:val="clear" w:color="auto" w:fill="FFFFFF" w:themeFill="background1"/>
          </w:tcPr>
          <w:p w14:paraId="5A4695C8" w14:textId="7C10BF07" w:rsidR="00E2644E"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НЕ</w:t>
            </w:r>
          </w:p>
        </w:tc>
        <w:tc>
          <w:tcPr>
            <w:tcW w:w="430" w:type="pct"/>
            <w:tcBorders>
              <w:top w:val="double" w:sz="4" w:space="0" w:color="auto"/>
              <w:bottom w:val="double" w:sz="4" w:space="0" w:color="auto"/>
            </w:tcBorders>
            <w:shd w:val="clear" w:color="auto" w:fill="FFFFFF" w:themeFill="background1"/>
          </w:tcPr>
          <w:p w14:paraId="60ED0CE5" w14:textId="77777777" w:rsidR="00E2644E" w:rsidRPr="00EB6E4D" w:rsidRDefault="00E2644E"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35" w:type="pct"/>
            <w:tcBorders>
              <w:top w:val="double" w:sz="4" w:space="0" w:color="auto"/>
              <w:bottom w:val="double" w:sz="4" w:space="0" w:color="auto"/>
              <w:right w:val="double" w:sz="4" w:space="0" w:color="auto"/>
            </w:tcBorders>
            <w:shd w:val="clear" w:color="auto" w:fill="FFFFFF" w:themeFill="background1"/>
          </w:tcPr>
          <w:p w14:paraId="011494F9" w14:textId="77777777" w:rsidR="00E2644E" w:rsidRPr="00EB6E4D" w:rsidRDefault="00E2644E"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ДА</w:t>
            </w:r>
          </w:p>
        </w:tc>
        <w:tc>
          <w:tcPr>
            <w:tcW w:w="500" w:type="pct"/>
            <w:tcBorders>
              <w:top w:val="double" w:sz="4" w:space="0" w:color="auto"/>
              <w:bottom w:val="double" w:sz="4" w:space="0" w:color="auto"/>
              <w:right w:val="double" w:sz="4" w:space="0" w:color="auto"/>
            </w:tcBorders>
            <w:shd w:val="clear" w:color="auto" w:fill="FFFFFF" w:themeFill="background1"/>
          </w:tcPr>
          <w:p w14:paraId="0DA3B787" w14:textId="77777777" w:rsidR="00E2644E" w:rsidRPr="00EB6E4D" w:rsidRDefault="00E2644E"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ДА</w:t>
            </w:r>
          </w:p>
        </w:tc>
        <w:tc>
          <w:tcPr>
            <w:tcW w:w="571" w:type="pct"/>
            <w:tcBorders>
              <w:top w:val="double" w:sz="4" w:space="0" w:color="auto"/>
              <w:bottom w:val="double" w:sz="4" w:space="0" w:color="auto"/>
              <w:right w:val="double" w:sz="4" w:space="0" w:color="auto"/>
            </w:tcBorders>
            <w:shd w:val="clear" w:color="auto" w:fill="FFFFFF" w:themeFill="background1"/>
          </w:tcPr>
          <w:p w14:paraId="5CC469D1" w14:textId="77777777" w:rsidR="00E2644E" w:rsidRPr="00EB6E4D" w:rsidRDefault="00E2644E"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ДА</w:t>
            </w:r>
          </w:p>
        </w:tc>
      </w:tr>
      <w:tr w:rsidR="00AF50A2" w:rsidRPr="00EB6E4D" w14:paraId="6F7A4E94" w14:textId="77777777" w:rsidTr="008D6490">
        <w:trPr>
          <w:trHeight w:val="304"/>
        </w:trPr>
        <w:tc>
          <w:tcPr>
            <w:tcW w:w="1014" w:type="pct"/>
            <w:tcBorders>
              <w:top w:val="double" w:sz="4" w:space="0" w:color="auto"/>
              <w:bottom w:val="double" w:sz="4" w:space="0" w:color="auto"/>
            </w:tcBorders>
            <w:shd w:val="clear" w:color="auto" w:fill="FFFFFF" w:themeFill="background1"/>
          </w:tcPr>
          <w:p w14:paraId="35C0ACB3" w14:textId="3E4F7B74"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мониторинг извештаја достављених Координационом телу на годишњем нивоу</w:t>
            </w:r>
          </w:p>
        </w:tc>
        <w:tc>
          <w:tcPr>
            <w:tcW w:w="451" w:type="pct"/>
            <w:tcBorders>
              <w:top w:val="double" w:sz="4" w:space="0" w:color="auto"/>
              <w:bottom w:val="double" w:sz="4" w:space="0" w:color="auto"/>
            </w:tcBorders>
            <w:shd w:val="clear" w:color="auto" w:fill="FFFFFF" w:themeFill="background1"/>
          </w:tcPr>
          <w:p w14:paraId="3BAE21F9" w14:textId="635E3934"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648" w:type="pct"/>
            <w:tcBorders>
              <w:top w:val="double" w:sz="4" w:space="0" w:color="auto"/>
              <w:bottom w:val="double" w:sz="4" w:space="0" w:color="auto"/>
            </w:tcBorders>
            <w:shd w:val="clear" w:color="auto" w:fill="FFFFFF" w:themeFill="background1"/>
          </w:tcPr>
          <w:p w14:paraId="225A2A38" w14:textId="189196AC"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bottom w:val="double" w:sz="4" w:space="0" w:color="auto"/>
            </w:tcBorders>
            <w:shd w:val="clear" w:color="auto" w:fill="FFFFFF" w:themeFill="background1"/>
          </w:tcPr>
          <w:p w14:paraId="78127B3C" w14:textId="30C57E85"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w:t>
            </w:r>
          </w:p>
        </w:tc>
        <w:tc>
          <w:tcPr>
            <w:tcW w:w="430" w:type="pct"/>
            <w:tcBorders>
              <w:top w:val="double" w:sz="4" w:space="0" w:color="auto"/>
              <w:bottom w:val="double" w:sz="4" w:space="0" w:color="auto"/>
            </w:tcBorders>
            <w:shd w:val="clear" w:color="auto" w:fill="FFFFFF" w:themeFill="background1"/>
          </w:tcPr>
          <w:p w14:paraId="780EA547" w14:textId="46348E0F"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35" w:type="pct"/>
            <w:tcBorders>
              <w:top w:val="double" w:sz="4" w:space="0" w:color="auto"/>
              <w:bottom w:val="double" w:sz="4" w:space="0" w:color="auto"/>
              <w:right w:val="double" w:sz="4" w:space="0" w:color="auto"/>
            </w:tcBorders>
            <w:shd w:val="clear" w:color="auto" w:fill="FFFFFF" w:themeFill="background1"/>
          </w:tcPr>
          <w:p w14:paraId="64E797FE" w14:textId="05DAA02C"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w:t>
            </w:r>
          </w:p>
        </w:tc>
        <w:tc>
          <w:tcPr>
            <w:tcW w:w="500" w:type="pct"/>
            <w:tcBorders>
              <w:top w:val="double" w:sz="4" w:space="0" w:color="auto"/>
              <w:bottom w:val="double" w:sz="4" w:space="0" w:color="auto"/>
              <w:right w:val="double" w:sz="4" w:space="0" w:color="auto"/>
            </w:tcBorders>
            <w:shd w:val="clear" w:color="auto" w:fill="FFFFFF" w:themeFill="background1"/>
          </w:tcPr>
          <w:p w14:paraId="23BEC736" w14:textId="2F3F785A"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w:t>
            </w:r>
          </w:p>
        </w:tc>
        <w:tc>
          <w:tcPr>
            <w:tcW w:w="571" w:type="pct"/>
            <w:tcBorders>
              <w:top w:val="double" w:sz="4" w:space="0" w:color="auto"/>
              <w:bottom w:val="double" w:sz="4" w:space="0" w:color="auto"/>
              <w:right w:val="double" w:sz="4" w:space="0" w:color="auto"/>
            </w:tcBorders>
            <w:shd w:val="clear" w:color="auto" w:fill="FFFFFF" w:themeFill="background1"/>
          </w:tcPr>
          <w:p w14:paraId="68ED3795" w14:textId="30F8D721"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w:t>
            </w:r>
          </w:p>
        </w:tc>
      </w:tr>
      <w:tr w:rsidR="00AF50A2" w:rsidRPr="00EB6E4D" w14:paraId="709B4ECE" w14:textId="77777777" w:rsidTr="008D6490">
        <w:trPr>
          <w:trHeight w:val="304"/>
        </w:trPr>
        <w:tc>
          <w:tcPr>
            <w:tcW w:w="1014" w:type="pct"/>
            <w:tcBorders>
              <w:top w:val="double" w:sz="4" w:space="0" w:color="auto"/>
            </w:tcBorders>
            <w:shd w:val="clear" w:color="auto" w:fill="FFFFFF" w:themeFill="background1"/>
          </w:tcPr>
          <w:p w14:paraId="2AC28C6D" w14:textId="626270B9"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објављених извештаја са препорукама Координационог тела на годишњем нивоу</w:t>
            </w:r>
          </w:p>
        </w:tc>
        <w:tc>
          <w:tcPr>
            <w:tcW w:w="451" w:type="pct"/>
            <w:tcBorders>
              <w:top w:val="double" w:sz="4" w:space="0" w:color="auto"/>
            </w:tcBorders>
            <w:shd w:val="clear" w:color="auto" w:fill="FFFFFF" w:themeFill="background1"/>
          </w:tcPr>
          <w:p w14:paraId="049209A4" w14:textId="2BA0FE11"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648" w:type="pct"/>
            <w:tcBorders>
              <w:top w:val="double" w:sz="4" w:space="0" w:color="auto"/>
            </w:tcBorders>
            <w:shd w:val="clear" w:color="auto" w:fill="FFFFFF" w:themeFill="background1"/>
          </w:tcPr>
          <w:p w14:paraId="71889C76" w14:textId="244E0B25"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tcBorders>
            <w:shd w:val="clear" w:color="auto" w:fill="FFFFFF" w:themeFill="background1"/>
          </w:tcPr>
          <w:p w14:paraId="20E74A70" w14:textId="758B5DCB"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0</w:t>
            </w:r>
          </w:p>
        </w:tc>
        <w:tc>
          <w:tcPr>
            <w:tcW w:w="430" w:type="pct"/>
            <w:tcBorders>
              <w:top w:val="double" w:sz="4" w:space="0" w:color="auto"/>
            </w:tcBorders>
            <w:shd w:val="clear" w:color="auto" w:fill="FFFFFF" w:themeFill="background1"/>
          </w:tcPr>
          <w:p w14:paraId="641F6FFF" w14:textId="505A0FB5"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35" w:type="pct"/>
            <w:tcBorders>
              <w:top w:val="double" w:sz="4" w:space="0" w:color="auto"/>
              <w:right w:val="double" w:sz="4" w:space="0" w:color="auto"/>
            </w:tcBorders>
            <w:shd w:val="clear" w:color="auto" w:fill="FFFFFF" w:themeFill="background1"/>
          </w:tcPr>
          <w:p w14:paraId="25186427" w14:textId="7E9A26DC"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w:t>
            </w:r>
          </w:p>
        </w:tc>
        <w:tc>
          <w:tcPr>
            <w:tcW w:w="500" w:type="pct"/>
            <w:tcBorders>
              <w:top w:val="double" w:sz="4" w:space="0" w:color="auto"/>
              <w:right w:val="double" w:sz="4" w:space="0" w:color="auto"/>
            </w:tcBorders>
            <w:shd w:val="clear" w:color="auto" w:fill="FFFFFF" w:themeFill="background1"/>
          </w:tcPr>
          <w:p w14:paraId="33C6EFD4" w14:textId="7AD1B856" w:rsidR="00AF50A2" w:rsidRPr="00EB6E4D" w:rsidRDefault="00276CF8"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w:t>
            </w:r>
          </w:p>
        </w:tc>
        <w:tc>
          <w:tcPr>
            <w:tcW w:w="571" w:type="pct"/>
            <w:tcBorders>
              <w:top w:val="double" w:sz="4" w:space="0" w:color="auto"/>
              <w:right w:val="double" w:sz="4" w:space="0" w:color="auto"/>
            </w:tcBorders>
            <w:shd w:val="clear" w:color="auto" w:fill="FFFFFF" w:themeFill="background1"/>
          </w:tcPr>
          <w:p w14:paraId="71EB72AD" w14:textId="5A99A32B" w:rsidR="00AF50A2" w:rsidRPr="00EB6E4D" w:rsidRDefault="00276CF8" w:rsidP="00CB55B6">
            <w:pPr>
              <w:shd w:val="clear" w:color="auto" w:fill="FFFFFF" w:themeFill="background1"/>
              <w:jc w:val="both"/>
              <w:rPr>
                <w:rFonts w:ascii="Times New Roman" w:hAnsi="Times New Roman" w:cs="Times New Roman"/>
                <w:sz w:val="24"/>
                <w:szCs w:val="24"/>
                <w:lang w:val="en-GB"/>
              </w:rPr>
            </w:pPr>
            <w:r w:rsidRPr="00EB6E4D">
              <w:rPr>
                <w:rFonts w:ascii="Times New Roman" w:hAnsi="Times New Roman" w:cs="Times New Roman"/>
                <w:sz w:val="24"/>
                <w:szCs w:val="24"/>
                <w:lang w:val="sr-Cyrl-RS"/>
              </w:rPr>
              <w:t>1</w:t>
            </w:r>
          </w:p>
        </w:tc>
      </w:tr>
    </w:tbl>
    <w:p w14:paraId="3C007AF9" w14:textId="77777777" w:rsidR="00C27910" w:rsidRPr="00EB6E4D" w:rsidRDefault="00C27910" w:rsidP="00CB55B6">
      <w:pPr>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3822"/>
        <w:gridCol w:w="4636"/>
        <w:gridCol w:w="1426"/>
        <w:gridCol w:w="1426"/>
        <w:gridCol w:w="1426"/>
      </w:tblGrid>
      <w:tr w:rsidR="00C27910" w:rsidRPr="00EB6E4D" w14:paraId="2384CA54" w14:textId="77777777" w:rsidTr="00523D98">
        <w:trPr>
          <w:trHeight w:val="270"/>
        </w:trPr>
        <w:tc>
          <w:tcPr>
            <w:tcW w:w="1500" w:type="pct"/>
            <w:vMerge w:val="restart"/>
            <w:tcBorders>
              <w:left w:val="double" w:sz="4" w:space="0" w:color="auto"/>
              <w:right w:val="double" w:sz="4" w:space="0" w:color="auto"/>
            </w:tcBorders>
            <w:shd w:val="clear" w:color="auto" w:fill="A8D08D" w:themeFill="accent6" w:themeFillTint="99"/>
          </w:tcPr>
          <w:p w14:paraId="797A824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 мере</w:t>
            </w:r>
          </w:p>
          <w:p w14:paraId="6BE536EF" w14:textId="77777777" w:rsidR="00C27910" w:rsidRPr="00EB6E4D" w:rsidRDefault="00C27910" w:rsidP="00CB55B6">
            <w:pPr>
              <w:jc w:val="both"/>
              <w:rPr>
                <w:rFonts w:ascii="Times New Roman" w:hAnsi="Times New Roman" w:cs="Times New Roman"/>
                <w:sz w:val="24"/>
                <w:szCs w:val="24"/>
                <w:lang w:val="sr-Cyrl-RS"/>
              </w:rPr>
            </w:pPr>
          </w:p>
        </w:tc>
        <w:tc>
          <w:tcPr>
            <w:tcW w:w="1820" w:type="pct"/>
            <w:vMerge w:val="restart"/>
            <w:tcBorders>
              <w:left w:val="double" w:sz="4" w:space="0" w:color="auto"/>
              <w:right w:val="double" w:sz="4" w:space="0" w:color="auto"/>
            </w:tcBorders>
            <w:shd w:val="clear" w:color="auto" w:fill="A8D08D" w:themeFill="accent6" w:themeFillTint="99"/>
          </w:tcPr>
          <w:p w14:paraId="537957F3"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712FD91F" w14:textId="77777777" w:rsidR="00C27910" w:rsidRPr="00EB6E4D" w:rsidRDefault="00C27910" w:rsidP="00CB55B6">
            <w:pPr>
              <w:jc w:val="both"/>
              <w:rPr>
                <w:rFonts w:ascii="Times New Roman" w:hAnsi="Times New Roman" w:cs="Times New Roman"/>
                <w:sz w:val="24"/>
                <w:szCs w:val="24"/>
                <w:lang w:val="sr-Cyrl-RS"/>
              </w:rPr>
            </w:pPr>
          </w:p>
        </w:tc>
        <w:tc>
          <w:tcPr>
            <w:tcW w:w="1680" w:type="pct"/>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3A95DE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у 000 дин. по години имплементације</w:t>
            </w:r>
          </w:p>
        </w:tc>
      </w:tr>
      <w:tr w:rsidR="00C27910" w:rsidRPr="00EB6E4D" w14:paraId="0DF9F6A6" w14:textId="77777777" w:rsidTr="00523D98">
        <w:trPr>
          <w:trHeight w:val="270"/>
        </w:trPr>
        <w:tc>
          <w:tcPr>
            <w:tcW w:w="1500" w:type="pct"/>
            <w:vMerge/>
            <w:tcBorders>
              <w:left w:val="double" w:sz="4" w:space="0" w:color="auto"/>
              <w:right w:val="double" w:sz="4" w:space="0" w:color="auto"/>
            </w:tcBorders>
            <w:shd w:val="clear" w:color="auto" w:fill="A8D08D" w:themeFill="accent6" w:themeFillTint="99"/>
          </w:tcPr>
          <w:p w14:paraId="3852B6B5" w14:textId="77777777" w:rsidR="00C27910" w:rsidRPr="00EB6E4D" w:rsidRDefault="00C27910" w:rsidP="00CB55B6">
            <w:pPr>
              <w:jc w:val="both"/>
              <w:rPr>
                <w:rFonts w:ascii="Times New Roman" w:hAnsi="Times New Roman" w:cs="Times New Roman"/>
                <w:sz w:val="24"/>
                <w:szCs w:val="24"/>
                <w:lang w:val="sr-Cyrl-RS"/>
              </w:rPr>
            </w:pPr>
          </w:p>
        </w:tc>
        <w:tc>
          <w:tcPr>
            <w:tcW w:w="1820" w:type="pct"/>
            <w:vMerge/>
            <w:tcBorders>
              <w:left w:val="double" w:sz="4" w:space="0" w:color="auto"/>
              <w:right w:val="double" w:sz="4" w:space="0" w:color="auto"/>
            </w:tcBorders>
            <w:shd w:val="clear" w:color="auto" w:fill="A8D08D" w:themeFill="accent6" w:themeFillTint="99"/>
          </w:tcPr>
          <w:p w14:paraId="58380E73"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98F43A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823D48F"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2024.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19E38E8"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10E1825B" w14:textId="77777777" w:rsidTr="00523D98">
        <w:trPr>
          <w:trHeight w:val="62"/>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0F7D3742"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Приходи из буџета</w:t>
            </w:r>
          </w:p>
          <w:p w14:paraId="4B08D537" w14:textId="77777777" w:rsidR="00D94AB6" w:rsidRPr="00EB6E4D" w:rsidRDefault="00D94AB6" w:rsidP="00CB55B6">
            <w:pPr>
              <w:jc w:val="both"/>
              <w:rPr>
                <w:rFonts w:ascii="Times New Roman" w:hAnsi="Times New Roman" w:cs="Times New Roman"/>
                <w:sz w:val="24"/>
                <w:szCs w:val="24"/>
                <w:lang w:val="sr-Cyrl-RS"/>
              </w:rPr>
            </w:pPr>
          </w:p>
          <w:p w14:paraId="24173AE1" w14:textId="77777777" w:rsidR="00D94AB6" w:rsidRPr="00EB6E4D" w:rsidRDefault="00D94AB6" w:rsidP="00CB55B6">
            <w:pPr>
              <w:jc w:val="both"/>
              <w:rPr>
                <w:rFonts w:ascii="Times New Roman" w:hAnsi="Times New Roman" w:cs="Times New Roman"/>
                <w:sz w:val="24"/>
                <w:szCs w:val="24"/>
                <w:lang w:val="sr-Cyrl-RS"/>
              </w:rPr>
            </w:pPr>
          </w:p>
          <w:p w14:paraId="4977F407" w14:textId="77777777" w:rsidR="00D94AB6" w:rsidRPr="00EB6E4D" w:rsidRDefault="00D94AB6" w:rsidP="00CB55B6">
            <w:pPr>
              <w:jc w:val="both"/>
              <w:rPr>
                <w:rFonts w:ascii="Times New Roman" w:hAnsi="Times New Roman" w:cs="Times New Roman"/>
                <w:sz w:val="24"/>
                <w:szCs w:val="24"/>
                <w:lang w:val="sr-Cyrl-RS"/>
              </w:rPr>
            </w:pPr>
          </w:p>
        </w:tc>
        <w:tc>
          <w:tcPr>
            <w:tcW w:w="1820" w:type="pct"/>
            <w:vMerge w:val="restart"/>
            <w:tcBorders>
              <w:top w:val="double" w:sz="4" w:space="0" w:color="auto"/>
              <w:left w:val="double" w:sz="4" w:space="0" w:color="auto"/>
              <w:right w:val="double" w:sz="4" w:space="0" w:color="auto"/>
            </w:tcBorders>
            <w:shd w:val="clear" w:color="auto" w:fill="FFFFFF" w:themeFill="background1"/>
          </w:tcPr>
          <w:p w14:paraId="075B6ACC" w14:textId="77777777" w:rsidR="00D94AB6" w:rsidRPr="00EB6E4D" w:rsidRDefault="00D94AB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Раздео 23 -  Министарство правде, Програм 1602 – Уређење и управљање у систему правосуђа, Програмска активност 0010 - Администрација и управљање</w:t>
            </w:r>
          </w:p>
          <w:p w14:paraId="19D99373"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51FEC892"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4AFA73A0"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61B4FEAC"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05329A98"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0EE293D1"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0161680E" w14:textId="77777777" w:rsidR="00C27910" w:rsidRPr="00EB6E4D" w:rsidRDefault="00C27910" w:rsidP="00CB55B6">
            <w:pPr>
              <w:jc w:val="both"/>
              <w:rPr>
                <w:rFonts w:ascii="Times New Roman" w:hAnsi="Times New Roman" w:cs="Times New Roman"/>
                <w:sz w:val="24"/>
                <w:szCs w:val="24"/>
                <w:lang w:val="sr-Cyrl-RS"/>
              </w:rPr>
            </w:pPr>
          </w:p>
        </w:tc>
      </w:tr>
      <w:tr w:rsidR="007317FF" w:rsidRPr="00EB6E4D" w14:paraId="6C7AFFAF"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3652A96A" w14:textId="2AE5C0DE"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Финансијска помоћ ЕУ</w:t>
            </w:r>
          </w:p>
        </w:tc>
        <w:tc>
          <w:tcPr>
            <w:tcW w:w="1820" w:type="pct"/>
            <w:vMerge/>
            <w:tcBorders>
              <w:left w:val="double" w:sz="4" w:space="0" w:color="auto"/>
              <w:right w:val="double" w:sz="4" w:space="0" w:color="auto"/>
            </w:tcBorders>
            <w:shd w:val="clear" w:color="auto" w:fill="FFFFFF" w:themeFill="background1"/>
          </w:tcPr>
          <w:p w14:paraId="1C3A0A02" w14:textId="77777777" w:rsidR="007317FF" w:rsidRPr="00EB6E4D" w:rsidRDefault="007317FF" w:rsidP="00CB55B6">
            <w:pPr>
              <w:jc w:val="both"/>
              <w:rPr>
                <w:rFonts w:ascii="Times New Roman" w:hAnsi="Times New Roman" w:cs="Times New Roman"/>
                <w:sz w:val="24"/>
                <w:szCs w:val="24"/>
                <w:lang w:val="sr-Cyrl-RS"/>
              </w:rPr>
            </w:pPr>
          </w:p>
        </w:tc>
        <w:tc>
          <w:tcPr>
            <w:tcW w:w="560" w:type="pct"/>
            <w:tcBorders>
              <w:left w:val="double" w:sz="4" w:space="0" w:color="auto"/>
              <w:right w:val="double" w:sz="4" w:space="0" w:color="auto"/>
            </w:tcBorders>
            <w:shd w:val="clear" w:color="auto" w:fill="FFFFFF" w:themeFill="background1"/>
          </w:tcPr>
          <w:p w14:paraId="799EBD40" w14:textId="4AE02F81"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59CF27E0" w14:textId="158B3DBC"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7B399E4E" w14:textId="19CC0EEB"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r>
      <w:tr w:rsidR="00C27910" w:rsidRPr="00EB6E4D" w14:paraId="6B014217"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45AFC566"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Други донатор-навести који</w:t>
            </w:r>
          </w:p>
        </w:tc>
        <w:tc>
          <w:tcPr>
            <w:tcW w:w="1820" w:type="pct"/>
            <w:tcBorders>
              <w:left w:val="double" w:sz="4" w:space="0" w:color="auto"/>
              <w:bottom w:val="double" w:sz="4" w:space="0" w:color="auto"/>
              <w:right w:val="double" w:sz="4" w:space="0" w:color="auto"/>
            </w:tcBorders>
            <w:shd w:val="clear" w:color="auto" w:fill="FFFFFF" w:themeFill="background1"/>
          </w:tcPr>
          <w:p w14:paraId="0334B865"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1892A21B"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4C61AE1E"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5A618A3E" w14:textId="77777777" w:rsidR="00C27910" w:rsidRPr="00EB6E4D" w:rsidRDefault="00C27910" w:rsidP="00CB55B6">
            <w:pPr>
              <w:jc w:val="both"/>
              <w:rPr>
                <w:rFonts w:ascii="Times New Roman" w:hAnsi="Times New Roman" w:cs="Times New Roman"/>
                <w:sz w:val="24"/>
                <w:szCs w:val="24"/>
                <w:lang w:val="sr-Cyrl-RS"/>
              </w:rPr>
            </w:pPr>
          </w:p>
        </w:tc>
      </w:tr>
    </w:tbl>
    <w:p w14:paraId="2A5156D5" w14:textId="77777777" w:rsidR="00C27910" w:rsidRPr="00EB6E4D" w:rsidRDefault="00C27910" w:rsidP="00CB55B6">
      <w:pPr>
        <w:jc w:val="both"/>
        <w:rPr>
          <w:rFonts w:ascii="Times New Roman" w:hAnsi="Times New Roman" w:cs="Times New Roman"/>
          <w:sz w:val="24"/>
          <w:szCs w:val="24"/>
          <w:lang w:val="sr-Latn-RS"/>
        </w:rPr>
      </w:pPr>
    </w:p>
    <w:tbl>
      <w:tblPr>
        <w:tblStyle w:val="TableGrid"/>
        <w:tblW w:w="5002" w:type="pct"/>
        <w:tblLook w:val="04A0" w:firstRow="1" w:lastRow="0" w:firstColumn="1" w:lastColumn="0" w:noHBand="0" w:noVBand="1"/>
      </w:tblPr>
      <w:tblGrid>
        <w:gridCol w:w="2117"/>
        <w:gridCol w:w="1847"/>
        <w:gridCol w:w="2410"/>
        <w:gridCol w:w="1375"/>
        <w:gridCol w:w="1698"/>
        <w:gridCol w:w="1698"/>
        <w:gridCol w:w="756"/>
        <w:gridCol w:w="756"/>
        <w:gridCol w:w="756"/>
      </w:tblGrid>
      <w:tr w:rsidR="00C27910" w:rsidRPr="00EB6E4D" w14:paraId="1619826F" w14:textId="77777777" w:rsidTr="00523D98">
        <w:trPr>
          <w:trHeight w:val="140"/>
        </w:trPr>
        <w:tc>
          <w:tcPr>
            <w:tcW w:w="805" w:type="pct"/>
            <w:vMerge w:val="restart"/>
            <w:tcBorders>
              <w:top w:val="double" w:sz="4" w:space="0" w:color="auto"/>
              <w:left w:val="double" w:sz="4" w:space="0" w:color="auto"/>
            </w:tcBorders>
            <w:shd w:val="clear" w:color="auto" w:fill="FFF2CC" w:themeFill="accent4" w:themeFillTint="33"/>
          </w:tcPr>
          <w:p w14:paraId="0D7CE134"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Назив активности:</w:t>
            </w:r>
          </w:p>
        </w:tc>
        <w:tc>
          <w:tcPr>
            <w:tcW w:w="410" w:type="pct"/>
            <w:vMerge w:val="restart"/>
            <w:tcBorders>
              <w:top w:val="double" w:sz="4" w:space="0" w:color="auto"/>
            </w:tcBorders>
            <w:shd w:val="clear" w:color="auto" w:fill="FFF2CC" w:themeFill="accent4" w:themeFillTint="33"/>
          </w:tcPr>
          <w:p w14:paraId="0AD847BC"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Орган који спроводи активност</w:t>
            </w:r>
          </w:p>
        </w:tc>
        <w:tc>
          <w:tcPr>
            <w:tcW w:w="490" w:type="pct"/>
            <w:vMerge w:val="restart"/>
            <w:tcBorders>
              <w:top w:val="double" w:sz="4" w:space="0" w:color="auto"/>
            </w:tcBorders>
            <w:shd w:val="clear" w:color="auto" w:fill="FFF2CC" w:themeFill="accent4" w:themeFillTint="33"/>
          </w:tcPr>
          <w:p w14:paraId="2644A17C"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O</w:t>
            </w:r>
            <w:r w:rsidRPr="00EB6E4D">
              <w:rPr>
                <w:rFonts w:ascii="Times New Roman" w:hAnsi="Times New Roman" w:cs="Times New Roman"/>
                <w:sz w:val="24"/>
                <w:szCs w:val="24"/>
                <w:lang w:val="sr-Cyrl-RS"/>
              </w:rPr>
              <w:t>ргани партнери у спровођењу активности</w:t>
            </w:r>
          </w:p>
        </w:tc>
        <w:tc>
          <w:tcPr>
            <w:tcW w:w="452" w:type="pct"/>
            <w:vMerge w:val="restart"/>
            <w:tcBorders>
              <w:top w:val="double" w:sz="4" w:space="0" w:color="auto"/>
            </w:tcBorders>
            <w:shd w:val="clear" w:color="auto" w:fill="FFF2CC" w:themeFill="accent4" w:themeFillTint="33"/>
          </w:tcPr>
          <w:p w14:paraId="31F3CFA4"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Рок за завршетак активности</w:t>
            </w:r>
          </w:p>
        </w:tc>
        <w:tc>
          <w:tcPr>
            <w:tcW w:w="542" w:type="pct"/>
            <w:vMerge w:val="restart"/>
            <w:tcBorders>
              <w:top w:val="double" w:sz="4" w:space="0" w:color="auto"/>
            </w:tcBorders>
            <w:shd w:val="clear" w:color="auto" w:fill="FFF2CC" w:themeFill="accent4" w:themeFillTint="33"/>
          </w:tcPr>
          <w:p w14:paraId="717185E4"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w:t>
            </w:r>
          </w:p>
        </w:tc>
        <w:tc>
          <w:tcPr>
            <w:tcW w:w="524" w:type="pct"/>
            <w:vMerge w:val="restart"/>
            <w:tcBorders>
              <w:top w:val="double" w:sz="4" w:space="0" w:color="auto"/>
            </w:tcBorders>
            <w:shd w:val="clear" w:color="auto" w:fill="FFF2CC" w:themeFill="accent4" w:themeFillTint="33"/>
          </w:tcPr>
          <w:p w14:paraId="2B2A6853"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14F11298" w14:textId="77777777" w:rsidR="00C27910" w:rsidRPr="00EB6E4D" w:rsidRDefault="00C27910" w:rsidP="00CB55B6">
            <w:pPr>
              <w:jc w:val="both"/>
              <w:rPr>
                <w:rFonts w:ascii="Times New Roman" w:hAnsi="Times New Roman" w:cs="Times New Roman"/>
                <w:sz w:val="24"/>
                <w:szCs w:val="24"/>
                <w:lang w:val="sr-Cyrl-RS"/>
              </w:rPr>
            </w:pPr>
          </w:p>
        </w:tc>
        <w:tc>
          <w:tcPr>
            <w:tcW w:w="1777" w:type="pct"/>
            <w:gridSpan w:val="3"/>
            <w:tcBorders>
              <w:top w:val="double" w:sz="4" w:space="0" w:color="auto"/>
            </w:tcBorders>
            <w:shd w:val="clear" w:color="auto" w:fill="FFF2CC" w:themeFill="accent4" w:themeFillTint="33"/>
          </w:tcPr>
          <w:p w14:paraId="7F630DE8"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по изворима у 000 дин.</w:t>
            </w:r>
            <w:r w:rsidRPr="00EB6E4D">
              <w:rPr>
                <w:rStyle w:val="FootnoteReference"/>
                <w:rFonts w:ascii="Times New Roman" w:hAnsi="Times New Roman" w:cs="Times New Roman"/>
                <w:sz w:val="24"/>
                <w:szCs w:val="24"/>
                <w:lang w:val="sr-Cyrl-RS"/>
              </w:rPr>
              <w:t xml:space="preserve"> </w:t>
            </w:r>
          </w:p>
        </w:tc>
      </w:tr>
      <w:tr w:rsidR="002E5B85" w:rsidRPr="00EB6E4D" w14:paraId="2BBC3BED" w14:textId="77777777" w:rsidTr="00523D98">
        <w:trPr>
          <w:trHeight w:val="386"/>
        </w:trPr>
        <w:tc>
          <w:tcPr>
            <w:tcW w:w="805" w:type="pct"/>
            <w:vMerge/>
            <w:tcBorders>
              <w:left w:val="double" w:sz="4" w:space="0" w:color="auto"/>
            </w:tcBorders>
            <w:shd w:val="clear" w:color="auto" w:fill="FFF2CC" w:themeFill="accent4" w:themeFillTint="33"/>
          </w:tcPr>
          <w:p w14:paraId="6BAD8741" w14:textId="77777777" w:rsidR="00C27910" w:rsidRPr="00EB6E4D" w:rsidRDefault="00C27910" w:rsidP="00CB55B6">
            <w:pPr>
              <w:jc w:val="both"/>
              <w:rPr>
                <w:rFonts w:ascii="Times New Roman" w:hAnsi="Times New Roman" w:cs="Times New Roman"/>
                <w:sz w:val="24"/>
                <w:szCs w:val="24"/>
                <w:lang w:val="sr-Cyrl-RS"/>
              </w:rPr>
            </w:pPr>
          </w:p>
        </w:tc>
        <w:tc>
          <w:tcPr>
            <w:tcW w:w="410" w:type="pct"/>
            <w:vMerge/>
            <w:shd w:val="clear" w:color="auto" w:fill="FFF2CC" w:themeFill="accent4" w:themeFillTint="33"/>
          </w:tcPr>
          <w:p w14:paraId="7B2ACBE2" w14:textId="77777777" w:rsidR="00C27910" w:rsidRPr="00EB6E4D" w:rsidRDefault="00C27910" w:rsidP="00CB55B6">
            <w:pPr>
              <w:jc w:val="both"/>
              <w:rPr>
                <w:rFonts w:ascii="Times New Roman" w:hAnsi="Times New Roman" w:cs="Times New Roman"/>
                <w:sz w:val="24"/>
                <w:szCs w:val="24"/>
                <w:lang w:val="sr-Cyrl-RS"/>
              </w:rPr>
            </w:pPr>
          </w:p>
        </w:tc>
        <w:tc>
          <w:tcPr>
            <w:tcW w:w="490" w:type="pct"/>
            <w:vMerge/>
            <w:shd w:val="clear" w:color="auto" w:fill="FFF2CC" w:themeFill="accent4" w:themeFillTint="33"/>
          </w:tcPr>
          <w:p w14:paraId="33DCA64C" w14:textId="77777777" w:rsidR="00C27910" w:rsidRPr="00EB6E4D" w:rsidRDefault="00C27910" w:rsidP="00CB55B6">
            <w:pPr>
              <w:jc w:val="both"/>
              <w:rPr>
                <w:rFonts w:ascii="Times New Roman" w:hAnsi="Times New Roman" w:cs="Times New Roman"/>
                <w:sz w:val="24"/>
                <w:szCs w:val="24"/>
                <w:lang w:val="sr-Cyrl-RS"/>
              </w:rPr>
            </w:pPr>
          </w:p>
        </w:tc>
        <w:tc>
          <w:tcPr>
            <w:tcW w:w="452" w:type="pct"/>
            <w:vMerge/>
            <w:shd w:val="clear" w:color="auto" w:fill="FFF2CC" w:themeFill="accent4" w:themeFillTint="33"/>
          </w:tcPr>
          <w:p w14:paraId="32E47B91" w14:textId="77777777" w:rsidR="00C27910" w:rsidRPr="00EB6E4D" w:rsidRDefault="00C27910" w:rsidP="00CB55B6">
            <w:pPr>
              <w:jc w:val="both"/>
              <w:rPr>
                <w:rFonts w:ascii="Times New Roman" w:hAnsi="Times New Roman" w:cs="Times New Roman"/>
                <w:sz w:val="24"/>
                <w:szCs w:val="24"/>
                <w:lang w:val="sr-Cyrl-RS"/>
              </w:rPr>
            </w:pPr>
          </w:p>
        </w:tc>
        <w:tc>
          <w:tcPr>
            <w:tcW w:w="542" w:type="pct"/>
            <w:vMerge/>
            <w:shd w:val="clear" w:color="auto" w:fill="FFF2CC" w:themeFill="accent4" w:themeFillTint="33"/>
          </w:tcPr>
          <w:p w14:paraId="026527DF" w14:textId="77777777" w:rsidR="00C27910" w:rsidRPr="00EB6E4D" w:rsidRDefault="00C27910" w:rsidP="00CB55B6">
            <w:pPr>
              <w:jc w:val="both"/>
              <w:rPr>
                <w:rFonts w:ascii="Times New Roman" w:hAnsi="Times New Roman" w:cs="Times New Roman"/>
                <w:sz w:val="24"/>
                <w:szCs w:val="24"/>
                <w:lang w:val="sr-Cyrl-RS"/>
              </w:rPr>
            </w:pPr>
          </w:p>
        </w:tc>
        <w:tc>
          <w:tcPr>
            <w:tcW w:w="524" w:type="pct"/>
            <w:vMerge/>
            <w:shd w:val="clear" w:color="auto" w:fill="FFF2CC" w:themeFill="accent4" w:themeFillTint="33"/>
          </w:tcPr>
          <w:p w14:paraId="7DB74058" w14:textId="77777777" w:rsidR="00C27910" w:rsidRPr="00EB6E4D" w:rsidRDefault="00C27910" w:rsidP="00CB55B6">
            <w:pPr>
              <w:jc w:val="both"/>
              <w:rPr>
                <w:rFonts w:ascii="Times New Roman" w:hAnsi="Times New Roman" w:cs="Times New Roman"/>
                <w:sz w:val="24"/>
                <w:szCs w:val="24"/>
                <w:lang w:val="sr-Cyrl-RS"/>
              </w:rPr>
            </w:pPr>
          </w:p>
        </w:tc>
        <w:tc>
          <w:tcPr>
            <w:tcW w:w="630" w:type="pct"/>
            <w:shd w:val="clear" w:color="auto" w:fill="FFF2CC" w:themeFill="accent4" w:themeFillTint="33"/>
          </w:tcPr>
          <w:p w14:paraId="7A2C61DC"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56" w:type="pct"/>
            <w:shd w:val="clear" w:color="auto" w:fill="FFF2CC" w:themeFill="accent4" w:themeFillTint="33"/>
          </w:tcPr>
          <w:p w14:paraId="13B32970"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91" w:type="pct"/>
            <w:shd w:val="clear" w:color="auto" w:fill="FFF2CC" w:themeFill="accent4" w:themeFillTint="33"/>
          </w:tcPr>
          <w:p w14:paraId="5B49728C"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7C4DCE2E" w14:textId="77777777" w:rsidTr="00523D98">
        <w:trPr>
          <w:trHeight w:val="543"/>
        </w:trPr>
        <w:tc>
          <w:tcPr>
            <w:tcW w:w="805" w:type="pct"/>
            <w:vMerge w:val="restart"/>
            <w:tcBorders>
              <w:left w:val="double" w:sz="4" w:space="0" w:color="auto"/>
            </w:tcBorders>
          </w:tcPr>
          <w:p w14:paraId="2AE2E213" w14:textId="77777777" w:rsidR="00E2644E"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2.2.1. </w:t>
            </w:r>
            <w:r w:rsidR="00E2644E" w:rsidRPr="00EB6E4D">
              <w:rPr>
                <w:rFonts w:ascii="Times New Roman" w:hAnsi="Times New Roman" w:cs="Times New Roman"/>
                <w:sz w:val="24"/>
                <w:szCs w:val="24"/>
                <w:lang w:val="sr-Cyrl-RS"/>
              </w:rPr>
              <w:t>Извршити анализу постојеће праксе у поступању органа поступка и других учесника у поступку када је реч о испитивању осетљивих сведока и дефинисати препоруке за унапређење.</w:t>
            </w:r>
          </w:p>
          <w:p w14:paraId="6F53CF7B" w14:textId="5D07AEFE" w:rsidR="00C27910" w:rsidRPr="00EB6E4D" w:rsidRDefault="00C27910" w:rsidP="00CB55B6">
            <w:pPr>
              <w:jc w:val="both"/>
              <w:rPr>
                <w:rFonts w:ascii="Times New Roman" w:hAnsi="Times New Roman" w:cs="Times New Roman"/>
                <w:sz w:val="24"/>
                <w:szCs w:val="24"/>
                <w:lang w:val="sr-Cyrl-RS"/>
              </w:rPr>
            </w:pPr>
          </w:p>
        </w:tc>
        <w:tc>
          <w:tcPr>
            <w:tcW w:w="410" w:type="pct"/>
            <w:vMerge w:val="restart"/>
          </w:tcPr>
          <w:p w14:paraId="7D4BA075" w14:textId="15129C7C" w:rsidR="00C27910" w:rsidRPr="00EB6E4D" w:rsidRDefault="002E5B8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0" w:type="pct"/>
            <w:vMerge w:val="restart"/>
          </w:tcPr>
          <w:p w14:paraId="53A51601" w14:textId="45543135" w:rsidR="00C27910" w:rsidRPr="00EB6E4D" w:rsidRDefault="002E5B8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Координационо тело</w:t>
            </w:r>
          </w:p>
          <w:p w14:paraId="49F0880F" w14:textId="2BA07E11" w:rsidR="002E5B85" w:rsidRPr="00EB6E4D" w:rsidRDefault="002E5B85" w:rsidP="00CB55B6">
            <w:pPr>
              <w:jc w:val="both"/>
              <w:rPr>
                <w:rFonts w:ascii="Times New Roman" w:hAnsi="Times New Roman" w:cs="Times New Roman"/>
                <w:sz w:val="24"/>
                <w:szCs w:val="24"/>
                <w:lang w:val="sr-Cyrl-RS"/>
              </w:rPr>
            </w:pPr>
          </w:p>
          <w:p w14:paraId="47112B1E" w14:textId="1E68C74D" w:rsidR="002E5B85" w:rsidRPr="00EB6E4D" w:rsidRDefault="002E5B8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Научноистраживачке </w:t>
            </w:r>
          </w:p>
          <w:p w14:paraId="34B2A91E" w14:textId="3F46E819" w:rsidR="002E5B85" w:rsidRPr="00EB6E4D" w:rsidRDefault="002E5B8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организације</w:t>
            </w:r>
          </w:p>
          <w:p w14:paraId="5957B598" w14:textId="3E656A20" w:rsidR="002E5B85" w:rsidRPr="00EB6E4D" w:rsidRDefault="002E5B85" w:rsidP="00CB55B6">
            <w:pPr>
              <w:jc w:val="both"/>
              <w:rPr>
                <w:rFonts w:ascii="Times New Roman" w:hAnsi="Times New Roman" w:cs="Times New Roman"/>
                <w:sz w:val="24"/>
                <w:szCs w:val="24"/>
                <w:lang w:val="sr-Cyrl-RS"/>
              </w:rPr>
            </w:pPr>
          </w:p>
        </w:tc>
        <w:tc>
          <w:tcPr>
            <w:tcW w:w="452" w:type="pct"/>
            <w:vMerge w:val="restart"/>
          </w:tcPr>
          <w:p w14:paraId="14DE6342" w14:textId="36BDAAF9" w:rsidR="00C27910" w:rsidRPr="00EB6E4D" w:rsidRDefault="001947F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 xml:space="preserve">II </w:t>
            </w:r>
            <w:r w:rsidRPr="00EB6E4D">
              <w:rPr>
                <w:rFonts w:ascii="Times New Roman" w:hAnsi="Times New Roman" w:cs="Times New Roman"/>
                <w:sz w:val="24"/>
                <w:szCs w:val="24"/>
                <w:lang w:val="sr-Cyrl-RS"/>
              </w:rPr>
              <w:t>квартал 2024. године</w:t>
            </w:r>
          </w:p>
        </w:tc>
        <w:tc>
          <w:tcPr>
            <w:tcW w:w="542" w:type="pct"/>
          </w:tcPr>
          <w:p w14:paraId="41E42F11" w14:textId="77777777" w:rsidR="00E83D29" w:rsidRPr="00EB6E4D" w:rsidRDefault="00E83D2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69EE68D4" w14:textId="77777777" w:rsidR="00E83D29" w:rsidRPr="00EB6E4D" w:rsidRDefault="00E83D29"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3292A90E" w14:textId="01AB770E" w:rsidR="00C27910" w:rsidRPr="00EB6E4D" w:rsidRDefault="00C27910" w:rsidP="00CB55B6">
            <w:pPr>
              <w:jc w:val="both"/>
              <w:rPr>
                <w:rFonts w:ascii="Times New Roman" w:hAnsi="Times New Roman" w:cs="Times New Roman"/>
                <w:sz w:val="24"/>
                <w:szCs w:val="24"/>
                <w:lang w:val="sr-Cyrl-RS"/>
              </w:rPr>
            </w:pPr>
          </w:p>
        </w:tc>
        <w:tc>
          <w:tcPr>
            <w:tcW w:w="524" w:type="pct"/>
          </w:tcPr>
          <w:p w14:paraId="31A2FD59" w14:textId="77777777" w:rsidR="006F4E01" w:rsidRPr="00EB6E4D" w:rsidRDefault="006F4E0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3F6C3BE7" w14:textId="77777777" w:rsidR="00C27910" w:rsidRPr="00EB6E4D" w:rsidRDefault="00C27910" w:rsidP="00CB55B6">
            <w:pPr>
              <w:jc w:val="both"/>
              <w:rPr>
                <w:rFonts w:ascii="Times New Roman" w:hAnsi="Times New Roman" w:cs="Times New Roman"/>
                <w:sz w:val="24"/>
                <w:szCs w:val="24"/>
              </w:rPr>
            </w:pPr>
          </w:p>
        </w:tc>
        <w:tc>
          <w:tcPr>
            <w:tcW w:w="630" w:type="pct"/>
          </w:tcPr>
          <w:p w14:paraId="3642E123" w14:textId="77777777" w:rsidR="00C27910" w:rsidRPr="00EB6E4D" w:rsidRDefault="00C27910" w:rsidP="00CB55B6">
            <w:pPr>
              <w:jc w:val="both"/>
              <w:rPr>
                <w:rFonts w:ascii="Times New Roman" w:hAnsi="Times New Roman" w:cs="Times New Roman"/>
                <w:sz w:val="24"/>
                <w:szCs w:val="24"/>
                <w:lang w:val="sr-Cyrl-RS"/>
              </w:rPr>
            </w:pPr>
          </w:p>
        </w:tc>
        <w:tc>
          <w:tcPr>
            <w:tcW w:w="556" w:type="pct"/>
          </w:tcPr>
          <w:p w14:paraId="3EC3DBD9" w14:textId="77777777" w:rsidR="00C27910" w:rsidRPr="00EB6E4D" w:rsidRDefault="00C27910" w:rsidP="00CB55B6">
            <w:pPr>
              <w:jc w:val="both"/>
              <w:rPr>
                <w:rFonts w:ascii="Times New Roman" w:hAnsi="Times New Roman" w:cs="Times New Roman"/>
                <w:sz w:val="24"/>
                <w:szCs w:val="24"/>
              </w:rPr>
            </w:pPr>
          </w:p>
        </w:tc>
        <w:tc>
          <w:tcPr>
            <w:tcW w:w="591" w:type="pct"/>
          </w:tcPr>
          <w:p w14:paraId="7AD5EF64" w14:textId="77777777" w:rsidR="00C27910" w:rsidRPr="00EB6E4D" w:rsidRDefault="00C27910" w:rsidP="00CB55B6">
            <w:pPr>
              <w:jc w:val="both"/>
              <w:rPr>
                <w:rFonts w:ascii="Times New Roman" w:hAnsi="Times New Roman" w:cs="Times New Roman"/>
                <w:sz w:val="24"/>
                <w:szCs w:val="24"/>
              </w:rPr>
            </w:pPr>
          </w:p>
        </w:tc>
      </w:tr>
      <w:tr w:rsidR="00C27910" w:rsidRPr="00EB6E4D" w14:paraId="1FE7F1EF" w14:textId="77777777" w:rsidTr="00523D98">
        <w:trPr>
          <w:trHeight w:val="140"/>
        </w:trPr>
        <w:tc>
          <w:tcPr>
            <w:tcW w:w="805" w:type="pct"/>
            <w:vMerge/>
            <w:tcBorders>
              <w:left w:val="double" w:sz="4" w:space="0" w:color="auto"/>
            </w:tcBorders>
          </w:tcPr>
          <w:p w14:paraId="4FEBA87B" w14:textId="77777777" w:rsidR="00C27910" w:rsidRPr="00EB6E4D" w:rsidRDefault="00C27910" w:rsidP="00CB55B6">
            <w:pPr>
              <w:jc w:val="both"/>
              <w:rPr>
                <w:rFonts w:ascii="Times New Roman" w:hAnsi="Times New Roman" w:cs="Times New Roman"/>
                <w:sz w:val="24"/>
                <w:szCs w:val="24"/>
                <w:lang w:val="sr-Cyrl-RS"/>
              </w:rPr>
            </w:pPr>
          </w:p>
        </w:tc>
        <w:tc>
          <w:tcPr>
            <w:tcW w:w="410" w:type="pct"/>
            <w:vMerge/>
          </w:tcPr>
          <w:p w14:paraId="1EAB5492" w14:textId="77777777" w:rsidR="00C27910" w:rsidRPr="00EB6E4D" w:rsidRDefault="00C27910" w:rsidP="00CB55B6">
            <w:pPr>
              <w:jc w:val="both"/>
              <w:rPr>
                <w:rFonts w:ascii="Times New Roman" w:hAnsi="Times New Roman" w:cs="Times New Roman"/>
                <w:sz w:val="24"/>
                <w:szCs w:val="24"/>
              </w:rPr>
            </w:pPr>
          </w:p>
        </w:tc>
        <w:tc>
          <w:tcPr>
            <w:tcW w:w="490" w:type="pct"/>
            <w:vMerge/>
          </w:tcPr>
          <w:p w14:paraId="2DD82F5F" w14:textId="77777777" w:rsidR="00C27910" w:rsidRPr="00EB6E4D" w:rsidRDefault="00C27910" w:rsidP="00CB55B6">
            <w:pPr>
              <w:jc w:val="both"/>
              <w:rPr>
                <w:rFonts w:ascii="Times New Roman" w:hAnsi="Times New Roman" w:cs="Times New Roman"/>
                <w:sz w:val="24"/>
                <w:szCs w:val="24"/>
              </w:rPr>
            </w:pPr>
          </w:p>
        </w:tc>
        <w:tc>
          <w:tcPr>
            <w:tcW w:w="452" w:type="pct"/>
            <w:vMerge/>
          </w:tcPr>
          <w:p w14:paraId="599E0A2E" w14:textId="77777777" w:rsidR="00C27910" w:rsidRPr="00EB6E4D" w:rsidRDefault="00C27910" w:rsidP="00CB55B6">
            <w:pPr>
              <w:jc w:val="both"/>
              <w:rPr>
                <w:rFonts w:ascii="Times New Roman" w:hAnsi="Times New Roman" w:cs="Times New Roman"/>
                <w:sz w:val="24"/>
                <w:szCs w:val="24"/>
              </w:rPr>
            </w:pPr>
          </w:p>
        </w:tc>
        <w:tc>
          <w:tcPr>
            <w:tcW w:w="542" w:type="pct"/>
          </w:tcPr>
          <w:p w14:paraId="0A2DC4B6" w14:textId="2A03046B" w:rsidR="00764382" w:rsidRPr="00EB6E4D" w:rsidRDefault="00764382" w:rsidP="00CB55B6">
            <w:pPr>
              <w:jc w:val="both"/>
              <w:rPr>
                <w:rFonts w:ascii="Times New Roman" w:hAnsi="Times New Roman" w:cs="Times New Roman"/>
                <w:sz w:val="24"/>
                <w:szCs w:val="24"/>
                <w:lang w:val="ru-RU"/>
              </w:rPr>
            </w:pPr>
            <w:r w:rsidRPr="00EB6E4D">
              <w:rPr>
                <w:rFonts w:ascii="Times New Roman" w:hAnsi="Times New Roman" w:cs="Times New Roman"/>
                <w:sz w:val="24"/>
                <w:szCs w:val="24"/>
                <w:lang w:val="ru-RU"/>
              </w:rPr>
              <w:t>.....</w:t>
            </w:r>
          </w:p>
          <w:p w14:paraId="2B9820C9" w14:textId="77777777" w:rsidR="001134C7" w:rsidRPr="00EB6E4D" w:rsidRDefault="001134C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23D9B499" w14:textId="77777777" w:rsidR="003B4F22" w:rsidRDefault="00DD7FEC" w:rsidP="00CB55B6">
            <w:pPr>
              <w:jc w:val="both"/>
              <w:rPr>
                <w:rFonts w:ascii="Times New Roman" w:eastAsia="Times New Roman" w:hAnsi="Times New Roman" w:cs="Times New Roman"/>
                <w:iCs/>
                <w:color w:val="000000"/>
                <w:sz w:val="24"/>
                <w:szCs w:val="24"/>
                <w:highlight w:val="cyan"/>
                <w:shd w:val="clear" w:color="auto" w:fill="FFFFFF"/>
                <w:lang w:val="sr-Cyrl-RS" w:eastAsia="sr-Latn-RS"/>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062E98CA" w14:textId="71F21D2F" w:rsidR="001134C7" w:rsidRPr="00EB6E4D" w:rsidRDefault="00B12106" w:rsidP="00CB55B6">
            <w:pPr>
              <w:jc w:val="both"/>
              <w:rPr>
                <w:rFonts w:ascii="Times New Roman" w:hAnsi="Times New Roman" w:cs="Times New Roman"/>
                <w:color w:val="FF0000"/>
                <w:sz w:val="24"/>
                <w:szCs w:val="24"/>
                <w:lang w:val="sr-Cyrl-RS"/>
              </w:rPr>
            </w:pPr>
            <w:r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44A821B9" w14:textId="4A7844EB" w:rsidR="001134C7" w:rsidRPr="00EB6E4D" w:rsidRDefault="001134C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w:t>
            </w:r>
          </w:p>
          <w:p w14:paraId="0EBEC6F1" w14:textId="77777777" w:rsidR="001134C7" w:rsidRPr="00EB6E4D" w:rsidRDefault="001134C7" w:rsidP="00CB55B6">
            <w:pPr>
              <w:jc w:val="both"/>
              <w:rPr>
                <w:rFonts w:ascii="Times New Roman" w:hAnsi="Times New Roman" w:cs="Times New Roman"/>
                <w:sz w:val="24"/>
                <w:szCs w:val="24"/>
                <w:lang w:val="ru-RU"/>
              </w:rPr>
            </w:pPr>
          </w:p>
          <w:p w14:paraId="1EF9692B" w14:textId="1E99320A" w:rsidR="00C27910"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DD7FEC"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1A84070C" w14:textId="77777777" w:rsidR="000E16D4" w:rsidRPr="00EB6E4D" w:rsidRDefault="000E16D4" w:rsidP="00CB55B6">
            <w:pPr>
              <w:jc w:val="both"/>
              <w:rPr>
                <w:rFonts w:ascii="Times New Roman" w:hAnsi="Times New Roman" w:cs="Times New Roman"/>
                <w:color w:val="FF0000"/>
                <w:sz w:val="24"/>
                <w:szCs w:val="24"/>
                <w:lang w:val="ru-RU"/>
              </w:rPr>
            </w:pPr>
          </w:p>
          <w:p w14:paraId="1E1AA7C3" w14:textId="77777777" w:rsidR="000E16D4" w:rsidRPr="00EB6E4D" w:rsidRDefault="000E16D4" w:rsidP="00CB55B6">
            <w:pPr>
              <w:jc w:val="both"/>
              <w:rPr>
                <w:rFonts w:ascii="Times New Roman" w:hAnsi="Times New Roman" w:cs="Times New Roman"/>
                <w:color w:val="FF0000"/>
                <w:sz w:val="24"/>
                <w:szCs w:val="24"/>
                <w:lang w:val="ru-RU"/>
              </w:rPr>
            </w:pPr>
          </w:p>
          <w:p w14:paraId="7E56D8E3" w14:textId="7D09E61B" w:rsidR="000E16D4" w:rsidRPr="00EB6E4D" w:rsidRDefault="00DD7FEC" w:rsidP="00CB55B6">
            <w:pPr>
              <w:jc w:val="both"/>
              <w:rPr>
                <w:rFonts w:ascii="Times New Roman" w:hAnsi="Times New Roman" w:cs="Times New Roman"/>
                <w:color w:val="FF0000"/>
                <w:sz w:val="24"/>
                <w:szCs w:val="24"/>
                <w:lang w:val="ru-RU"/>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36B65A9F" w14:textId="77777777" w:rsidR="000E16D4" w:rsidRPr="00EB6E4D" w:rsidRDefault="000E16D4" w:rsidP="00CB55B6">
            <w:pPr>
              <w:jc w:val="both"/>
              <w:rPr>
                <w:rFonts w:ascii="Times New Roman" w:hAnsi="Times New Roman" w:cs="Times New Roman"/>
                <w:color w:val="FF0000"/>
                <w:sz w:val="24"/>
                <w:szCs w:val="24"/>
                <w:lang w:val="ru-RU"/>
              </w:rPr>
            </w:pPr>
          </w:p>
          <w:p w14:paraId="734B791A" w14:textId="57DFDF0A" w:rsidR="000E16D4" w:rsidRPr="00EB6E4D" w:rsidRDefault="000E16D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1.3.3.</w:t>
            </w:r>
            <w:r w:rsidR="008F58EC" w:rsidRPr="00EB6E4D">
              <w:rPr>
                <w:rFonts w:ascii="Times New Roman" w:hAnsi="Times New Roman" w:cs="Times New Roman"/>
                <w:sz w:val="24"/>
                <w:szCs w:val="24"/>
                <w:lang w:val="sr-Cyrl-RS"/>
              </w:rPr>
              <w:t xml:space="preserve"> и</w:t>
            </w:r>
          </w:p>
          <w:p w14:paraId="3171DACC" w14:textId="77777777" w:rsidR="000E16D4" w:rsidRPr="00EB6E4D" w:rsidRDefault="000E16D4" w:rsidP="00CB55B6">
            <w:pPr>
              <w:jc w:val="both"/>
              <w:rPr>
                <w:rFonts w:ascii="Times New Roman" w:hAnsi="Times New Roman" w:cs="Times New Roman"/>
                <w:sz w:val="24"/>
                <w:szCs w:val="24"/>
                <w:lang w:val="sr-Cyrl-RS"/>
              </w:rPr>
            </w:pPr>
          </w:p>
          <w:p w14:paraId="730F7ADC" w14:textId="7573382F"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00E32CE3" w:rsidRPr="00EB6E4D">
              <w:rPr>
                <w:rFonts w:ascii="Times New Roman" w:hAnsi="Times New Roman" w:cs="Times New Roman"/>
                <w:sz w:val="24"/>
                <w:szCs w:val="24"/>
                <w:lang w:val="sr-Cyrl-RS"/>
              </w:rPr>
              <w:t>:</w:t>
            </w:r>
            <w:r w:rsidRPr="00EB6E4D">
              <w:rPr>
                <w:rFonts w:ascii="Times New Roman" w:hAnsi="Times New Roman" w:cs="Times New Roman"/>
                <w:sz w:val="24"/>
                <w:szCs w:val="24"/>
                <w:lang w:val="sr-Cyrl-RS"/>
              </w:rPr>
              <w:t xml:space="preserve"> </w:t>
            </w:r>
            <w:r w:rsidR="000E16D4" w:rsidRPr="00EB6E4D">
              <w:rPr>
                <w:rFonts w:ascii="Times New Roman" w:hAnsi="Times New Roman" w:cs="Times New Roman"/>
                <w:sz w:val="24"/>
                <w:szCs w:val="24"/>
                <w:lang w:val="sr-Cyrl-RS"/>
              </w:rPr>
              <w:t>Буџетирано у оквиру акт. 2.1.2.</w:t>
            </w:r>
          </w:p>
          <w:p w14:paraId="61446405" w14:textId="495F97B3" w:rsidR="00213644" w:rsidRPr="00EB6E4D" w:rsidRDefault="00213644" w:rsidP="00CB55B6">
            <w:pPr>
              <w:jc w:val="both"/>
              <w:rPr>
                <w:rFonts w:ascii="Times New Roman" w:hAnsi="Times New Roman" w:cs="Times New Roman"/>
                <w:sz w:val="24"/>
                <w:szCs w:val="24"/>
                <w:lang w:val="ru-RU"/>
              </w:rPr>
            </w:pPr>
          </w:p>
        </w:tc>
        <w:tc>
          <w:tcPr>
            <w:tcW w:w="630" w:type="pct"/>
          </w:tcPr>
          <w:p w14:paraId="17BE0603" w14:textId="77777777" w:rsidR="00C27910" w:rsidRPr="00EB6E4D" w:rsidRDefault="00C27910" w:rsidP="00CB55B6">
            <w:pPr>
              <w:jc w:val="both"/>
              <w:rPr>
                <w:rFonts w:ascii="Times New Roman" w:hAnsi="Times New Roman" w:cs="Times New Roman"/>
                <w:sz w:val="24"/>
                <w:szCs w:val="24"/>
                <w:lang w:val="sr-Cyrl-RS"/>
              </w:rPr>
            </w:pPr>
          </w:p>
        </w:tc>
        <w:tc>
          <w:tcPr>
            <w:tcW w:w="556" w:type="pct"/>
          </w:tcPr>
          <w:p w14:paraId="6FF94DAB" w14:textId="77777777" w:rsidR="00C27910" w:rsidRPr="00EB6E4D" w:rsidRDefault="00C27910" w:rsidP="00CB55B6">
            <w:pPr>
              <w:jc w:val="both"/>
              <w:rPr>
                <w:rFonts w:ascii="Times New Roman" w:hAnsi="Times New Roman" w:cs="Times New Roman"/>
                <w:sz w:val="24"/>
                <w:szCs w:val="24"/>
                <w:lang w:val="ru-RU"/>
              </w:rPr>
            </w:pPr>
          </w:p>
        </w:tc>
        <w:tc>
          <w:tcPr>
            <w:tcW w:w="591" w:type="pct"/>
          </w:tcPr>
          <w:p w14:paraId="4A259C3F" w14:textId="77777777" w:rsidR="00C27910" w:rsidRPr="00EB6E4D" w:rsidRDefault="00C27910" w:rsidP="00CB55B6">
            <w:pPr>
              <w:jc w:val="both"/>
              <w:rPr>
                <w:rFonts w:ascii="Times New Roman" w:hAnsi="Times New Roman" w:cs="Times New Roman"/>
                <w:sz w:val="24"/>
                <w:szCs w:val="24"/>
                <w:lang w:val="ru-RU"/>
              </w:rPr>
            </w:pPr>
          </w:p>
        </w:tc>
      </w:tr>
      <w:tr w:rsidR="00C27910" w:rsidRPr="00EB6E4D" w14:paraId="189AE503" w14:textId="77777777" w:rsidTr="00523D98">
        <w:trPr>
          <w:trHeight w:val="140"/>
        </w:trPr>
        <w:tc>
          <w:tcPr>
            <w:tcW w:w="805" w:type="pct"/>
            <w:tcBorders>
              <w:left w:val="double" w:sz="4" w:space="0" w:color="auto"/>
            </w:tcBorders>
          </w:tcPr>
          <w:p w14:paraId="5B8C23E9" w14:textId="77777777" w:rsidR="00E2644E" w:rsidRPr="00EB6E4D" w:rsidRDefault="00C27910" w:rsidP="00CB55B6">
            <w:pPr>
              <w:spacing w:after="200"/>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2.2.2. </w:t>
            </w:r>
            <w:r w:rsidR="00E2644E" w:rsidRPr="00EB6E4D">
              <w:rPr>
                <w:rFonts w:ascii="Times New Roman" w:hAnsi="Times New Roman" w:cs="Times New Roman"/>
                <w:sz w:val="24"/>
                <w:szCs w:val="24"/>
                <w:lang w:val="sr-Cyrl-RS"/>
              </w:rPr>
              <w:t>Извршити анализу постојеће праксе поступања у изрицању мера одржавања процесне дисциплине и мера процесне заштите жртава и сведока, опомена и новчаног кажњавања бранилаца и других учесника у поступку који вређају сведока или оштећеног, или му прете или угрожавају његову безбедност и дефинисати препоруке за унапређење.</w:t>
            </w:r>
          </w:p>
          <w:p w14:paraId="20391785" w14:textId="2A4A9350" w:rsidR="00C27910" w:rsidRPr="00EB6E4D" w:rsidRDefault="00C27910" w:rsidP="00CB55B6">
            <w:pPr>
              <w:jc w:val="both"/>
              <w:rPr>
                <w:rFonts w:ascii="Times New Roman" w:hAnsi="Times New Roman" w:cs="Times New Roman"/>
                <w:sz w:val="24"/>
                <w:szCs w:val="24"/>
                <w:lang w:val="sr-Cyrl-RS"/>
              </w:rPr>
            </w:pPr>
          </w:p>
        </w:tc>
        <w:tc>
          <w:tcPr>
            <w:tcW w:w="410" w:type="pct"/>
          </w:tcPr>
          <w:p w14:paraId="49481DE9" w14:textId="19DBF9AF" w:rsidR="00C27910" w:rsidRPr="00EB6E4D" w:rsidRDefault="002E5B8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0" w:type="pct"/>
          </w:tcPr>
          <w:p w14:paraId="55F4AEE1" w14:textId="1BFD2155" w:rsidR="002E5B85" w:rsidRPr="00EB6E4D" w:rsidRDefault="002E5B8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Координационо тело</w:t>
            </w:r>
          </w:p>
          <w:p w14:paraId="58F469C2" w14:textId="77777777" w:rsidR="002E5B85" w:rsidRPr="00EB6E4D" w:rsidRDefault="002E5B85" w:rsidP="00CB55B6">
            <w:pPr>
              <w:jc w:val="both"/>
              <w:rPr>
                <w:rFonts w:ascii="Times New Roman" w:hAnsi="Times New Roman" w:cs="Times New Roman"/>
                <w:sz w:val="24"/>
                <w:szCs w:val="24"/>
                <w:lang w:val="sr-Cyrl-RS"/>
              </w:rPr>
            </w:pPr>
          </w:p>
          <w:p w14:paraId="6B09ADC8" w14:textId="77777777" w:rsidR="002E5B85" w:rsidRPr="00EB6E4D" w:rsidRDefault="002E5B8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Научноистраживачке </w:t>
            </w:r>
          </w:p>
          <w:p w14:paraId="6D5CCBA3" w14:textId="77777777" w:rsidR="002E5B85" w:rsidRPr="00EB6E4D" w:rsidRDefault="002E5B8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организације</w:t>
            </w:r>
          </w:p>
          <w:p w14:paraId="1FE338E0" w14:textId="77777777" w:rsidR="002E5B85" w:rsidRPr="00EB6E4D" w:rsidRDefault="002E5B85" w:rsidP="00CB55B6">
            <w:pPr>
              <w:jc w:val="both"/>
              <w:rPr>
                <w:rFonts w:ascii="Times New Roman" w:hAnsi="Times New Roman" w:cs="Times New Roman"/>
                <w:sz w:val="24"/>
                <w:szCs w:val="24"/>
                <w:lang w:val="sr-Cyrl-RS"/>
              </w:rPr>
            </w:pPr>
          </w:p>
          <w:p w14:paraId="6EB05041" w14:textId="77777777" w:rsidR="00C27910" w:rsidRPr="00EB6E4D" w:rsidRDefault="00C27910" w:rsidP="00CB55B6">
            <w:pPr>
              <w:jc w:val="both"/>
              <w:rPr>
                <w:rFonts w:ascii="Times New Roman" w:hAnsi="Times New Roman" w:cs="Times New Roman"/>
                <w:sz w:val="24"/>
                <w:szCs w:val="24"/>
                <w:lang w:val="sr-Cyrl-RS"/>
              </w:rPr>
            </w:pPr>
          </w:p>
        </w:tc>
        <w:tc>
          <w:tcPr>
            <w:tcW w:w="452" w:type="pct"/>
          </w:tcPr>
          <w:p w14:paraId="7D03BAEE" w14:textId="0BE904A7" w:rsidR="00C27910" w:rsidRPr="00EB6E4D" w:rsidRDefault="001947F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III</w:t>
            </w:r>
            <w:r w:rsidRPr="00EB6E4D">
              <w:rPr>
                <w:rFonts w:ascii="Times New Roman" w:hAnsi="Times New Roman" w:cs="Times New Roman"/>
                <w:sz w:val="24"/>
                <w:szCs w:val="24"/>
                <w:lang w:val="sr-Cyrl-RS"/>
              </w:rPr>
              <w:t xml:space="preserve"> квартал 2024. године </w:t>
            </w:r>
          </w:p>
        </w:tc>
        <w:tc>
          <w:tcPr>
            <w:tcW w:w="542" w:type="pct"/>
          </w:tcPr>
          <w:p w14:paraId="5980F2ED" w14:textId="77777777" w:rsidR="00E83D29" w:rsidRPr="00EB6E4D" w:rsidRDefault="00E83D2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42F4502E" w14:textId="77777777" w:rsidR="00E83D29" w:rsidRPr="00EB6E4D" w:rsidRDefault="00E83D29"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548E0C75" w14:textId="77777777" w:rsidR="00E83D29" w:rsidRPr="00EB6E4D" w:rsidRDefault="00E83D29" w:rsidP="00CB55B6">
            <w:pPr>
              <w:jc w:val="both"/>
              <w:rPr>
                <w:rFonts w:ascii="Times New Roman" w:hAnsi="Times New Roman" w:cs="Times New Roman"/>
                <w:color w:val="FF0000"/>
                <w:sz w:val="24"/>
                <w:szCs w:val="24"/>
                <w:highlight w:val="green"/>
                <w:lang w:val="ru-RU"/>
              </w:rPr>
            </w:pPr>
          </w:p>
          <w:p w14:paraId="252DFD01" w14:textId="77777777" w:rsidR="008F58EC" w:rsidRPr="00EB6E4D" w:rsidRDefault="008F58E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704FE7B3" w14:textId="1718FD51" w:rsidR="008F58EC" w:rsidRPr="00EB6E4D" w:rsidRDefault="00546B0A" w:rsidP="00CB55B6">
            <w:pPr>
              <w:jc w:val="both"/>
              <w:rPr>
                <w:rFonts w:ascii="Times New Roman" w:hAnsi="Times New Roman" w:cs="Times New Roman"/>
                <w:color w:val="FF0000"/>
                <w:sz w:val="24"/>
                <w:szCs w:val="24"/>
                <w:lang w:val="sr-Cyrl-RS"/>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4478C426" w14:textId="0259FE36" w:rsidR="008F58EC" w:rsidRPr="00EB6E4D" w:rsidRDefault="008F58E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w:t>
            </w:r>
          </w:p>
          <w:p w14:paraId="6809C509" w14:textId="77777777" w:rsidR="008F58EC" w:rsidRPr="00EB6E4D" w:rsidRDefault="008F58EC" w:rsidP="00CB55B6">
            <w:pPr>
              <w:jc w:val="both"/>
              <w:rPr>
                <w:rFonts w:ascii="Times New Roman" w:hAnsi="Times New Roman" w:cs="Times New Roman"/>
                <w:sz w:val="24"/>
                <w:szCs w:val="24"/>
              </w:rPr>
            </w:pPr>
          </w:p>
          <w:p w14:paraId="59D8E54D" w14:textId="77777777" w:rsidR="008F58EC" w:rsidRPr="00EB6E4D" w:rsidRDefault="008F58EC" w:rsidP="00CB55B6">
            <w:pPr>
              <w:jc w:val="both"/>
              <w:rPr>
                <w:rFonts w:ascii="Times New Roman" w:hAnsi="Times New Roman" w:cs="Times New Roman"/>
                <w:sz w:val="24"/>
                <w:szCs w:val="24"/>
              </w:rPr>
            </w:pPr>
          </w:p>
          <w:p w14:paraId="70E19E8D" w14:textId="77777777" w:rsidR="008F58EC" w:rsidRPr="00EB6E4D" w:rsidRDefault="008F58EC" w:rsidP="00CB55B6">
            <w:pPr>
              <w:jc w:val="both"/>
              <w:rPr>
                <w:rFonts w:ascii="Times New Roman" w:hAnsi="Times New Roman" w:cs="Times New Roman"/>
                <w:sz w:val="24"/>
                <w:szCs w:val="24"/>
              </w:rPr>
            </w:pPr>
          </w:p>
          <w:p w14:paraId="13273D44" w14:textId="7E3811DE" w:rsidR="00C27910"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546B0A"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413C1BAA" w14:textId="77777777" w:rsidR="006F4E01" w:rsidRPr="00EB6E4D" w:rsidRDefault="006F4E0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3148201B" w14:textId="77777777" w:rsidR="00213644" w:rsidRPr="00EB6E4D" w:rsidRDefault="00213644" w:rsidP="00CB55B6">
            <w:pPr>
              <w:jc w:val="both"/>
              <w:rPr>
                <w:rFonts w:ascii="Times New Roman" w:hAnsi="Times New Roman" w:cs="Times New Roman"/>
                <w:sz w:val="24"/>
                <w:szCs w:val="24"/>
                <w:lang w:val="sr-Cyrl-RS"/>
              </w:rPr>
            </w:pPr>
          </w:p>
          <w:p w14:paraId="7323ACCA" w14:textId="4B5FC804" w:rsidR="00213644" w:rsidRPr="00EB6E4D" w:rsidRDefault="00B1210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Latn-RS"/>
              </w:rPr>
              <w:t>“</w:t>
            </w:r>
            <w:r w:rsidRPr="00EB6E4D">
              <w:rPr>
                <w:rFonts w:ascii="Times New Roman" w:hAnsi="Times New Roman" w:cs="Times New Roman"/>
                <w:sz w:val="24"/>
                <w:szCs w:val="24"/>
                <w:lang w:val="sr-Cyrl-RS"/>
              </w:rPr>
              <w:t>Подршка јачању владавине права у Републици Србији“, имплементира АДА</w:t>
            </w:r>
            <w:r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7FD5137C" w14:textId="61DC96E6" w:rsidR="000E16D4" w:rsidRPr="00EB6E4D" w:rsidRDefault="000E16D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1.3.3.</w:t>
            </w:r>
            <w:r w:rsidR="008F58EC" w:rsidRPr="00EB6E4D">
              <w:rPr>
                <w:rFonts w:ascii="Times New Roman" w:hAnsi="Times New Roman" w:cs="Times New Roman"/>
                <w:sz w:val="24"/>
                <w:szCs w:val="24"/>
                <w:lang w:val="sr-Cyrl-RS"/>
              </w:rPr>
              <w:t xml:space="preserve"> и</w:t>
            </w:r>
          </w:p>
          <w:p w14:paraId="2C5989F6" w14:textId="77777777" w:rsidR="000E16D4" w:rsidRPr="00EB6E4D" w:rsidRDefault="000E16D4" w:rsidP="00CB55B6">
            <w:pPr>
              <w:jc w:val="both"/>
              <w:rPr>
                <w:rFonts w:ascii="Times New Roman" w:hAnsi="Times New Roman" w:cs="Times New Roman"/>
                <w:sz w:val="24"/>
                <w:szCs w:val="24"/>
                <w:lang w:val="sr-Cyrl-RS"/>
              </w:rPr>
            </w:pPr>
          </w:p>
          <w:p w14:paraId="00EDCCDC" w14:textId="2663EADB"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63661678" w14:textId="66204A73" w:rsidR="00213644" w:rsidRPr="00EB6E4D" w:rsidRDefault="00213644" w:rsidP="00CB55B6">
            <w:pPr>
              <w:jc w:val="both"/>
              <w:rPr>
                <w:rFonts w:ascii="Times New Roman" w:hAnsi="Times New Roman" w:cs="Times New Roman"/>
                <w:sz w:val="24"/>
                <w:szCs w:val="24"/>
                <w:lang w:val="sr-Cyrl-RS"/>
              </w:rPr>
            </w:pPr>
          </w:p>
        </w:tc>
        <w:tc>
          <w:tcPr>
            <w:tcW w:w="630" w:type="pct"/>
          </w:tcPr>
          <w:p w14:paraId="5E78DF58" w14:textId="77777777" w:rsidR="00C27910" w:rsidRPr="00EB6E4D" w:rsidRDefault="00C27910" w:rsidP="00CB55B6">
            <w:pPr>
              <w:jc w:val="both"/>
              <w:rPr>
                <w:rFonts w:ascii="Times New Roman" w:hAnsi="Times New Roman" w:cs="Times New Roman"/>
                <w:sz w:val="24"/>
                <w:szCs w:val="24"/>
                <w:lang w:val="sr-Cyrl-RS"/>
              </w:rPr>
            </w:pPr>
          </w:p>
        </w:tc>
        <w:tc>
          <w:tcPr>
            <w:tcW w:w="556" w:type="pct"/>
          </w:tcPr>
          <w:p w14:paraId="5E1D266F" w14:textId="77777777" w:rsidR="00C27910" w:rsidRPr="00EB6E4D" w:rsidRDefault="00C27910" w:rsidP="00CB55B6">
            <w:pPr>
              <w:jc w:val="both"/>
              <w:rPr>
                <w:rFonts w:ascii="Times New Roman" w:hAnsi="Times New Roman" w:cs="Times New Roman"/>
                <w:sz w:val="24"/>
                <w:szCs w:val="24"/>
                <w:lang w:val="sr-Cyrl-RS"/>
              </w:rPr>
            </w:pPr>
          </w:p>
        </w:tc>
        <w:tc>
          <w:tcPr>
            <w:tcW w:w="591" w:type="pct"/>
          </w:tcPr>
          <w:p w14:paraId="1F5846A5" w14:textId="77777777" w:rsidR="00C27910" w:rsidRPr="00EB6E4D" w:rsidRDefault="00C27910" w:rsidP="00CB55B6">
            <w:pPr>
              <w:jc w:val="both"/>
              <w:rPr>
                <w:rFonts w:ascii="Times New Roman" w:hAnsi="Times New Roman" w:cs="Times New Roman"/>
                <w:sz w:val="24"/>
                <w:szCs w:val="24"/>
                <w:lang w:val="sr-Cyrl-RS"/>
              </w:rPr>
            </w:pPr>
          </w:p>
        </w:tc>
      </w:tr>
      <w:tr w:rsidR="00BF1B39" w:rsidRPr="00EB6E4D" w14:paraId="3778C324" w14:textId="77777777" w:rsidTr="00523D98">
        <w:trPr>
          <w:trHeight w:val="140"/>
        </w:trPr>
        <w:tc>
          <w:tcPr>
            <w:tcW w:w="805" w:type="pct"/>
            <w:tcBorders>
              <w:left w:val="double" w:sz="4" w:space="0" w:color="auto"/>
            </w:tcBorders>
          </w:tcPr>
          <w:p w14:paraId="399DB0BB" w14:textId="32711A68" w:rsidR="00BF1B39" w:rsidRPr="00EB6E4D" w:rsidRDefault="00BF1B3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2.2.3.</w:t>
            </w:r>
            <w:r w:rsidR="00E2644E" w:rsidRPr="00EB6E4D">
              <w:rPr>
                <w:rFonts w:ascii="Times New Roman" w:hAnsi="Times New Roman" w:cs="Times New Roman"/>
                <w:sz w:val="24"/>
                <w:szCs w:val="24"/>
                <w:lang w:val="sr-Cyrl-RS"/>
              </w:rPr>
              <w:t xml:space="preserve"> Континуирано пратити примену мера процесне заштите жртава и сведока у пракси употребом посебно дизајнираних упитника, прилагођених специфичним потребама заштите</w:t>
            </w:r>
            <w:r w:rsidR="002E5B85" w:rsidRPr="00EB6E4D">
              <w:rPr>
                <w:rFonts w:ascii="Times New Roman" w:hAnsi="Times New Roman" w:cs="Times New Roman"/>
                <w:sz w:val="24"/>
                <w:szCs w:val="24"/>
                <w:lang w:val="sr-Cyrl-RS"/>
              </w:rPr>
              <w:t xml:space="preserve"> различитих категорија посебно осетљивих категорија жртава (деца, жртве насиља у породици, жртве дискриминације, жртве трговине људима, итд.)</w:t>
            </w:r>
            <w:r w:rsidR="00E2644E" w:rsidRPr="00EB6E4D">
              <w:rPr>
                <w:rFonts w:ascii="Times New Roman" w:hAnsi="Times New Roman" w:cs="Times New Roman"/>
                <w:sz w:val="24"/>
                <w:szCs w:val="24"/>
                <w:lang w:val="sr-Cyrl-RS"/>
              </w:rPr>
              <w:t xml:space="preserve"> .</w:t>
            </w:r>
          </w:p>
        </w:tc>
        <w:tc>
          <w:tcPr>
            <w:tcW w:w="410" w:type="pct"/>
          </w:tcPr>
          <w:p w14:paraId="1343051C" w14:textId="77777777" w:rsidR="002E5B85" w:rsidRPr="00EB6E4D" w:rsidRDefault="002E5B8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p w14:paraId="7191BACA" w14:textId="77777777" w:rsidR="00BF1B39" w:rsidRPr="00EB6E4D" w:rsidRDefault="00BF1B39" w:rsidP="00CB55B6">
            <w:pPr>
              <w:jc w:val="both"/>
              <w:rPr>
                <w:rFonts w:ascii="Times New Roman" w:hAnsi="Times New Roman" w:cs="Times New Roman"/>
                <w:sz w:val="24"/>
                <w:szCs w:val="24"/>
                <w:lang w:val="sr-Cyrl-RS"/>
              </w:rPr>
            </w:pPr>
          </w:p>
        </w:tc>
        <w:tc>
          <w:tcPr>
            <w:tcW w:w="490" w:type="pct"/>
          </w:tcPr>
          <w:p w14:paraId="3A98D148" w14:textId="77777777" w:rsidR="002E5B85" w:rsidRPr="00EB6E4D" w:rsidRDefault="002E5B85" w:rsidP="00CB55B6">
            <w:pPr>
              <w:jc w:val="both"/>
              <w:rPr>
                <w:rFonts w:ascii="Times New Roman" w:hAnsi="Times New Roman" w:cs="Times New Roman"/>
                <w:sz w:val="24"/>
                <w:szCs w:val="24"/>
                <w:lang w:val="sr-Cyrl-RS"/>
              </w:rPr>
            </w:pPr>
          </w:p>
          <w:p w14:paraId="13A17ABF" w14:textId="77777777" w:rsidR="002E5B85" w:rsidRPr="00EB6E4D" w:rsidRDefault="002E5B8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Научноистраживачке </w:t>
            </w:r>
          </w:p>
          <w:p w14:paraId="34EE9EB8" w14:textId="77777777" w:rsidR="002E5B85" w:rsidRPr="00EB6E4D" w:rsidRDefault="002E5B8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организације</w:t>
            </w:r>
          </w:p>
          <w:p w14:paraId="7EB7D4CF" w14:textId="50146CA5" w:rsidR="002E5B85" w:rsidRPr="00EB6E4D" w:rsidRDefault="002E5B85" w:rsidP="00CB55B6">
            <w:pPr>
              <w:jc w:val="both"/>
              <w:rPr>
                <w:rFonts w:ascii="Times New Roman" w:hAnsi="Times New Roman" w:cs="Times New Roman"/>
                <w:sz w:val="24"/>
                <w:szCs w:val="24"/>
                <w:lang w:val="sr-Cyrl-RS"/>
              </w:rPr>
            </w:pPr>
          </w:p>
        </w:tc>
        <w:tc>
          <w:tcPr>
            <w:tcW w:w="452" w:type="pct"/>
          </w:tcPr>
          <w:p w14:paraId="6D6C0C19" w14:textId="5D1726B4" w:rsidR="00BF1B39" w:rsidRPr="00EB6E4D" w:rsidRDefault="001947F7" w:rsidP="00CB55B6">
            <w:pPr>
              <w:jc w:val="both"/>
              <w:rPr>
                <w:rFonts w:ascii="Times New Roman" w:hAnsi="Times New Roman" w:cs="Times New Roman"/>
                <w:sz w:val="24"/>
                <w:szCs w:val="24"/>
              </w:rPr>
            </w:pPr>
            <w:r w:rsidRPr="00EB6E4D">
              <w:rPr>
                <w:rFonts w:ascii="Times New Roman" w:hAnsi="Times New Roman" w:cs="Times New Roman"/>
                <w:sz w:val="24"/>
                <w:szCs w:val="24"/>
              </w:rPr>
              <w:t xml:space="preserve">IV </w:t>
            </w:r>
            <w:r w:rsidRPr="00EB6E4D">
              <w:rPr>
                <w:rFonts w:ascii="Times New Roman" w:hAnsi="Times New Roman" w:cs="Times New Roman"/>
                <w:sz w:val="24"/>
                <w:szCs w:val="24"/>
                <w:lang w:val="sr-Cyrl-RS"/>
              </w:rPr>
              <w:t>квартал 202</w:t>
            </w:r>
            <w:r w:rsidRPr="00EB6E4D">
              <w:rPr>
                <w:rFonts w:ascii="Times New Roman" w:hAnsi="Times New Roman" w:cs="Times New Roman"/>
                <w:sz w:val="24"/>
                <w:szCs w:val="24"/>
              </w:rPr>
              <w:t>5</w:t>
            </w:r>
            <w:r w:rsidRPr="00EB6E4D">
              <w:rPr>
                <w:rFonts w:ascii="Times New Roman" w:hAnsi="Times New Roman" w:cs="Times New Roman"/>
                <w:sz w:val="24"/>
                <w:szCs w:val="24"/>
                <w:lang w:val="sr-Cyrl-RS"/>
              </w:rPr>
              <w:t>. године</w:t>
            </w:r>
          </w:p>
        </w:tc>
        <w:tc>
          <w:tcPr>
            <w:tcW w:w="542" w:type="pct"/>
          </w:tcPr>
          <w:p w14:paraId="2C3F55C5" w14:textId="77777777" w:rsidR="00E83D29" w:rsidRPr="00EB6E4D" w:rsidRDefault="00E83D29" w:rsidP="00CB55B6">
            <w:pPr>
              <w:jc w:val="both"/>
              <w:rPr>
                <w:rFonts w:ascii="Times New Roman" w:hAnsi="Times New Roman" w:cs="Times New Roman"/>
                <w:color w:val="FF0000"/>
                <w:sz w:val="24"/>
                <w:szCs w:val="24"/>
                <w:highlight w:val="green"/>
                <w:lang w:val="ru-RU"/>
              </w:rPr>
            </w:pPr>
          </w:p>
          <w:p w14:paraId="65C26EC8" w14:textId="77777777" w:rsidR="00E83D29" w:rsidRPr="00EB6E4D" w:rsidRDefault="00E83D2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6F20D2FC" w14:textId="77777777" w:rsidR="00E83D29" w:rsidRPr="00EB6E4D" w:rsidRDefault="00E83D29"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01A3EBE5" w14:textId="77777777" w:rsidR="00E83D29" w:rsidRPr="00EB6E4D" w:rsidRDefault="00E83D29" w:rsidP="00CB55B6">
            <w:pPr>
              <w:jc w:val="both"/>
              <w:rPr>
                <w:rFonts w:ascii="Times New Roman" w:hAnsi="Times New Roman" w:cs="Times New Roman"/>
                <w:color w:val="FF0000"/>
                <w:sz w:val="24"/>
                <w:szCs w:val="24"/>
                <w:highlight w:val="green"/>
                <w:lang w:val="ru-RU"/>
              </w:rPr>
            </w:pPr>
          </w:p>
          <w:p w14:paraId="057E988F" w14:textId="77777777" w:rsidR="008F58EC" w:rsidRPr="00EB6E4D" w:rsidRDefault="008F58E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64AF5A06" w14:textId="77777777" w:rsidR="008F58EC" w:rsidRPr="00EB6E4D" w:rsidRDefault="008F58EC" w:rsidP="00CB55B6">
            <w:pPr>
              <w:jc w:val="both"/>
              <w:rPr>
                <w:rFonts w:ascii="Times New Roman" w:hAnsi="Times New Roman" w:cs="Times New Roman"/>
                <w:color w:val="FF0000"/>
                <w:sz w:val="24"/>
                <w:szCs w:val="24"/>
                <w:lang w:val="sr-Cyrl-RS"/>
              </w:rPr>
            </w:pPr>
          </w:p>
          <w:p w14:paraId="54BFFD9D" w14:textId="75B83A44" w:rsidR="00694189" w:rsidRPr="00EB6E4D" w:rsidRDefault="008F58EC"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color w:val="FF0000"/>
                <w:sz w:val="24"/>
                <w:szCs w:val="24"/>
                <w:lang w:val="sr-Cyrl-RS"/>
              </w:rPr>
              <w:t xml:space="preserve"> </w:t>
            </w:r>
            <w:r w:rsidR="00546B0A"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00546B0A"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361D7B3C" w14:textId="64715FC0" w:rsidR="008F58EC" w:rsidRPr="00EB6E4D" w:rsidRDefault="008F58E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w:t>
            </w:r>
          </w:p>
          <w:p w14:paraId="240D8B95" w14:textId="77777777" w:rsidR="008F58EC" w:rsidRPr="00EB6E4D" w:rsidRDefault="008F58EC" w:rsidP="00CB55B6">
            <w:pPr>
              <w:jc w:val="both"/>
              <w:rPr>
                <w:rFonts w:ascii="Times New Roman" w:hAnsi="Times New Roman" w:cs="Times New Roman"/>
                <w:sz w:val="24"/>
                <w:szCs w:val="24"/>
              </w:rPr>
            </w:pPr>
          </w:p>
          <w:p w14:paraId="36B0A45A" w14:textId="77777777" w:rsidR="008F58EC" w:rsidRPr="00EB6E4D" w:rsidRDefault="008F58EC" w:rsidP="00CB55B6">
            <w:pPr>
              <w:jc w:val="both"/>
              <w:rPr>
                <w:rFonts w:ascii="Times New Roman" w:hAnsi="Times New Roman" w:cs="Times New Roman"/>
                <w:sz w:val="24"/>
                <w:szCs w:val="24"/>
              </w:rPr>
            </w:pPr>
          </w:p>
          <w:p w14:paraId="319DE6A4" w14:textId="77777777" w:rsidR="008F58EC" w:rsidRPr="00EB6E4D" w:rsidRDefault="008F58EC" w:rsidP="00CB55B6">
            <w:pPr>
              <w:jc w:val="both"/>
              <w:rPr>
                <w:rFonts w:ascii="Times New Roman" w:hAnsi="Times New Roman" w:cs="Times New Roman"/>
                <w:sz w:val="24"/>
                <w:szCs w:val="24"/>
              </w:rPr>
            </w:pPr>
          </w:p>
          <w:p w14:paraId="65190182" w14:textId="1A7E4CAB" w:rsidR="00BF1B39"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546B0A"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64F7EA8D" w14:textId="77777777" w:rsidR="00BF1B39" w:rsidRPr="00EB6E4D" w:rsidRDefault="00BF1B39" w:rsidP="00CB55B6">
            <w:pPr>
              <w:jc w:val="both"/>
              <w:rPr>
                <w:rFonts w:ascii="Times New Roman" w:hAnsi="Times New Roman" w:cs="Times New Roman"/>
                <w:sz w:val="24"/>
                <w:szCs w:val="24"/>
                <w:lang w:val="sr-Cyrl-RS"/>
              </w:rPr>
            </w:pPr>
          </w:p>
          <w:p w14:paraId="183701C7" w14:textId="77777777" w:rsidR="006F4E01" w:rsidRPr="00EB6E4D" w:rsidRDefault="006F4E0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4302E4C6" w14:textId="77777777" w:rsidR="00213644" w:rsidRPr="00EB6E4D" w:rsidRDefault="00213644" w:rsidP="00CB55B6">
            <w:pPr>
              <w:jc w:val="both"/>
              <w:rPr>
                <w:rFonts w:ascii="Times New Roman" w:hAnsi="Times New Roman" w:cs="Times New Roman"/>
                <w:sz w:val="24"/>
                <w:szCs w:val="24"/>
                <w:lang w:val="sr-Cyrl-RS"/>
              </w:rPr>
            </w:pPr>
          </w:p>
          <w:p w14:paraId="1BE241F8" w14:textId="18B3E2CC" w:rsidR="00213644" w:rsidRPr="00EB6E4D" w:rsidRDefault="00546B0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418ADB11" w14:textId="70781B2A" w:rsidR="000E16D4" w:rsidRPr="00EB6E4D" w:rsidRDefault="000E16D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1.3.3.</w:t>
            </w:r>
            <w:r w:rsidR="008F58EC" w:rsidRPr="00EB6E4D">
              <w:rPr>
                <w:rFonts w:ascii="Times New Roman" w:hAnsi="Times New Roman" w:cs="Times New Roman"/>
                <w:sz w:val="24"/>
                <w:szCs w:val="24"/>
                <w:lang w:val="sr-Cyrl-RS"/>
              </w:rPr>
              <w:t xml:space="preserve"> и</w:t>
            </w:r>
          </w:p>
          <w:p w14:paraId="0702EA14" w14:textId="77777777" w:rsidR="000E16D4" w:rsidRPr="00EB6E4D" w:rsidRDefault="000E16D4" w:rsidP="00CB55B6">
            <w:pPr>
              <w:jc w:val="both"/>
              <w:rPr>
                <w:rFonts w:ascii="Times New Roman" w:hAnsi="Times New Roman" w:cs="Times New Roman"/>
                <w:sz w:val="24"/>
                <w:szCs w:val="24"/>
                <w:lang w:val="sr-Cyrl-RS"/>
              </w:rPr>
            </w:pPr>
          </w:p>
          <w:p w14:paraId="03DE7CFB" w14:textId="52DD4808"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0B5BBDC2" w14:textId="6A906BF7" w:rsidR="00213644" w:rsidRPr="00EB6E4D" w:rsidRDefault="00213644" w:rsidP="00CB55B6">
            <w:pPr>
              <w:jc w:val="both"/>
              <w:rPr>
                <w:rFonts w:ascii="Times New Roman" w:hAnsi="Times New Roman" w:cs="Times New Roman"/>
                <w:sz w:val="24"/>
                <w:szCs w:val="24"/>
                <w:lang w:val="sr-Cyrl-RS"/>
              </w:rPr>
            </w:pPr>
          </w:p>
        </w:tc>
        <w:tc>
          <w:tcPr>
            <w:tcW w:w="630" w:type="pct"/>
          </w:tcPr>
          <w:p w14:paraId="598B73AC" w14:textId="77777777" w:rsidR="00BF1B39" w:rsidRPr="00EB6E4D" w:rsidRDefault="00BF1B39" w:rsidP="00CB55B6">
            <w:pPr>
              <w:jc w:val="both"/>
              <w:rPr>
                <w:rFonts w:ascii="Times New Roman" w:hAnsi="Times New Roman" w:cs="Times New Roman"/>
                <w:sz w:val="24"/>
                <w:szCs w:val="24"/>
                <w:lang w:val="sr-Cyrl-RS"/>
              </w:rPr>
            </w:pPr>
          </w:p>
        </w:tc>
        <w:tc>
          <w:tcPr>
            <w:tcW w:w="556" w:type="pct"/>
          </w:tcPr>
          <w:p w14:paraId="55E1702A" w14:textId="77777777" w:rsidR="00BF1B39" w:rsidRPr="00EB6E4D" w:rsidRDefault="00BF1B39" w:rsidP="00CB55B6">
            <w:pPr>
              <w:jc w:val="both"/>
              <w:rPr>
                <w:rFonts w:ascii="Times New Roman" w:hAnsi="Times New Roman" w:cs="Times New Roman"/>
                <w:sz w:val="24"/>
                <w:szCs w:val="24"/>
                <w:lang w:val="sr-Cyrl-RS"/>
              </w:rPr>
            </w:pPr>
          </w:p>
        </w:tc>
        <w:tc>
          <w:tcPr>
            <w:tcW w:w="591" w:type="pct"/>
          </w:tcPr>
          <w:p w14:paraId="4498DD90" w14:textId="77777777" w:rsidR="00BF1B39" w:rsidRPr="00EB6E4D" w:rsidRDefault="00BF1B39" w:rsidP="00CB55B6">
            <w:pPr>
              <w:jc w:val="both"/>
              <w:rPr>
                <w:rFonts w:ascii="Times New Roman" w:hAnsi="Times New Roman" w:cs="Times New Roman"/>
                <w:sz w:val="24"/>
                <w:szCs w:val="24"/>
                <w:lang w:val="sr-Cyrl-RS"/>
              </w:rPr>
            </w:pPr>
          </w:p>
        </w:tc>
      </w:tr>
      <w:tr w:rsidR="0039752B" w:rsidRPr="00EB6E4D" w14:paraId="25C815F4" w14:textId="77777777" w:rsidTr="00523D98">
        <w:trPr>
          <w:trHeight w:val="140"/>
        </w:trPr>
        <w:tc>
          <w:tcPr>
            <w:tcW w:w="805" w:type="pct"/>
            <w:tcBorders>
              <w:left w:val="double" w:sz="4" w:space="0" w:color="auto"/>
            </w:tcBorders>
          </w:tcPr>
          <w:p w14:paraId="5D3546AC" w14:textId="7AC23131" w:rsidR="0039752B" w:rsidRPr="00EB6E4D" w:rsidRDefault="0039752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w:t>
            </w:r>
            <w:r w:rsidR="00F11DC3" w:rsidRPr="00EB6E4D">
              <w:rPr>
                <w:rFonts w:ascii="Times New Roman" w:hAnsi="Times New Roman" w:cs="Times New Roman"/>
                <w:sz w:val="24"/>
                <w:szCs w:val="24"/>
                <w:lang w:val="sr-Latn-RS"/>
              </w:rPr>
              <w:t>2</w:t>
            </w:r>
            <w:r w:rsidRPr="00EB6E4D">
              <w:rPr>
                <w:rFonts w:ascii="Times New Roman" w:hAnsi="Times New Roman" w:cs="Times New Roman"/>
                <w:sz w:val="24"/>
                <w:szCs w:val="24"/>
                <w:lang w:val="sr-Cyrl-RS"/>
              </w:rPr>
              <w:t>.4</w:t>
            </w:r>
            <w:r w:rsidR="002E5B85" w:rsidRPr="00EB6E4D">
              <w:rPr>
                <w:rFonts w:ascii="Times New Roman" w:hAnsi="Times New Roman" w:cs="Times New Roman"/>
                <w:sz w:val="24"/>
                <w:szCs w:val="24"/>
                <w:lang w:val="sr-Cyrl-RS"/>
              </w:rPr>
              <w:t>. Достављање резултата мониторинга (праћења) процесне заштите жртава Координационом телу и дефинисање препорука Координационог тела за даље унапређење нормативног и институционалног оквира и праксе.</w:t>
            </w:r>
          </w:p>
        </w:tc>
        <w:tc>
          <w:tcPr>
            <w:tcW w:w="410" w:type="pct"/>
          </w:tcPr>
          <w:p w14:paraId="2613B557" w14:textId="544EB8C1" w:rsidR="002E5B85" w:rsidRPr="00EB6E4D" w:rsidRDefault="0039076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МП - </w:t>
            </w:r>
            <w:r w:rsidR="002E5B85" w:rsidRPr="00EB6E4D">
              <w:rPr>
                <w:rFonts w:ascii="Times New Roman" w:hAnsi="Times New Roman" w:cs="Times New Roman"/>
                <w:sz w:val="24"/>
                <w:szCs w:val="24"/>
                <w:lang w:val="sr-Cyrl-RS"/>
              </w:rPr>
              <w:t>Координационо тело</w:t>
            </w:r>
          </w:p>
          <w:p w14:paraId="5FE51285" w14:textId="77777777" w:rsidR="0039752B" w:rsidRPr="00EB6E4D" w:rsidRDefault="0039752B" w:rsidP="00CB55B6">
            <w:pPr>
              <w:jc w:val="both"/>
              <w:rPr>
                <w:rFonts w:ascii="Times New Roman" w:hAnsi="Times New Roman" w:cs="Times New Roman"/>
                <w:sz w:val="24"/>
                <w:szCs w:val="24"/>
                <w:lang w:val="sr-Cyrl-RS"/>
              </w:rPr>
            </w:pPr>
          </w:p>
        </w:tc>
        <w:tc>
          <w:tcPr>
            <w:tcW w:w="490" w:type="pct"/>
          </w:tcPr>
          <w:p w14:paraId="364CB52D" w14:textId="77777777" w:rsidR="002E5B85" w:rsidRPr="00EB6E4D" w:rsidRDefault="002E5B8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p w14:paraId="4AE10A15" w14:textId="77777777" w:rsidR="002E5B85" w:rsidRPr="00EB6E4D" w:rsidRDefault="002E5B85" w:rsidP="00CB55B6">
            <w:pPr>
              <w:jc w:val="both"/>
              <w:rPr>
                <w:rFonts w:ascii="Times New Roman" w:hAnsi="Times New Roman" w:cs="Times New Roman"/>
                <w:sz w:val="24"/>
                <w:szCs w:val="24"/>
                <w:lang w:val="sr-Cyrl-RS"/>
              </w:rPr>
            </w:pPr>
          </w:p>
          <w:p w14:paraId="414BCE90" w14:textId="0D27CC9B" w:rsidR="002E5B85" w:rsidRPr="00EB6E4D" w:rsidRDefault="002E5B8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Научноистраживачке </w:t>
            </w:r>
          </w:p>
          <w:p w14:paraId="14403C5D" w14:textId="77777777" w:rsidR="002E5B85" w:rsidRPr="00EB6E4D" w:rsidRDefault="002E5B85"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организације</w:t>
            </w:r>
          </w:p>
          <w:p w14:paraId="72045094" w14:textId="77777777" w:rsidR="0039752B" w:rsidRPr="00EB6E4D" w:rsidRDefault="0039752B" w:rsidP="00CB55B6">
            <w:pPr>
              <w:jc w:val="both"/>
              <w:rPr>
                <w:rFonts w:ascii="Times New Roman" w:hAnsi="Times New Roman" w:cs="Times New Roman"/>
                <w:sz w:val="24"/>
                <w:szCs w:val="24"/>
                <w:lang w:val="sr-Cyrl-RS"/>
              </w:rPr>
            </w:pPr>
          </w:p>
        </w:tc>
        <w:tc>
          <w:tcPr>
            <w:tcW w:w="452" w:type="pct"/>
          </w:tcPr>
          <w:p w14:paraId="2A943CEC" w14:textId="098B780A" w:rsidR="0039752B" w:rsidRPr="00EB6E4D" w:rsidRDefault="001947F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 xml:space="preserve">IV </w:t>
            </w:r>
            <w:r w:rsidRPr="00EB6E4D">
              <w:rPr>
                <w:rFonts w:ascii="Times New Roman" w:hAnsi="Times New Roman" w:cs="Times New Roman"/>
                <w:sz w:val="24"/>
                <w:szCs w:val="24"/>
                <w:lang w:val="sr-Cyrl-RS"/>
              </w:rPr>
              <w:t>квартал 202</w:t>
            </w:r>
            <w:r w:rsidRPr="00EB6E4D">
              <w:rPr>
                <w:rFonts w:ascii="Times New Roman" w:hAnsi="Times New Roman" w:cs="Times New Roman"/>
                <w:sz w:val="24"/>
                <w:szCs w:val="24"/>
              </w:rPr>
              <w:t>5</w:t>
            </w:r>
            <w:r w:rsidRPr="00EB6E4D">
              <w:rPr>
                <w:rFonts w:ascii="Times New Roman" w:hAnsi="Times New Roman" w:cs="Times New Roman"/>
                <w:sz w:val="24"/>
                <w:szCs w:val="24"/>
                <w:lang w:val="sr-Cyrl-RS"/>
              </w:rPr>
              <w:t>. године</w:t>
            </w:r>
          </w:p>
        </w:tc>
        <w:tc>
          <w:tcPr>
            <w:tcW w:w="542" w:type="pct"/>
          </w:tcPr>
          <w:p w14:paraId="0AE955AB" w14:textId="77777777" w:rsidR="00E83D29" w:rsidRPr="00EB6E4D" w:rsidRDefault="00E83D2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348834F9" w14:textId="77777777" w:rsidR="00E83D29" w:rsidRPr="00EB6E4D" w:rsidRDefault="00E83D29"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0A3A51E8" w14:textId="77777777" w:rsidR="00E83D29" w:rsidRPr="00EB6E4D" w:rsidRDefault="00E83D29" w:rsidP="00CB55B6">
            <w:pPr>
              <w:jc w:val="both"/>
              <w:rPr>
                <w:rFonts w:ascii="Times New Roman" w:hAnsi="Times New Roman" w:cs="Times New Roman"/>
                <w:color w:val="FF0000"/>
                <w:sz w:val="24"/>
                <w:szCs w:val="24"/>
                <w:highlight w:val="green"/>
                <w:lang w:val="ru-RU"/>
              </w:rPr>
            </w:pPr>
          </w:p>
          <w:p w14:paraId="2D9DA4FB" w14:textId="77777777" w:rsidR="008F58EC" w:rsidRPr="00EB6E4D" w:rsidRDefault="008F58E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13CEF12D" w14:textId="521F9A2C" w:rsidR="008F58EC" w:rsidRPr="00EB6E4D" w:rsidRDefault="00546B0A" w:rsidP="00CB55B6">
            <w:pPr>
              <w:jc w:val="both"/>
              <w:rPr>
                <w:rFonts w:ascii="Times New Roman" w:hAnsi="Times New Roman" w:cs="Times New Roman"/>
                <w:color w:val="FF0000"/>
                <w:sz w:val="24"/>
                <w:szCs w:val="24"/>
                <w:lang w:val="sr-Cyrl-RS"/>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05070379" w14:textId="454B84AC" w:rsidR="008F58EC" w:rsidRPr="00EB6E4D" w:rsidRDefault="008F58EC"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w:t>
            </w:r>
          </w:p>
          <w:p w14:paraId="791CEE4E" w14:textId="77777777" w:rsidR="008F58EC" w:rsidRPr="00EB6E4D" w:rsidRDefault="008F58EC" w:rsidP="00CB55B6">
            <w:pPr>
              <w:jc w:val="both"/>
              <w:rPr>
                <w:rFonts w:ascii="Times New Roman" w:hAnsi="Times New Roman" w:cs="Times New Roman"/>
                <w:sz w:val="24"/>
                <w:szCs w:val="24"/>
              </w:rPr>
            </w:pPr>
          </w:p>
          <w:p w14:paraId="65EF0CC3" w14:textId="77777777" w:rsidR="008F58EC" w:rsidRPr="00EB6E4D" w:rsidRDefault="008F58EC" w:rsidP="00CB55B6">
            <w:pPr>
              <w:jc w:val="both"/>
              <w:rPr>
                <w:rFonts w:ascii="Times New Roman" w:hAnsi="Times New Roman" w:cs="Times New Roman"/>
                <w:sz w:val="24"/>
                <w:szCs w:val="24"/>
              </w:rPr>
            </w:pPr>
          </w:p>
          <w:p w14:paraId="1EC97A5F" w14:textId="77777777" w:rsidR="008F58EC" w:rsidRPr="00EB6E4D" w:rsidRDefault="008F58EC" w:rsidP="00CB55B6">
            <w:pPr>
              <w:jc w:val="both"/>
              <w:rPr>
                <w:rFonts w:ascii="Times New Roman" w:hAnsi="Times New Roman" w:cs="Times New Roman"/>
                <w:sz w:val="24"/>
                <w:szCs w:val="24"/>
              </w:rPr>
            </w:pPr>
          </w:p>
          <w:p w14:paraId="13F1E6A7" w14:textId="09F1A26A" w:rsidR="0039752B"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546B0A"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1BBDBA35" w14:textId="77777777" w:rsidR="006F4E01" w:rsidRPr="00EB6E4D" w:rsidRDefault="006F4E0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1060C7FD" w14:textId="77777777" w:rsidR="0039752B" w:rsidRPr="00EB6E4D" w:rsidRDefault="0039752B" w:rsidP="00CB55B6">
            <w:pPr>
              <w:jc w:val="both"/>
              <w:rPr>
                <w:rFonts w:ascii="Times New Roman" w:hAnsi="Times New Roman" w:cs="Times New Roman"/>
                <w:sz w:val="24"/>
                <w:szCs w:val="24"/>
                <w:lang w:val="sr-Cyrl-RS"/>
              </w:rPr>
            </w:pPr>
          </w:p>
          <w:p w14:paraId="70A21CC4" w14:textId="77777777" w:rsidR="00213644" w:rsidRPr="00EB6E4D" w:rsidRDefault="00213644" w:rsidP="00CB55B6">
            <w:pPr>
              <w:jc w:val="both"/>
              <w:rPr>
                <w:rFonts w:ascii="Times New Roman" w:hAnsi="Times New Roman" w:cs="Times New Roman"/>
                <w:sz w:val="24"/>
                <w:szCs w:val="24"/>
                <w:lang w:val="sr-Cyrl-RS"/>
              </w:rPr>
            </w:pPr>
          </w:p>
          <w:p w14:paraId="5407A5F5" w14:textId="77777777" w:rsidR="00213644" w:rsidRPr="00EB6E4D" w:rsidRDefault="00213644" w:rsidP="00CB55B6">
            <w:pPr>
              <w:jc w:val="both"/>
              <w:rPr>
                <w:rFonts w:ascii="Times New Roman" w:hAnsi="Times New Roman" w:cs="Times New Roman"/>
                <w:sz w:val="24"/>
                <w:szCs w:val="24"/>
                <w:lang w:val="sr-Cyrl-RS"/>
              </w:rPr>
            </w:pPr>
          </w:p>
          <w:p w14:paraId="53447D6C" w14:textId="454C25CB" w:rsidR="000E16D4" w:rsidRPr="00EB6E4D" w:rsidRDefault="00546B0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r w:rsidR="000E16D4" w:rsidRPr="00EB6E4D">
              <w:rPr>
                <w:rFonts w:ascii="Times New Roman" w:hAnsi="Times New Roman" w:cs="Times New Roman"/>
                <w:sz w:val="24"/>
                <w:szCs w:val="24"/>
                <w:lang w:val="sr-Cyrl-RS"/>
              </w:rPr>
              <w:t>Буџетирано у оквиру акт. 1.3.3.</w:t>
            </w:r>
            <w:r w:rsidR="008F58EC" w:rsidRPr="00EB6E4D">
              <w:rPr>
                <w:rFonts w:ascii="Times New Roman" w:hAnsi="Times New Roman" w:cs="Times New Roman"/>
                <w:sz w:val="24"/>
                <w:szCs w:val="24"/>
                <w:lang w:val="sr-Cyrl-RS"/>
              </w:rPr>
              <w:t xml:space="preserve"> и</w:t>
            </w:r>
          </w:p>
          <w:p w14:paraId="058C779F" w14:textId="77777777" w:rsidR="000E16D4" w:rsidRPr="00EB6E4D" w:rsidRDefault="000E16D4" w:rsidP="00CB55B6">
            <w:pPr>
              <w:jc w:val="both"/>
              <w:rPr>
                <w:rFonts w:ascii="Times New Roman" w:hAnsi="Times New Roman" w:cs="Times New Roman"/>
                <w:sz w:val="24"/>
                <w:szCs w:val="24"/>
                <w:lang w:val="sr-Cyrl-RS"/>
              </w:rPr>
            </w:pPr>
          </w:p>
          <w:p w14:paraId="3CD9C0B4" w14:textId="2365B9A0"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422A61FF" w14:textId="0D67696F" w:rsidR="00213644" w:rsidRPr="00EB6E4D" w:rsidRDefault="00213644" w:rsidP="00CB55B6">
            <w:pPr>
              <w:jc w:val="both"/>
              <w:rPr>
                <w:rFonts w:ascii="Times New Roman" w:hAnsi="Times New Roman" w:cs="Times New Roman"/>
                <w:sz w:val="24"/>
                <w:szCs w:val="24"/>
                <w:lang w:val="sr-Cyrl-RS"/>
              </w:rPr>
            </w:pPr>
          </w:p>
        </w:tc>
        <w:tc>
          <w:tcPr>
            <w:tcW w:w="630" w:type="pct"/>
          </w:tcPr>
          <w:p w14:paraId="6EFE387E" w14:textId="77777777" w:rsidR="0039752B" w:rsidRPr="00EB6E4D" w:rsidRDefault="0039752B" w:rsidP="00CB55B6">
            <w:pPr>
              <w:jc w:val="both"/>
              <w:rPr>
                <w:rFonts w:ascii="Times New Roman" w:hAnsi="Times New Roman" w:cs="Times New Roman"/>
                <w:sz w:val="24"/>
                <w:szCs w:val="24"/>
                <w:lang w:val="sr-Cyrl-RS"/>
              </w:rPr>
            </w:pPr>
          </w:p>
        </w:tc>
        <w:tc>
          <w:tcPr>
            <w:tcW w:w="556" w:type="pct"/>
          </w:tcPr>
          <w:p w14:paraId="29CA3735" w14:textId="77777777" w:rsidR="0039752B" w:rsidRPr="00EB6E4D" w:rsidRDefault="0039752B" w:rsidP="00CB55B6">
            <w:pPr>
              <w:jc w:val="both"/>
              <w:rPr>
                <w:rFonts w:ascii="Times New Roman" w:hAnsi="Times New Roman" w:cs="Times New Roman"/>
                <w:sz w:val="24"/>
                <w:szCs w:val="24"/>
                <w:lang w:val="sr-Cyrl-RS"/>
              </w:rPr>
            </w:pPr>
          </w:p>
        </w:tc>
        <w:tc>
          <w:tcPr>
            <w:tcW w:w="591" w:type="pct"/>
          </w:tcPr>
          <w:p w14:paraId="4DB4A26D" w14:textId="77777777" w:rsidR="0039752B" w:rsidRPr="00EB6E4D" w:rsidRDefault="0039752B" w:rsidP="00CB55B6">
            <w:pPr>
              <w:jc w:val="both"/>
              <w:rPr>
                <w:rFonts w:ascii="Times New Roman" w:hAnsi="Times New Roman" w:cs="Times New Roman"/>
                <w:sz w:val="24"/>
                <w:szCs w:val="24"/>
                <w:lang w:val="sr-Cyrl-RS"/>
              </w:rPr>
            </w:pPr>
          </w:p>
        </w:tc>
      </w:tr>
    </w:tbl>
    <w:p w14:paraId="095058FE" w14:textId="77777777" w:rsidR="00C27910" w:rsidRPr="00EB6E4D" w:rsidRDefault="00C27910" w:rsidP="00CB55B6">
      <w:pPr>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2547"/>
        <w:gridCol w:w="1159"/>
        <w:gridCol w:w="1946"/>
        <w:gridCol w:w="661"/>
        <w:gridCol w:w="1387"/>
        <w:gridCol w:w="1058"/>
        <w:gridCol w:w="1325"/>
        <w:gridCol w:w="1236"/>
        <w:gridCol w:w="1417"/>
      </w:tblGrid>
      <w:tr w:rsidR="00C27910" w:rsidRPr="00EB6E4D" w14:paraId="2642A256" w14:textId="77777777" w:rsidTr="00523D98">
        <w:trPr>
          <w:trHeight w:val="169"/>
        </w:trPr>
        <w:tc>
          <w:tcPr>
            <w:tcW w:w="5000" w:type="pct"/>
            <w:gridSpan w:val="9"/>
            <w:tcBorders>
              <w:top w:val="double" w:sz="4" w:space="0" w:color="auto"/>
              <w:left w:val="double" w:sz="4" w:space="0" w:color="auto"/>
              <w:right w:val="double" w:sz="4" w:space="0" w:color="auto"/>
            </w:tcBorders>
            <w:shd w:val="clear" w:color="auto" w:fill="F7CAAC" w:themeFill="accent2" w:themeFillTint="66"/>
          </w:tcPr>
          <w:p w14:paraId="368AAE68" w14:textId="77777777" w:rsidR="00035FA4" w:rsidRPr="00EB6E4D" w:rsidRDefault="00C27910" w:rsidP="00CB55B6">
            <w:pPr>
              <w:jc w:val="both"/>
              <w:rPr>
                <w:rFonts w:ascii="Times New Roman" w:hAnsi="Times New Roman" w:cs="Times New Roman"/>
                <w:b/>
                <w:bCs/>
                <w:sz w:val="24"/>
                <w:szCs w:val="24"/>
                <w:lang w:val="sr-Cyrl-RS"/>
              </w:rPr>
            </w:pPr>
            <w:r w:rsidRPr="00EB6E4D">
              <w:rPr>
                <w:rFonts w:ascii="Times New Roman" w:hAnsi="Times New Roman" w:cs="Times New Roman"/>
                <w:b/>
                <w:bCs/>
                <w:sz w:val="24"/>
                <w:szCs w:val="24"/>
                <w:lang w:val="sr-Cyrl-RS"/>
              </w:rPr>
              <w:t xml:space="preserve">Мера 2.3: </w:t>
            </w:r>
            <w:bookmarkStart w:id="6" w:name="_Hlk18236629"/>
            <w:r w:rsidR="00035FA4" w:rsidRPr="00EB6E4D">
              <w:rPr>
                <w:rFonts w:ascii="Times New Roman" w:hAnsi="Times New Roman" w:cs="Times New Roman"/>
                <w:b/>
                <w:bCs/>
                <w:sz w:val="24"/>
                <w:szCs w:val="24"/>
                <w:lang w:val="sr-Cyrl-RS"/>
              </w:rPr>
              <w:t xml:space="preserve">Јачање система процесне заштите жртава и сведока кроз унапређење инфраструктуре судова и тужилаштава </w:t>
            </w:r>
          </w:p>
          <w:bookmarkEnd w:id="6"/>
          <w:p w14:paraId="4CA30D50" w14:textId="0151899A" w:rsidR="00C27910" w:rsidRPr="00EB6E4D" w:rsidRDefault="00C27910" w:rsidP="00CB55B6">
            <w:pPr>
              <w:jc w:val="both"/>
              <w:rPr>
                <w:rFonts w:ascii="Times New Roman" w:hAnsi="Times New Roman" w:cs="Times New Roman"/>
                <w:b/>
                <w:bCs/>
                <w:sz w:val="24"/>
                <w:szCs w:val="24"/>
                <w:lang w:val="sr-Cyrl-RS"/>
              </w:rPr>
            </w:pPr>
          </w:p>
        </w:tc>
      </w:tr>
      <w:tr w:rsidR="00C27910" w:rsidRPr="00EB6E4D" w14:paraId="5C57D559" w14:textId="77777777" w:rsidTr="00523D98">
        <w:trPr>
          <w:trHeight w:val="300"/>
        </w:trPr>
        <w:tc>
          <w:tcPr>
            <w:tcW w:w="5000" w:type="pct"/>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655A82C6" w14:textId="4396C757" w:rsidR="00C27910" w:rsidRPr="00EB6E4D" w:rsidRDefault="00C27910" w:rsidP="00CB55B6">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sr-Cyrl-RS"/>
              </w:rPr>
              <w:t>Институција одговорна за реализацију:</w:t>
            </w:r>
            <w:r w:rsidR="00AF50A2" w:rsidRPr="00EB6E4D">
              <w:rPr>
                <w:rFonts w:ascii="Times New Roman" w:eastAsia="Times New Roman" w:hAnsi="Times New Roman" w:cs="Times New Roman"/>
                <w:color w:val="222222"/>
                <w:sz w:val="24"/>
                <w:szCs w:val="24"/>
                <w:lang w:val="sr-Cyrl-RS"/>
              </w:rPr>
              <w:t xml:space="preserve"> Министарство правде</w:t>
            </w:r>
          </w:p>
        </w:tc>
      </w:tr>
      <w:tr w:rsidR="00C27910" w:rsidRPr="00EB6E4D" w14:paraId="32EF1CD8" w14:textId="77777777" w:rsidTr="00523D98">
        <w:trPr>
          <w:trHeight w:val="300"/>
        </w:trPr>
        <w:tc>
          <w:tcPr>
            <w:tcW w:w="2280" w:type="pct"/>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0A094FE" w14:textId="6AB358F4"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Период спровођења:</w:t>
            </w:r>
            <w:r w:rsidRPr="00EB6E4D">
              <w:rPr>
                <w:rFonts w:ascii="Times New Roman" w:hAnsi="Times New Roman" w:cs="Times New Roman"/>
                <w:sz w:val="24"/>
                <w:szCs w:val="24"/>
                <w:lang w:val="sr-Latn-RS"/>
              </w:rPr>
              <w:t xml:space="preserve"> </w:t>
            </w:r>
            <w:r w:rsidR="00AF50A2" w:rsidRPr="00EB6E4D">
              <w:rPr>
                <w:rFonts w:ascii="Times New Roman" w:hAnsi="Times New Roman" w:cs="Times New Roman"/>
                <w:sz w:val="24"/>
                <w:szCs w:val="24"/>
                <w:lang w:val="en-GB"/>
              </w:rPr>
              <w:t>I</w:t>
            </w:r>
            <w:r w:rsidR="008B5BD2" w:rsidRPr="00EB6E4D">
              <w:rPr>
                <w:rFonts w:ascii="Times New Roman" w:hAnsi="Times New Roman" w:cs="Times New Roman"/>
                <w:sz w:val="24"/>
                <w:szCs w:val="24"/>
                <w:lang w:val="sr-Latn-RS"/>
              </w:rPr>
              <w:t>I</w:t>
            </w:r>
            <w:r w:rsidR="00AF50A2" w:rsidRPr="00EB6E4D">
              <w:rPr>
                <w:rFonts w:ascii="Times New Roman" w:hAnsi="Times New Roman" w:cs="Times New Roman"/>
                <w:sz w:val="24"/>
                <w:szCs w:val="24"/>
                <w:lang w:val="sr-Cyrl-RS"/>
              </w:rPr>
              <w:t xml:space="preserve"> квартал 202</w:t>
            </w:r>
            <w:r w:rsidR="008B5BD2" w:rsidRPr="00EB6E4D">
              <w:rPr>
                <w:rFonts w:ascii="Times New Roman" w:hAnsi="Times New Roman" w:cs="Times New Roman"/>
                <w:sz w:val="24"/>
                <w:szCs w:val="24"/>
                <w:lang w:val="sr-Cyrl-RS"/>
              </w:rPr>
              <w:t>4</w:t>
            </w:r>
            <w:r w:rsidR="00AF50A2" w:rsidRPr="00EB6E4D">
              <w:rPr>
                <w:rFonts w:ascii="Times New Roman" w:hAnsi="Times New Roman" w:cs="Times New Roman"/>
                <w:sz w:val="24"/>
                <w:szCs w:val="24"/>
                <w:lang w:val="sr-Cyrl-RS"/>
              </w:rPr>
              <w:t xml:space="preserve">. године- </w:t>
            </w:r>
            <w:r w:rsidR="00AF50A2" w:rsidRPr="00EB6E4D">
              <w:rPr>
                <w:rFonts w:ascii="Times New Roman" w:hAnsi="Times New Roman" w:cs="Times New Roman"/>
                <w:sz w:val="24"/>
                <w:szCs w:val="24"/>
                <w:lang w:val="en-GB"/>
              </w:rPr>
              <w:t>IV</w:t>
            </w:r>
            <w:r w:rsidR="00AF50A2" w:rsidRPr="00EB6E4D">
              <w:rPr>
                <w:rFonts w:ascii="Times New Roman" w:hAnsi="Times New Roman" w:cs="Times New Roman"/>
                <w:sz w:val="24"/>
                <w:szCs w:val="24"/>
                <w:lang w:val="sr-Cyrl-RS"/>
              </w:rPr>
              <w:t xml:space="preserve"> квартал 2025. године</w:t>
            </w:r>
          </w:p>
        </w:tc>
        <w:tc>
          <w:tcPr>
            <w:tcW w:w="2720" w:type="pct"/>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0165A75B" w14:textId="77777777" w:rsidR="00AF50A2"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 xml:space="preserve">Тип мере: </w:t>
            </w:r>
            <w:r w:rsidR="00AF50A2" w:rsidRPr="00EB6E4D">
              <w:rPr>
                <w:rFonts w:ascii="Times New Roman" w:hAnsi="Times New Roman" w:cs="Times New Roman"/>
                <w:sz w:val="24"/>
                <w:szCs w:val="24"/>
              </w:rPr>
              <w:t>Ин</w:t>
            </w:r>
            <w:r w:rsidR="00AF50A2" w:rsidRPr="00EB6E4D">
              <w:rPr>
                <w:rFonts w:ascii="Times New Roman" w:hAnsi="Times New Roman" w:cs="Times New Roman"/>
                <w:sz w:val="24"/>
                <w:szCs w:val="24"/>
                <w:lang w:val="sr-Cyrl-RS"/>
              </w:rPr>
              <w:t>с</w:t>
            </w:r>
            <w:r w:rsidR="00AF50A2" w:rsidRPr="00EB6E4D">
              <w:rPr>
                <w:rFonts w:ascii="Times New Roman" w:hAnsi="Times New Roman" w:cs="Times New Roman"/>
                <w:sz w:val="24"/>
                <w:szCs w:val="24"/>
              </w:rPr>
              <w:t>титуционално управљачко организациона</w:t>
            </w:r>
          </w:p>
          <w:p w14:paraId="1B80B010" w14:textId="33D20D73" w:rsidR="00C27910" w:rsidRPr="00EB6E4D" w:rsidRDefault="00C27910" w:rsidP="00CB55B6">
            <w:pPr>
              <w:jc w:val="both"/>
              <w:rPr>
                <w:rFonts w:ascii="Times New Roman" w:hAnsi="Times New Roman" w:cs="Times New Roman"/>
                <w:sz w:val="24"/>
                <w:szCs w:val="24"/>
                <w:lang w:val="sr-Cyrl-RS"/>
              </w:rPr>
            </w:pPr>
          </w:p>
        </w:tc>
      </w:tr>
      <w:tr w:rsidR="00C27910" w:rsidRPr="00EB6E4D" w14:paraId="52632F60" w14:textId="77777777" w:rsidTr="00AF50A2">
        <w:trPr>
          <w:trHeight w:val="955"/>
        </w:trPr>
        <w:tc>
          <w:tcPr>
            <w:tcW w:w="1040" w:type="pct"/>
            <w:tcBorders>
              <w:top w:val="double" w:sz="4" w:space="0" w:color="auto"/>
            </w:tcBorders>
            <w:shd w:val="clear" w:color="auto" w:fill="D9D9D9" w:themeFill="background1" w:themeFillShade="D9"/>
          </w:tcPr>
          <w:p w14:paraId="62733D6B"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Показатељ(и)  на нивоу мере </w:t>
            </w:r>
            <w:r w:rsidRPr="00EB6E4D">
              <w:rPr>
                <w:rFonts w:ascii="Times New Roman" w:hAnsi="Times New Roman" w:cs="Times New Roman"/>
                <w:i/>
                <w:sz w:val="24"/>
                <w:szCs w:val="24"/>
                <w:lang w:val="sr-Cyrl-RS"/>
              </w:rPr>
              <w:t>(показатељ резултата)</w:t>
            </w:r>
          </w:p>
        </w:tc>
        <w:tc>
          <w:tcPr>
            <w:tcW w:w="476" w:type="pct"/>
            <w:tcBorders>
              <w:top w:val="double" w:sz="4" w:space="0" w:color="auto"/>
            </w:tcBorders>
            <w:shd w:val="clear" w:color="auto" w:fill="D9D9D9" w:themeFill="background1" w:themeFillShade="D9"/>
          </w:tcPr>
          <w:p w14:paraId="7A081D1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2450F8CA" w14:textId="77777777" w:rsidR="00C27910" w:rsidRPr="00EB6E4D" w:rsidRDefault="00C27910" w:rsidP="00CB55B6">
            <w:pPr>
              <w:jc w:val="both"/>
              <w:rPr>
                <w:rFonts w:ascii="Times New Roman" w:hAnsi="Times New Roman" w:cs="Times New Roman"/>
                <w:sz w:val="24"/>
                <w:szCs w:val="24"/>
                <w:lang w:val="sr-Cyrl-RS"/>
              </w:rPr>
            </w:pPr>
          </w:p>
        </w:tc>
        <w:tc>
          <w:tcPr>
            <w:tcW w:w="446" w:type="pct"/>
            <w:tcBorders>
              <w:top w:val="double" w:sz="4" w:space="0" w:color="auto"/>
            </w:tcBorders>
            <w:shd w:val="clear" w:color="auto" w:fill="D9D9D9" w:themeFill="background1" w:themeFillShade="D9"/>
          </w:tcPr>
          <w:p w14:paraId="5165138E"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902" w:type="pct"/>
            <w:gridSpan w:val="2"/>
            <w:tcBorders>
              <w:top w:val="double" w:sz="4" w:space="0" w:color="auto"/>
            </w:tcBorders>
            <w:shd w:val="clear" w:color="auto" w:fill="D9D9D9" w:themeFill="background1" w:themeFillShade="D9"/>
          </w:tcPr>
          <w:p w14:paraId="2DAC14F0"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55" w:type="pct"/>
            <w:tcBorders>
              <w:top w:val="double" w:sz="4" w:space="0" w:color="auto"/>
            </w:tcBorders>
            <w:shd w:val="clear" w:color="auto" w:fill="D9D9D9" w:themeFill="background1" w:themeFillShade="D9"/>
          </w:tcPr>
          <w:p w14:paraId="3DAC19AC"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560" w:type="pct"/>
            <w:tcBorders>
              <w:top w:val="double" w:sz="4" w:space="0" w:color="auto"/>
              <w:right w:val="double" w:sz="4" w:space="0" w:color="auto"/>
            </w:tcBorders>
            <w:shd w:val="clear" w:color="auto" w:fill="D9D9D9" w:themeFill="background1" w:themeFillShade="D9"/>
          </w:tcPr>
          <w:p w14:paraId="0E61B733"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525" w:type="pct"/>
            <w:tcBorders>
              <w:top w:val="double" w:sz="4" w:space="0" w:color="auto"/>
              <w:right w:val="double" w:sz="4" w:space="0" w:color="auto"/>
            </w:tcBorders>
            <w:shd w:val="clear" w:color="auto" w:fill="D9D9D9" w:themeFill="background1" w:themeFillShade="D9"/>
          </w:tcPr>
          <w:p w14:paraId="55BDDF97"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7037894E"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96" w:type="pct"/>
            <w:tcBorders>
              <w:top w:val="double" w:sz="4" w:space="0" w:color="auto"/>
              <w:right w:val="double" w:sz="4" w:space="0" w:color="auto"/>
            </w:tcBorders>
            <w:shd w:val="clear" w:color="auto" w:fill="D9D9D9" w:themeFill="background1" w:themeFillShade="D9"/>
          </w:tcPr>
          <w:p w14:paraId="1D9B734B"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6FA2C4C2"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5CEA02B0" w14:textId="77777777" w:rsidTr="00AF50A2">
        <w:trPr>
          <w:trHeight w:val="304"/>
        </w:trPr>
        <w:tc>
          <w:tcPr>
            <w:tcW w:w="1040" w:type="pct"/>
            <w:tcBorders>
              <w:top w:val="double" w:sz="4" w:space="0" w:color="auto"/>
              <w:bottom w:val="double" w:sz="4" w:space="0" w:color="auto"/>
            </w:tcBorders>
            <w:shd w:val="clear" w:color="auto" w:fill="FFFFFF" w:themeFill="background1"/>
          </w:tcPr>
          <w:p w14:paraId="421D5B1A" w14:textId="2079F4C9" w:rsidR="00C27910"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Изградња и реконструкција објеката у којима су смештени судови и јавна тужилаштва обавља се уз примену каталога стандарда у погледу заштите и подршке жртвама и сведоцима.</w:t>
            </w:r>
          </w:p>
        </w:tc>
        <w:tc>
          <w:tcPr>
            <w:tcW w:w="476" w:type="pct"/>
            <w:tcBorders>
              <w:top w:val="double" w:sz="4" w:space="0" w:color="auto"/>
              <w:bottom w:val="double" w:sz="4" w:space="0" w:color="auto"/>
            </w:tcBorders>
            <w:shd w:val="clear" w:color="auto" w:fill="FFFFFF" w:themeFill="background1"/>
          </w:tcPr>
          <w:p w14:paraId="7B3CDD7E" w14:textId="55E7A239" w:rsidR="00C27910"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ДА/НЕ</w:t>
            </w:r>
          </w:p>
        </w:tc>
        <w:tc>
          <w:tcPr>
            <w:tcW w:w="446" w:type="pct"/>
            <w:tcBorders>
              <w:top w:val="double" w:sz="4" w:space="0" w:color="auto"/>
              <w:bottom w:val="double" w:sz="4" w:space="0" w:color="auto"/>
            </w:tcBorders>
            <w:shd w:val="clear" w:color="auto" w:fill="FFFFFF" w:themeFill="background1"/>
          </w:tcPr>
          <w:p w14:paraId="690A1DF0" w14:textId="237D7C93" w:rsidR="00C27910"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902" w:type="pct"/>
            <w:gridSpan w:val="2"/>
            <w:tcBorders>
              <w:top w:val="double" w:sz="4" w:space="0" w:color="auto"/>
              <w:bottom w:val="double" w:sz="4" w:space="0" w:color="auto"/>
            </w:tcBorders>
            <w:shd w:val="clear" w:color="auto" w:fill="FFFFFF" w:themeFill="background1"/>
          </w:tcPr>
          <w:p w14:paraId="442B6112" w14:textId="28D5C53C" w:rsidR="00C27910"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НЕ</w:t>
            </w:r>
          </w:p>
        </w:tc>
        <w:tc>
          <w:tcPr>
            <w:tcW w:w="455" w:type="pct"/>
            <w:tcBorders>
              <w:top w:val="double" w:sz="4" w:space="0" w:color="auto"/>
              <w:bottom w:val="double" w:sz="4" w:space="0" w:color="auto"/>
            </w:tcBorders>
            <w:shd w:val="clear" w:color="auto" w:fill="FFFFFF" w:themeFill="background1"/>
          </w:tcPr>
          <w:p w14:paraId="4F37C40F" w14:textId="77777777" w:rsidR="00C27910" w:rsidRPr="00EB6E4D" w:rsidRDefault="00C2791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60" w:type="pct"/>
            <w:tcBorders>
              <w:top w:val="double" w:sz="4" w:space="0" w:color="auto"/>
              <w:bottom w:val="double" w:sz="4" w:space="0" w:color="auto"/>
              <w:right w:val="double" w:sz="4" w:space="0" w:color="auto"/>
            </w:tcBorders>
            <w:shd w:val="clear" w:color="auto" w:fill="FFFFFF" w:themeFill="background1"/>
          </w:tcPr>
          <w:p w14:paraId="29694918" w14:textId="7B819E8E" w:rsidR="00C27910"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НЕ</w:t>
            </w:r>
          </w:p>
        </w:tc>
        <w:tc>
          <w:tcPr>
            <w:tcW w:w="525" w:type="pct"/>
            <w:tcBorders>
              <w:top w:val="double" w:sz="4" w:space="0" w:color="auto"/>
              <w:bottom w:val="double" w:sz="4" w:space="0" w:color="auto"/>
              <w:right w:val="double" w:sz="4" w:space="0" w:color="auto"/>
            </w:tcBorders>
            <w:shd w:val="clear" w:color="auto" w:fill="FFFFFF" w:themeFill="background1"/>
          </w:tcPr>
          <w:p w14:paraId="4725E8CC" w14:textId="36ACB701" w:rsidR="00C27910"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НЕ</w:t>
            </w:r>
          </w:p>
        </w:tc>
        <w:tc>
          <w:tcPr>
            <w:tcW w:w="596" w:type="pct"/>
            <w:tcBorders>
              <w:top w:val="double" w:sz="4" w:space="0" w:color="auto"/>
              <w:bottom w:val="double" w:sz="4" w:space="0" w:color="auto"/>
              <w:right w:val="double" w:sz="4" w:space="0" w:color="auto"/>
            </w:tcBorders>
            <w:shd w:val="clear" w:color="auto" w:fill="FFFFFF" w:themeFill="background1"/>
          </w:tcPr>
          <w:p w14:paraId="1460B41A" w14:textId="5747C2C4" w:rsidR="00C27910"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ДА</w:t>
            </w:r>
          </w:p>
        </w:tc>
      </w:tr>
      <w:tr w:rsidR="00AF50A2" w:rsidRPr="00EB6E4D" w14:paraId="666D9C3A" w14:textId="77777777" w:rsidTr="00AF50A2">
        <w:trPr>
          <w:trHeight w:val="304"/>
        </w:trPr>
        <w:tc>
          <w:tcPr>
            <w:tcW w:w="1040" w:type="pct"/>
            <w:tcBorders>
              <w:top w:val="double" w:sz="4" w:space="0" w:color="auto"/>
              <w:bottom w:val="double" w:sz="4" w:space="0" w:color="auto"/>
            </w:tcBorders>
            <w:shd w:val="clear" w:color="auto" w:fill="FFFFFF" w:themeFill="background1"/>
          </w:tcPr>
          <w:p w14:paraId="5652137F" w14:textId="1F5BA1AD" w:rsidR="00AF50A2"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судова и јавних тужилаштава опремљених за примену испитивања употребом видео линка (на годишњем нивоу).</w:t>
            </w:r>
          </w:p>
        </w:tc>
        <w:tc>
          <w:tcPr>
            <w:tcW w:w="476" w:type="pct"/>
            <w:tcBorders>
              <w:top w:val="double" w:sz="4" w:space="0" w:color="auto"/>
              <w:bottom w:val="double" w:sz="4" w:space="0" w:color="auto"/>
            </w:tcBorders>
            <w:shd w:val="clear" w:color="auto" w:fill="FFFFFF" w:themeFill="background1"/>
          </w:tcPr>
          <w:p w14:paraId="25C2D843" w14:textId="287CC3B8" w:rsidR="00AF50A2"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446" w:type="pct"/>
            <w:tcBorders>
              <w:top w:val="double" w:sz="4" w:space="0" w:color="auto"/>
              <w:bottom w:val="double" w:sz="4" w:space="0" w:color="auto"/>
            </w:tcBorders>
            <w:shd w:val="clear" w:color="auto" w:fill="FFFFFF" w:themeFill="background1"/>
          </w:tcPr>
          <w:p w14:paraId="3EEF561C" w14:textId="269EAC8E" w:rsidR="00AF50A2"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902" w:type="pct"/>
            <w:gridSpan w:val="2"/>
            <w:tcBorders>
              <w:top w:val="double" w:sz="4" w:space="0" w:color="auto"/>
              <w:bottom w:val="double" w:sz="4" w:space="0" w:color="auto"/>
            </w:tcBorders>
            <w:shd w:val="clear" w:color="auto" w:fill="FFFFFF" w:themeFill="background1"/>
          </w:tcPr>
          <w:p w14:paraId="7EC74CDB" w14:textId="0CFA7CB6" w:rsidR="00AF50A2"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5</w:t>
            </w:r>
          </w:p>
        </w:tc>
        <w:tc>
          <w:tcPr>
            <w:tcW w:w="455" w:type="pct"/>
            <w:tcBorders>
              <w:top w:val="double" w:sz="4" w:space="0" w:color="auto"/>
              <w:bottom w:val="double" w:sz="4" w:space="0" w:color="auto"/>
            </w:tcBorders>
            <w:shd w:val="clear" w:color="auto" w:fill="FFFFFF" w:themeFill="background1"/>
          </w:tcPr>
          <w:p w14:paraId="3EDC61D9" w14:textId="717ABEE6" w:rsidR="00AF50A2"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60" w:type="pct"/>
            <w:tcBorders>
              <w:top w:val="double" w:sz="4" w:space="0" w:color="auto"/>
              <w:bottom w:val="double" w:sz="4" w:space="0" w:color="auto"/>
              <w:right w:val="double" w:sz="4" w:space="0" w:color="auto"/>
            </w:tcBorders>
            <w:shd w:val="clear" w:color="auto" w:fill="FFFFFF" w:themeFill="background1"/>
          </w:tcPr>
          <w:p w14:paraId="27A29814" w14:textId="7D6873B6" w:rsidR="00AF50A2" w:rsidRPr="00EB6E4D" w:rsidRDefault="004F60AB"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rPr>
              <w:t>1</w:t>
            </w:r>
          </w:p>
        </w:tc>
        <w:tc>
          <w:tcPr>
            <w:tcW w:w="525" w:type="pct"/>
            <w:tcBorders>
              <w:top w:val="double" w:sz="4" w:space="0" w:color="auto"/>
              <w:bottom w:val="double" w:sz="4" w:space="0" w:color="auto"/>
              <w:right w:val="double" w:sz="4" w:space="0" w:color="auto"/>
            </w:tcBorders>
            <w:shd w:val="clear" w:color="auto" w:fill="FFFFFF" w:themeFill="background1"/>
          </w:tcPr>
          <w:p w14:paraId="23B0ED5E" w14:textId="0B409999" w:rsidR="00AF50A2"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5</w:t>
            </w:r>
          </w:p>
        </w:tc>
        <w:tc>
          <w:tcPr>
            <w:tcW w:w="596" w:type="pct"/>
            <w:tcBorders>
              <w:top w:val="double" w:sz="4" w:space="0" w:color="auto"/>
              <w:bottom w:val="double" w:sz="4" w:space="0" w:color="auto"/>
              <w:right w:val="double" w:sz="4" w:space="0" w:color="auto"/>
            </w:tcBorders>
            <w:shd w:val="clear" w:color="auto" w:fill="FFFFFF" w:themeFill="background1"/>
          </w:tcPr>
          <w:p w14:paraId="558EE82B" w14:textId="48514771" w:rsidR="00AF50A2"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5</w:t>
            </w:r>
          </w:p>
        </w:tc>
      </w:tr>
      <w:tr w:rsidR="00AF50A2" w:rsidRPr="00EB6E4D" w14:paraId="469CD035" w14:textId="77777777" w:rsidTr="00AF50A2">
        <w:trPr>
          <w:trHeight w:val="304"/>
        </w:trPr>
        <w:tc>
          <w:tcPr>
            <w:tcW w:w="1040" w:type="pct"/>
            <w:tcBorders>
              <w:top w:val="double" w:sz="4" w:space="0" w:color="auto"/>
            </w:tcBorders>
            <w:shd w:val="clear" w:color="auto" w:fill="FFFFFF" w:themeFill="background1"/>
          </w:tcPr>
          <w:p w14:paraId="2BEB450A" w14:textId="069C4E71" w:rsidR="00AF50A2"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обучених носилаца правосудних функција у области примене видео (линка на годишњем нивоу).</w:t>
            </w:r>
          </w:p>
        </w:tc>
        <w:tc>
          <w:tcPr>
            <w:tcW w:w="476" w:type="pct"/>
            <w:tcBorders>
              <w:top w:val="double" w:sz="4" w:space="0" w:color="auto"/>
            </w:tcBorders>
            <w:shd w:val="clear" w:color="auto" w:fill="FFFFFF" w:themeFill="background1"/>
          </w:tcPr>
          <w:p w14:paraId="7BC46C57" w14:textId="237DA7C6" w:rsidR="00AF50A2"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446" w:type="pct"/>
            <w:tcBorders>
              <w:top w:val="double" w:sz="4" w:space="0" w:color="auto"/>
            </w:tcBorders>
            <w:shd w:val="clear" w:color="auto" w:fill="FFFFFF" w:themeFill="background1"/>
          </w:tcPr>
          <w:p w14:paraId="397D5265" w14:textId="533558F1" w:rsidR="00AF50A2" w:rsidRPr="00EB6E4D" w:rsidRDefault="00A85B5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902" w:type="pct"/>
            <w:gridSpan w:val="2"/>
            <w:tcBorders>
              <w:top w:val="double" w:sz="4" w:space="0" w:color="auto"/>
            </w:tcBorders>
            <w:shd w:val="clear" w:color="auto" w:fill="FFFFFF" w:themeFill="background1"/>
          </w:tcPr>
          <w:p w14:paraId="17CED239" w14:textId="61868EF3" w:rsidR="00AF50A2" w:rsidRPr="00EB6E4D" w:rsidRDefault="004F60AB"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rPr>
              <w:t>25</w:t>
            </w:r>
          </w:p>
        </w:tc>
        <w:tc>
          <w:tcPr>
            <w:tcW w:w="455" w:type="pct"/>
            <w:tcBorders>
              <w:top w:val="double" w:sz="4" w:space="0" w:color="auto"/>
            </w:tcBorders>
            <w:shd w:val="clear" w:color="auto" w:fill="FFFFFF" w:themeFill="background1"/>
          </w:tcPr>
          <w:p w14:paraId="74638CE6" w14:textId="3ECF2059" w:rsidR="00AF50A2" w:rsidRPr="00EB6E4D" w:rsidRDefault="004F60AB"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2022.</w:t>
            </w:r>
          </w:p>
        </w:tc>
        <w:tc>
          <w:tcPr>
            <w:tcW w:w="560" w:type="pct"/>
            <w:tcBorders>
              <w:top w:val="double" w:sz="4" w:space="0" w:color="auto"/>
              <w:right w:val="double" w:sz="4" w:space="0" w:color="auto"/>
            </w:tcBorders>
            <w:shd w:val="clear" w:color="auto" w:fill="FFFFFF" w:themeFill="background1"/>
          </w:tcPr>
          <w:p w14:paraId="2A215C9A" w14:textId="2B2BFC9D" w:rsidR="00AF50A2" w:rsidRPr="00EB6E4D" w:rsidRDefault="008B5BD2"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2</w:t>
            </w:r>
            <w:r w:rsidR="004F60AB" w:rsidRPr="00EB6E4D">
              <w:rPr>
                <w:rFonts w:ascii="Times New Roman" w:hAnsi="Times New Roman" w:cs="Times New Roman"/>
                <w:sz w:val="24"/>
                <w:szCs w:val="24"/>
              </w:rPr>
              <w:t>00</w:t>
            </w:r>
          </w:p>
        </w:tc>
        <w:tc>
          <w:tcPr>
            <w:tcW w:w="525" w:type="pct"/>
            <w:tcBorders>
              <w:top w:val="double" w:sz="4" w:space="0" w:color="auto"/>
              <w:right w:val="double" w:sz="4" w:space="0" w:color="auto"/>
            </w:tcBorders>
            <w:shd w:val="clear" w:color="auto" w:fill="FFFFFF" w:themeFill="background1"/>
          </w:tcPr>
          <w:p w14:paraId="5CEA3BF6" w14:textId="5186D14D" w:rsidR="00AF50A2" w:rsidRPr="00EB6E4D" w:rsidRDefault="008B5BD2"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2</w:t>
            </w:r>
            <w:r w:rsidR="004F60AB" w:rsidRPr="00EB6E4D">
              <w:rPr>
                <w:rFonts w:ascii="Times New Roman" w:hAnsi="Times New Roman" w:cs="Times New Roman"/>
                <w:sz w:val="24"/>
                <w:szCs w:val="24"/>
              </w:rPr>
              <w:t>00</w:t>
            </w:r>
          </w:p>
        </w:tc>
        <w:tc>
          <w:tcPr>
            <w:tcW w:w="596" w:type="pct"/>
            <w:tcBorders>
              <w:top w:val="double" w:sz="4" w:space="0" w:color="auto"/>
              <w:right w:val="double" w:sz="4" w:space="0" w:color="auto"/>
            </w:tcBorders>
            <w:shd w:val="clear" w:color="auto" w:fill="FFFFFF" w:themeFill="background1"/>
          </w:tcPr>
          <w:p w14:paraId="210B392A" w14:textId="3C184EA4" w:rsidR="00AF50A2" w:rsidRPr="00EB6E4D" w:rsidRDefault="008B5BD2"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2</w:t>
            </w:r>
            <w:r w:rsidR="004F60AB" w:rsidRPr="00EB6E4D">
              <w:rPr>
                <w:rFonts w:ascii="Times New Roman" w:hAnsi="Times New Roman" w:cs="Times New Roman"/>
                <w:sz w:val="24"/>
                <w:szCs w:val="24"/>
              </w:rPr>
              <w:t>00</w:t>
            </w:r>
          </w:p>
        </w:tc>
      </w:tr>
    </w:tbl>
    <w:p w14:paraId="18761173" w14:textId="77777777" w:rsidR="00C27910" w:rsidRPr="00EB6E4D" w:rsidRDefault="00C27910" w:rsidP="00CB55B6">
      <w:pPr>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3822"/>
        <w:gridCol w:w="4636"/>
        <w:gridCol w:w="1426"/>
        <w:gridCol w:w="1426"/>
        <w:gridCol w:w="1426"/>
      </w:tblGrid>
      <w:tr w:rsidR="00C27910" w:rsidRPr="00EB6E4D" w14:paraId="03E5C3D9" w14:textId="77777777" w:rsidTr="00523D98">
        <w:trPr>
          <w:trHeight w:val="270"/>
        </w:trPr>
        <w:tc>
          <w:tcPr>
            <w:tcW w:w="1500" w:type="pct"/>
            <w:vMerge w:val="restart"/>
            <w:tcBorders>
              <w:left w:val="double" w:sz="4" w:space="0" w:color="auto"/>
              <w:right w:val="double" w:sz="4" w:space="0" w:color="auto"/>
            </w:tcBorders>
            <w:shd w:val="clear" w:color="auto" w:fill="A8D08D" w:themeFill="accent6" w:themeFillTint="99"/>
          </w:tcPr>
          <w:p w14:paraId="048837C1"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 мере</w:t>
            </w:r>
          </w:p>
          <w:p w14:paraId="78CFABD2" w14:textId="77777777" w:rsidR="00C27910" w:rsidRPr="00EB6E4D" w:rsidRDefault="00C27910" w:rsidP="00CB55B6">
            <w:pPr>
              <w:jc w:val="both"/>
              <w:rPr>
                <w:rFonts w:ascii="Times New Roman" w:hAnsi="Times New Roman" w:cs="Times New Roman"/>
                <w:sz w:val="24"/>
                <w:szCs w:val="24"/>
                <w:lang w:val="sr-Cyrl-RS"/>
              </w:rPr>
            </w:pPr>
          </w:p>
        </w:tc>
        <w:tc>
          <w:tcPr>
            <w:tcW w:w="1820" w:type="pct"/>
            <w:vMerge w:val="restart"/>
            <w:tcBorders>
              <w:left w:val="double" w:sz="4" w:space="0" w:color="auto"/>
              <w:right w:val="double" w:sz="4" w:space="0" w:color="auto"/>
            </w:tcBorders>
            <w:shd w:val="clear" w:color="auto" w:fill="A8D08D" w:themeFill="accent6" w:themeFillTint="99"/>
          </w:tcPr>
          <w:p w14:paraId="51FF86C8"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52E28B49" w14:textId="77777777" w:rsidR="00C27910" w:rsidRPr="00EB6E4D" w:rsidRDefault="00C27910" w:rsidP="00CB55B6">
            <w:pPr>
              <w:jc w:val="both"/>
              <w:rPr>
                <w:rFonts w:ascii="Times New Roman" w:hAnsi="Times New Roman" w:cs="Times New Roman"/>
                <w:sz w:val="24"/>
                <w:szCs w:val="24"/>
                <w:lang w:val="sr-Cyrl-RS"/>
              </w:rPr>
            </w:pPr>
          </w:p>
        </w:tc>
        <w:tc>
          <w:tcPr>
            <w:tcW w:w="1680" w:type="pct"/>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806472F"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у 000 дин. по години имплементације</w:t>
            </w:r>
          </w:p>
        </w:tc>
      </w:tr>
      <w:tr w:rsidR="00C27910" w:rsidRPr="00EB6E4D" w14:paraId="6C50FF2E" w14:textId="77777777" w:rsidTr="00523D98">
        <w:trPr>
          <w:trHeight w:val="270"/>
        </w:trPr>
        <w:tc>
          <w:tcPr>
            <w:tcW w:w="1500" w:type="pct"/>
            <w:vMerge/>
            <w:tcBorders>
              <w:left w:val="double" w:sz="4" w:space="0" w:color="auto"/>
              <w:right w:val="double" w:sz="4" w:space="0" w:color="auto"/>
            </w:tcBorders>
            <w:shd w:val="clear" w:color="auto" w:fill="A8D08D" w:themeFill="accent6" w:themeFillTint="99"/>
          </w:tcPr>
          <w:p w14:paraId="20971348" w14:textId="77777777" w:rsidR="00C27910" w:rsidRPr="00EB6E4D" w:rsidRDefault="00C27910" w:rsidP="00CB55B6">
            <w:pPr>
              <w:jc w:val="both"/>
              <w:rPr>
                <w:rFonts w:ascii="Times New Roman" w:hAnsi="Times New Roman" w:cs="Times New Roman"/>
                <w:sz w:val="24"/>
                <w:szCs w:val="24"/>
                <w:lang w:val="sr-Cyrl-RS"/>
              </w:rPr>
            </w:pPr>
          </w:p>
        </w:tc>
        <w:tc>
          <w:tcPr>
            <w:tcW w:w="1820" w:type="pct"/>
            <w:vMerge/>
            <w:tcBorders>
              <w:left w:val="double" w:sz="4" w:space="0" w:color="auto"/>
              <w:right w:val="double" w:sz="4" w:space="0" w:color="auto"/>
            </w:tcBorders>
            <w:shd w:val="clear" w:color="auto" w:fill="A8D08D" w:themeFill="accent6" w:themeFillTint="99"/>
          </w:tcPr>
          <w:p w14:paraId="5ECB7484"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E41D11B"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DFFDAE3"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2024.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B7D2DC0"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521F756A" w14:textId="77777777" w:rsidTr="00523D98">
        <w:trPr>
          <w:trHeight w:val="62"/>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06A24855"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Приходи из буџета</w:t>
            </w:r>
          </w:p>
          <w:p w14:paraId="1272B49D" w14:textId="77777777" w:rsidR="00D94AB6" w:rsidRPr="00EB6E4D" w:rsidRDefault="00D94AB6" w:rsidP="00CB55B6">
            <w:pPr>
              <w:jc w:val="both"/>
              <w:rPr>
                <w:rFonts w:ascii="Times New Roman" w:hAnsi="Times New Roman" w:cs="Times New Roman"/>
                <w:sz w:val="24"/>
                <w:szCs w:val="24"/>
                <w:lang w:val="sr-Cyrl-RS"/>
              </w:rPr>
            </w:pPr>
          </w:p>
          <w:p w14:paraId="105A903E" w14:textId="77777777" w:rsidR="00D94AB6" w:rsidRPr="00EB6E4D" w:rsidRDefault="00D94AB6" w:rsidP="00CB55B6">
            <w:pPr>
              <w:jc w:val="both"/>
              <w:rPr>
                <w:rFonts w:ascii="Times New Roman" w:hAnsi="Times New Roman" w:cs="Times New Roman"/>
                <w:sz w:val="24"/>
                <w:szCs w:val="24"/>
                <w:lang w:val="sr-Cyrl-RS"/>
              </w:rPr>
            </w:pPr>
          </w:p>
          <w:p w14:paraId="01F527AA" w14:textId="77777777" w:rsidR="00D94AB6" w:rsidRPr="00EB6E4D" w:rsidRDefault="00D94AB6" w:rsidP="00CB55B6">
            <w:pPr>
              <w:jc w:val="both"/>
              <w:rPr>
                <w:rFonts w:ascii="Times New Roman" w:hAnsi="Times New Roman" w:cs="Times New Roman"/>
                <w:sz w:val="24"/>
                <w:szCs w:val="24"/>
                <w:lang w:val="sr-Cyrl-RS"/>
              </w:rPr>
            </w:pPr>
          </w:p>
          <w:p w14:paraId="42858B8F" w14:textId="77777777" w:rsidR="00D94AB6" w:rsidRPr="00EB6E4D" w:rsidRDefault="00D94AB6" w:rsidP="00CB55B6">
            <w:pPr>
              <w:jc w:val="both"/>
              <w:rPr>
                <w:rFonts w:ascii="Times New Roman" w:hAnsi="Times New Roman" w:cs="Times New Roman"/>
                <w:sz w:val="24"/>
                <w:szCs w:val="24"/>
                <w:lang w:val="sr-Cyrl-RS"/>
              </w:rPr>
            </w:pPr>
          </w:p>
          <w:p w14:paraId="7034DF48" w14:textId="77777777" w:rsidR="00D94AB6" w:rsidRPr="00EB6E4D" w:rsidRDefault="00D94AB6" w:rsidP="00CB55B6">
            <w:pPr>
              <w:jc w:val="both"/>
              <w:rPr>
                <w:rFonts w:ascii="Times New Roman" w:hAnsi="Times New Roman" w:cs="Times New Roman"/>
                <w:sz w:val="24"/>
                <w:szCs w:val="24"/>
                <w:lang w:val="sr-Cyrl-RS"/>
              </w:rPr>
            </w:pPr>
          </w:p>
          <w:p w14:paraId="037A3EEB" w14:textId="77777777" w:rsidR="00D94AB6" w:rsidRPr="00EB6E4D" w:rsidRDefault="00D94AB6" w:rsidP="00CB55B6">
            <w:pPr>
              <w:jc w:val="both"/>
              <w:rPr>
                <w:rFonts w:ascii="Times New Roman" w:hAnsi="Times New Roman" w:cs="Times New Roman"/>
                <w:sz w:val="24"/>
                <w:szCs w:val="24"/>
                <w:lang w:val="sr-Cyrl-RS"/>
              </w:rPr>
            </w:pPr>
          </w:p>
          <w:p w14:paraId="259806F4" w14:textId="77777777" w:rsidR="00D94AB6" w:rsidRPr="00EB6E4D" w:rsidRDefault="00D94AB6" w:rsidP="00CB55B6">
            <w:pPr>
              <w:jc w:val="both"/>
              <w:rPr>
                <w:rFonts w:ascii="Times New Roman" w:hAnsi="Times New Roman" w:cs="Times New Roman"/>
                <w:sz w:val="24"/>
                <w:szCs w:val="24"/>
                <w:lang w:val="sr-Cyrl-RS"/>
              </w:rPr>
            </w:pPr>
          </w:p>
          <w:p w14:paraId="6B8F452D" w14:textId="77777777" w:rsidR="00D94AB6" w:rsidRPr="00EB6E4D" w:rsidRDefault="00D94AB6" w:rsidP="00CB55B6">
            <w:pPr>
              <w:jc w:val="both"/>
              <w:rPr>
                <w:rFonts w:ascii="Times New Roman" w:hAnsi="Times New Roman" w:cs="Times New Roman"/>
                <w:sz w:val="24"/>
                <w:szCs w:val="24"/>
                <w:lang w:val="sr-Cyrl-RS"/>
              </w:rPr>
            </w:pPr>
          </w:p>
          <w:p w14:paraId="7A5A7F25" w14:textId="77777777" w:rsidR="00D94AB6" w:rsidRPr="00EB6E4D" w:rsidRDefault="00D94AB6" w:rsidP="00CB55B6">
            <w:pPr>
              <w:jc w:val="both"/>
              <w:rPr>
                <w:rFonts w:ascii="Times New Roman" w:hAnsi="Times New Roman" w:cs="Times New Roman"/>
                <w:sz w:val="24"/>
                <w:szCs w:val="24"/>
                <w:lang w:val="sr-Cyrl-RS"/>
              </w:rPr>
            </w:pPr>
          </w:p>
        </w:tc>
        <w:tc>
          <w:tcPr>
            <w:tcW w:w="1820" w:type="pct"/>
            <w:vMerge w:val="restart"/>
            <w:tcBorders>
              <w:top w:val="double" w:sz="4" w:space="0" w:color="auto"/>
              <w:left w:val="double" w:sz="4" w:space="0" w:color="auto"/>
              <w:right w:val="double" w:sz="4" w:space="0" w:color="auto"/>
            </w:tcBorders>
            <w:shd w:val="clear" w:color="auto" w:fill="FFFFFF" w:themeFill="background1"/>
          </w:tcPr>
          <w:p w14:paraId="67F88C36" w14:textId="77777777" w:rsidR="00D94AB6" w:rsidRPr="00EB6E4D" w:rsidRDefault="00D94AB6"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Раздео 23 -  Министарство правде, Програм 1602 – Уређење и управљање у систему правосуђа, Програмска активност 0010 - Администрација и управљање</w:t>
            </w:r>
          </w:p>
          <w:p w14:paraId="33EABBD1" w14:textId="77777777" w:rsidR="00D94AB6" w:rsidRPr="00EB6E4D" w:rsidRDefault="00D94AB6" w:rsidP="00CB55B6">
            <w:pPr>
              <w:jc w:val="both"/>
              <w:rPr>
                <w:rFonts w:ascii="Times New Roman" w:hAnsi="Times New Roman" w:cs="Times New Roman"/>
                <w:sz w:val="24"/>
                <w:szCs w:val="24"/>
                <w:lang w:val="sr-Cyrl-RS"/>
              </w:rPr>
            </w:pPr>
          </w:p>
          <w:p w14:paraId="7CCC9CF5"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237383C6"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0D640AAB" w14:textId="77777777" w:rsidR="00C27910" w:rsidRPr="00EB6E4D" w:rsidRDefault="00C27910" w:rsidP="00CB55B6">
            <w:pPr>
              <w:jc w:val="both"/>
              <w:rPr>
                <w:rFonts w:ascii="Times New Roman" w:hAnsi="Times New Roman" w:cs="Times New Roman"/>
                <w:sz w:val="24"/>
                <w:szCs w:val="24"/>
                <w:lang w:val="sr-Cyrl-RS"/>
              </w:rPr>
            </w:pPr>
          </w:p>
          <w:p w14:paraId="2ACA8ABD" w14:textId="77777777" w:rsidR="00BB55B2" w:rsidRPr="00EB6E4D" w:rsidRDefault="00BB55B2" w:rsidP="00CB55B6">
            <w:pPr>
              <w:jc w:val="both"/>
              <w:rPr>
                <w:rFonts w:ascii="Times New Roman" w:hAnsi="Times New Roman" w:cs="Times New Roman"/>
                <w:sz w:val="24"/>
                <w:szCs w:val="24"/>
                <w:lang w:val="sr-Cyrl-RS"/>
              </w:rPr>
            </w:pPr>
          </w:p>
          <w:p w14:paraId="4C5A2B0A" w14:textId="1A7E9143" w:rsidR="00DE1A46" w:rsidRPr="00EB6E4D" w:rsidRDefault="00DE1A46" w:rsidP="00CB55B6">
            <w:pPr>
              <w:jc w:val="both"/>
              <w:rPr>
                <w:rFonts w:ascii="Times New Roman" w:hAnsi="Times New Roman" w:cs="Times New Roman"/>
                <w:sz w:val="24"/>
                <w:szCs w:val="24"/>
                <w:lang w:val="sr-Cyrl-RS"/>
              </w:rPr>
            </w:pPr>
          </w:p>
          <w:p w14:paraId="50AE6035" w14:textId="77777777" w:rsidR="00BB55B2" w:rsidRPr="00EB6E4D" w:rsidRDefault="00BB55B2">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23D42FEB"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21210730" w14:textId="77777777" w:rsidR="00C27910" w:rsidRPr="00EB6E4D" w:rsidRDefault="00C27910" w:rsidP="00CB55B6">
            <w:pPr>
              <w:jc w:val="both"/>
              <w:rPr>
                <w:rFonts w:ascii="Times New Roman" w:hAnsi="Times New Roman" w:cs="Times New Roman"/>
                <w:sz w:val="24"/>
                <w:szCs w:val="24"/>
                <w:lang w:val="sr-Cyrl-RS"/>
              </w:rPr>
            </w:pPr>
          </w:p>
          <w:p w14:paraId="4848949C" w14:textId="77777777" w:rsidR="00BB55B2" w:rsidRPr="00EB6E4D" w:rsidRDefault="00BB55B2" w:rsidP="00CB55B6">
            <w:pPr>
              <w:jc w:val="both"/>
              <w:rPr>
                <w:rFonts w:ascii="Times New Roman" w:hAnsi="Times New Roman" w:cs="Times New Roman"/>
                <w:sz w:val="24"/>
                <w:szCs w:val="24"/>
                <w:lang w:val="sr-Cyrl-RS"/>
              </w:rPr>
            </w:pPr>
          </w:p>
          <w:p w14:paraId="4CADBF2C" w14:textId="74112583" w:rsidR="00BB55B2" w:rsidRPr="00EB6E4D" w:rsidRDefault="00BB55B2" w:rsidP="00DE1A4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742C7739"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60C9B9A2" w14:textId="77777777" w:rsidR="00C27910" w:rsidRPr="00EB6E4D" w:rsidRDefault="00C27910" w:rsidP="00CB55B6">
            <w:pPr>
              <w:jc w:val="both"/>
              <w:rPr>
                <w:rFonts w:ascii="Times New Roman" w:hAnsi="Times New Roman" w:cs="Times New Roman"/>
                <w:sz w:val="24"/>
                <w:szCs w:val="24"/>
                <w:lang w:val="sr-Cyrl-RS"/>
              </w:rPr>
            </w:pPr>
          </w:p>
          <w:p w14:paraId="1AC4BB40" w14:textId="77777777" w:rsidR="00BB55B2" w:rsidRPr="00EB6E4D" w:rsidRDefault="00BB55B2" w:rsidP="00CB55B6">
            <w:pPr>
              <w:jc w:val="both"/>
              <w:rPr>
                <w:rFonts w:ascii="Times New Roman" w:hAnsi="Times New Roman" w:cs="Times New Roman"/>
                <w:sz w:val="24"/>
                <w:szCs w:val="24"/>
                <w:lang w:val="sr-Cyrl-RS"/>
              </w:rPr>
            </w:pPr>
          </w:p>
          <w:p w14:paraId="408BE6BB" w14:textId="50D8F951" w:rsidR="00BB55B2" w:rsidRPr="00EB6E4D" w:rsidRDefault="00BB55B2" w:rsidP="00DE1A46">
            <w:pPr>
              <w:jc w:val="both"/>
              <w:rPr>
                <w:rFonts w:ascii="Times New Roman" w:hAnsi="Times New Roman" w:cs="Times New Roman"/>
                <w:sz w:val="24"/>
                <w:szCs w:val="24"/>
                <w:lang w:val="sr-Cyrl-RS"/>
              </w:rPr>
            </w:pPr>
          </w:p>
        </w:tc>
      </w:tr>
      <w:tr w:rsidR="007317FF" w:rsidRPr="00EB6E4D" w14:paraId="14383057"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1BE8496A" w14:textId="3BF27E81"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Финансијска помоћ ЕУ</w:t>
            </w:r>
          </w:p>
        </w:tc>
        <w:tc>
          <w:tcPr>
            <w:tcW w:w="1820" w:type="pct"/>
            <w:vMerge/>
            <w:tcBorders>
              <w:left w:val="double" w:sz="4" w:space="0" w:color="auto"/>
              <w:right w:val="double" w:sz="4" w:space="0" w:color="auto"/>
            </w:tcBorders>
            <w:shd w:val="clear" w:color="auto" w:fill="FFFFFF" w:themeFill="background1"/>
          </w:tcPr>
          <w:p w14:paraId="39551C2F" w14:textId="77777777" w:rsidR="007317FF" w:rsidRPr="00EB6E4D" w:rsidRDefault="007317FF" w:rsidP="00CB55B6">
            <w:pPr>
              <w:jc w:val="both"/>
              <w:rPr>
                <w:rFonts w:ascii="Times New Roman" w:hAnsi="Times New Roman" w:cs="Times New Roman"/>
                <w:sz w:val="24"/>
                <w:szCs w:val="24"/>
                <w:lang w:val="sr-Cyrl-RS"/>
              </w:rPr>
            </w:pPr>
          </w:p>
        </w:tc>
        <w:tc>
          <w:tcPr>
            <w:tcW w:w="560" w:type="pct"/>
            <w:tcBorders>
              <w:left w:val="double" w:sz="4" w:space="0" w:color="auto"/>
              <w:right w:val="double" w:sz="4" w:space="0" w:color="auto"/>
            </w:tcBorders>
            <w:shd w:val="clear" w:color="auto" w:fill="FFFFFF" w:themeFill="background1"/>
          </w:tcPr>
          <w:p w14:paraId="11270527" w14:textId="2D47376C"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20FD66FC" w14:textId="2025FCCF"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3464A5C4" w14:textId="6C604B1E"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r>
      <w:tr w:rsidR="00C27910" w:rsidRPr="00EB6E4D" w14:paraId="45FE204B"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4AA32ECE"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Други донатор-навести који</w:t>
            </w:r>
          </w:p>
        </w:tc>
        <w:tc>
          <w:tcPr>
            <w:tcW w:w="1820" w:type="pct"/>
            <w:tcBorders>
              <w:left w:val="double" w:sz="4" w:space="0" w:color="auto"/>
              <w:bottom w:val="double" w:sz="4" w:space="0" w:color="auto"/>
              <w:right w:val="double" w:sz="4" w:space="0" w:color="auto"/>
            </w:tcBorders>
            <w:shd w:val="clear" w:color="auto" w:fill="FFFFFF" w:themeFill="background1"/>
          </w:tcPr>
          <w:p w14:paraId="71476D53"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5C39F6D9"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36BFB9AD" w14:textId="77777777" w:rsidR="00C27910" w:rsidRPr="00EB6E4D" w:rsidRDefault="00C27910"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7442E954" w14:textId="77777777" w:rsidR="00C27910" w:rsidRPr="00EB6E4D" w:rsidRDefault="00C27910" w:rsidP="00CB55B6">
            <w:pPr>
              <w:jc w:val="both"/>
              <w:rPr>
                <w:rFonts w:ascii="Times New Roman" w:hAnsi="Times New Roman" w:cs="Times New Roman"/>
                <w:sz w:val="24"/>
                <w:szCs w:val="24"/>
                <w:lang w:val="sr-Cyrl-RS"/>
              </w:rPr>
            </w:pPr>
          </w:p>
        </w:tc>
      </w:tr>
    </w:tbl>
    <w:p w14:paraId="4129C2ED" w14:textId="77777777" w:rsidR="00C27910" w:rsidRPr="00EB6E4D" w:rsidRDefault="00C27910" w:rsidP="00CB55B6">
      <w:pPr>
        <w:jc w:val="both"/>
        <w:rPr>
          <w:rFonts w:ascii="Times New Roman" w:hAnsi="Times New Roman" w:cs="Times New Roman"/>
          <w:sz w:val="24"/>
          <w:szCs w:val="24"/>
          <w:lang w:val="sr-Latn-RS"/>
        </w:rPr>
      </w:pPr>
    </w:p>
    <w:tbl>
      <w:tblPr>
        <w:tblStyle w:val="TableGrid"/>
        <w:tblW w:w="5002" w:type="pct"/>
        <w:tblLook w:val="04A0" w:firstRow="1" w:lastRow="0" w:firstColumn="1" w:lastColumn="0" w:noHBand="0" w:noVBand="1"/>
      </w:tblPr>
      <w:tblGrid>
        <w:gridCol w:w="1880"/>
        <w:gridCol w:w="1698"/>
        <w:gridCol w:w="1698"/>
        <w:gridCol w:w="1375"/>
        <w:gridCol w:w="1698"/>
        <w:gridCol w:w="1565"/>
        <w:gridCol w:w="885"/>
        <w:gridCol w:w="968"/>
        <w:gridCol w:w="1058"/>
      </w:tblGrid>
      <w:tr w:rsidR="00C27910" w:rsidRPr="00EB6E4D" w14:paraId="7560BDD6" w14:textId="77777777" w:rsidTr="00523D98">
        <w:trPr>
          <w:trHeight w:val="140"/>
        </w:trPr>
        <w:tc>
          <w:tcPr>
            <w:tcW w:w="805" w:type="pct"/>
            <w:vMerge w:val="restart"/>
            <w:tcBorders>
              <w:top w:val="double" w:sz="4" w:space="0" w:color="auto"/>
              <w:left w:val="double" w:sz="4" w:space="0" w:color="auto"/>
            </w:tcBorders>
            <w:shd w:val="clear" w:color="auto" w:fill="FFF2CC" w:themeFill="accent4" w:themeFillTint="33"/>
          </w:tcPr>
          <w:p w14:paraId="7A27C43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Назив активности:</w:t>
            </w:r>
          </w:p>
        </w:tc>
        <w:tc>
          <w:tcPr>
            <w:tcW w:w="410" w:type="pct"/>
            <w:vMerge w:val="restart"/>
            <w:tcBorders>
              <w:top w:val="double" w:sz="4" w:space="0" w:color="auto"/>
            </w:tcBorders>
            <w:shd w:val="clear" w:color="auto" w:fill="FFF2CC" w:themeFill="accent4" w:themeFillTint="33"/>
          </w:tcPr>
          <w:p w14:paraId="629FE5DF"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Орган који спроводи активност</w:t>
            </w:r>
          </w:p>
        </w:tc>
        <w:tc>
          <w:tcPr>
            <w:tcW w:w="490" w:type="pct"/>
            <w:vMerge w:val="restart"/>
            <w:tcBorders>
              <w:top w:val="double" w:sz="4" w:space="0" w:color="auto"/>
            </w:tcBorders>
            <w:shd w:val="clear" w:color="auto" w:fill="FFF2CC" w:themeFill="accent4" w:themeFillTint="33"/>
          </w:tcPr>
          <w:p w14:paraId="2B427F25"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O</w:t>
            </w:r>
            <w:r w:rsidRPr="00EB6E4D">
              <w:rPr>
                <w:rFonts w:ascii="Times New Roman" w:hAnsi="Times New Roman" w:cs="Times New Roman"/>
                <w:sz w:val="24"/>
                <w:szCs w:val="24"/>
                <w:lang w:val="sr-Cyrl-RS"/>
              </w:rPr>
              <w:t>ргани партнери у спровођењу активности</w:t>
            </w:r>
          </w:p>
        </w:tc>
        <w:tc>
          <w:tcPr>
            <w:tcW w:w="452" w:type="pct"/>
            <w:vMerge w:val="restart"/>
            <w:tcBorders>
              <w:top w:val="double" w:sz="4" w:space="0" w:color="auto"/>
            </w:tcBorders>
            <w:shd w:val="clear" w:color="auto" w:fill="FFF2CC" w:themeFill="accent4" w:themeFillTint="33"/>
          </w:tcPr>
          <w:p w14:paraId="31146DD5"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Рок за завршетак активности</w:t>
            </w:r>
          </w:p>
        </w:tc>
        <w:tc>
          <w:tcPr>
            <w:tcW w:w="542" w:type="pct"/>
            <w:vMerge w:val="restart"/>
            <w:tcBorders>
              <w:top w:val="double" w:sz="4" w:space="0" w:color="auto"/>
            </w:tcBorders>
            <w:shd w:val="clear" w:color="auto" w:fill="FFF2CC" w:themeFill="accent4" w:themeFillTint="33"/>
          </w:tcPr>
          <w:p w14:paraId="77C6517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w:t>
            </w:r>
          </w:p>
        </w:tc>
        <w:tc>
          <w:tcPr>
            <w:tcW w:w="524" w:type="pct"/>
            <w:vMerge w:val="restart"/>
            <w:tcBorders>
              <w:top w:val="double" w:sz="4" w:space="0" w:color="auto"/>
            </w:tcBorders>
            <w:shd w:val="clear" w:color="auto" w:fill="FFF2CC" w:themeFill="accent4" w:themeFillTint="33"/>
          </w:tcPr>
          <w:p w14:paraId="0E30B201" w14:textId="77777777" w:rsidR="00C27910" w:rsidRPr="00EB6E4D" w:rsidRDefault="00C27910"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7D298D6D" w14:textId="77777777" w:rsidR="00C27910" w:rsidRPr="00EB6E4D" w:rsidRDefault="00C27910" w:rsidP="00CB55B6">
            <w:pPr>
              <w:jc w:val="both"/>
              <w:rPr>
                <w:rFonts w:ascii="Times New Roman" w:hAnsi="Times New Roman" w:cs="Times New Roman"/>
                <w:sz w:val="24"/>
                <w:szCs w:val="24"/>
                <w:lang w:val="sr-Cyrl-RS"/>
              </w:rPr>
            </w:pPr>
          </w:p>
        </w:tc>
        <w:tc>
          <w:tcPr>
            <w:tcW w:w="1777" w:type="pct"/>
            <w:gridSpan w:val="3"/>
            <w:tcBorders>
              <w:top w:val="double" w:sz="4" w:space="0" w:color="auto"/>
            </w:tcBorders>
            <w:shd w:val="clear" w:color="auto" w:fill="FFF2CC" w:themeFill="accent4" w:themeFillTint="33"/>
          </w:tcPr>
          <w:p w14:paraId="3E239039"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по изворима у 000 дин.</w:t>
            </w:r>
            <w:r w:rsidRPr="00EB6E4D">
              <w:rPr>
                <w:rStyle w:val="FootnoteReference"/>
                <w:rFonts w:ascii="Times New Roman" w:hAnsi="Times New Roman" w:cs="Times New Roman"/>
                <w:sz w:val="24"/>
                <w:szCs w:val="24"/>
                <w:lang w:val="sr-Cyrl-RS"/>
              </w:rPr>
              <w:t xml:space="preserve"> </w:t>
            </w:r>
          </w:p>
        </w:tc>
      </w:tr>
      <w:tr w:rsidR="00C27910" w:rsidRPr="00EB6E4D" w14:paraId="416A047D" w14:textId="77777777" w:rsidTr="00523D98">
        <w:trPr>
          <w:trHeight w:val="386"/>
        </w:trPr>
        <w:tc>
          <w:tcPr>
            <w:tcW w:w="805" w:type="pct"/>
            <w:vMerge/>
            <w:tcBorders>
              <w:left w:val="double" w:sz="4" w:space="0" w:color="auto"/>
            </w:tcBorders>
            <w:shd w:val="clear" w:color="auto" w:fill="FFF2CC" w:themeFill="accent4" w:themeFillTint="33"/>
          </w:tcPr>
          <w:p w14:paraId="1B5FA07F" w14:textId="77777777" w:rsidR="00C27910" w:rsidRPr="00EB6E4D" w:rsidRDefault="00C27910" w:rsidP="00CB55B6">
            <w:pPr>
              <w:jc w:val="both"/>
              <w:rPr>
                <w:rFonts w:ascii="Times New Roman" w:hAnsi="Times New Roman" w:cs="Times New Roman"/>
                <w:sz w:val="24"/>
                <w:szCs w:val="24"/>
                <w:lang w:val="sr-Cyrl-RS"/>
              </w:rPr>
            </w:pPr>
          </w:p>
        </w:tc>
        <w:tc>
          <w:tcPr>
            <w:tcW w:w="410" w:type="pct"/>
            <w:vMerge/>
            <w:shd w:val="clear" w:color="auto" w:fill="FFF2CC" w:themeFill="accent4" w:themeFillTint="33"/>
          </w:tcPr>
          <w:p w14:paraId="3E9CF563" w14:textId="77777777" w:rsidR="00C27910" w:rsidRPr="00EB6E4D" w:rsidRDefault="00C27910" w:rsidP="00CB55B6">
            <w:pPr>
              <w:jc w:val="both"/>
              <w:rPr>
                <w:rFonts w:ascii="Times New Roman" w:hAnsi="Times New Roman" w:cs="Times New Roman"/>
                <w:sz w:val="24"/>
                <w:szCs w:val="24"/>
                <w:lang w:val="sr-Cyrl-RS"/>
              </w:rPr>
            </w:pPr>
          </w:p>
        </w:tc>
        <w:tc>
          <w:tcPr>
            <w:tcW w:w="490" w:type="pct"/>
            <w:vMerge/>
            <w:shd w:val="clear" w:color="auto" w:fill="FFF2CC" w:themeFill="accent4" w:themeFillTint="33"/>
          </w:tcPr>
          <w:p w14:paraId="267EBB39" w14:textId="77777777" w:rsidR="00C27910" w:rsidRPr="00EB6E4D" w:rsidRDefault="00C27910" w:rsidP="00CB55B6">
            <w:pPr>
              <w:jc w:val="both"/>
              <w:rPr>
                <w:rFonts w:ascii="Times New Roman" w:hAnsi="Times New Roman" w:cs="Times New Roman"/>
                <w:sz w:val="24"/>
                <w:szCs w:val="24"/>
                <w:lang w:val="sr-Cyrl-RS"/>
              </w:rPr>
            </w:pPr>
          </w:p>
        </w:tc>
        <w:tc>
          <w:tcPr>
            <w:tcW w:w="452" w:type="pct"/>
            <w:vMerge/>
            <w:shd w:val="clear" w:color="auto" w:fill="FFF2CC" w:themeFill="accent4" w:themeFillTint="33"/>
          </w:tcPr>
          <w:p w14:paraId="66E12E88" w14:textId="77777777" w:rsidR="00C27910" w:rsidRPr="00EB6E4D" w:rsidRDefault="00C27910" w:rsidP="00CB55B6">
            <w:pPr>
              <w:jc w:val="both"/>
              <w:rPr>
                <w:rFonts w:ascii="Times New Roman" w:hAnsi="Times New Roman" w:cs="Times New Roman"/>
                <w:sz w:val="24"/>
                <w:szCs w:val="24"/>
                <w:lang w:val="sr-Cyrl-RS"/>
              </w:rPr>
            </w:pPr>
          </w:p>
        </w:tc>
        <w:tc>
          <w:tcPr>
            <w:tcW w:w="542" w:type="pct"/>
            <w:vMerge/>
            <w:shd w:val="clear" w:color="auto" w:fill="FFF2CC" w:themeFill="accent4" w:themeFillTint="33"/>
          </w:tcPr>
          <w:p w14:paraId="67C2F36B" w14:textId="77777777" w:rsidR="00C27910" w:rsidRPr="00EB6E4D" w:rsidRDefault="00C27910" w:rsidP="00CB55B6">
            <w:pPr>
              <w:jc w:val="both"/>
              <w:rPr>
                <w:rFonts w:ascii="Times New Roman" w:hAnsi="Times New Roman" w:cs="Times New Roman"/>
                <w:sz w:val="24"/>
                <w:szCs w:val="24"/>
                <w:lang w:val="sr-Cyrl-RS"/>
              </w:rPr>
            </w:pPr>
          </w:p>
        </w:tc>
        <w:tc>
          <w:tcPr>
            <w:tcW w:w="524" w:type="pct"/>
            <w:vMerge/>
            <w:shd w:val="clear" w:color="auto" w:fill="FFF2CC" w:themeFill="accent4" w:themeFillTint="33"/>
          </w:tcPr>
          <w:p w14:paraId="3D012BCF" w14:textId="77777777" w:rsidR="00C27910" w:rsidRPr="00EB6E4D" w:rsidRDefault="00C27910" w:rsidP="00CB55B6">
            <w:pPr>
              <w:jc w:val="both"/>
              <w:rPr>
                <w:rFonts w:ascii="Times New Roman" w:hAnsi="Times New Roman" w:cs="Times New Roman"/>
                <w:sz w:val="24"/>
                <w:szCs w:val="24"/>
                <w:lang w:val="sr-Cyrl-RS"/>
              </w:rPr>
            </w:pPr>
          </w:p>
        </w:tc>
        <w:tc>
          <w:tcPr>
            <w:tcW w:w="630" w:type="pct"/>
            <w:shd w:val="clear" w:color="auto" w:fill="FFF2CC" w:themeFill="accent4" w:themeFillTint="33"/>
          </w:tcPr>
          <w:p w14:paraId="70FA792A"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56" w:type="pct"/>
            <w:shd w:val="clear" w:color="auto" w:fill="FFF2CC" w:themeFill="accent4" w:themeFillTint="33"/>
          </w:tcPr>
          <w:p w14:paraId="54073FB6"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91" w:type="pct"/>
            <w:shd w:val="clear" w:color="auto" w:fill="FFF2CC" w:themeFill="accent4" w:themeFillTint="33"/>
          </w:tcPr>
          <w:p w14:paraId="352401E8" w14:textId="77777777" w:rsidR="00C2791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C27910" w:rsidRPr="00EB6E4D" w14:paraId="203A9736" w14:textId="77777777" w:rsidTr="00523D98">
        <w:trPr>
          <w:trHeight w:val="543"/>
        </w:trPr>
        <w:tc>
          <w:tcPr>
            <w:tcW w:w="805" w:type="pct"/>
            <w:vMerge w:val="restart"/>
            <w:tcBorders>
              <w:left w:val="double" w:sz="4" w:space="0" w:color="auto"/>
            </w:tcBorders>
          </w:tcPr>
          <w:p w14:paraId="0902AA29" w14:textId="77777777" w:rsidR="00A85B5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2.3.1. </w:t>
            </w:r>
            <w:r w:rsidR="00A85B50" w:rsidRPr="00EB6E4D">
              <w:rPr>
                <w:rFonts w:ascii="Times New Roman" w:hAnsi="Times New Roman" w:cs="Times New Roman"/>
                <w:sz w:val="24"/>
                <w:szCs w:val="24"/>
                <w:lang w:val="sr-Cyrl-RS"/>
              </w:rPr>
              <w:t xml:space="preserve">Израда каталога стандарда које правосудна инфраструктура треба да испуни у погледу заштите и подршке жртвама и сведоцима и њихова континуирана имплементација приликом изградње и обнове зграда судова и јавних тужилаштава. </w:t>
            </w:r>
          </w:p>
          <w:p w14:paraId="1B3AF5C5" w14:textId="2047B4C5" w:rsidR="00C27910" w:rsidRPr="00EB6E4D" w:rsidRDefault="00A85B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(повезана активност</w:t>
            </w:r>
            <w:r w:rsidRPr="00EB6E4D">
              <w:rPr>
                <w:rFonts w:ascii="Times New Roman" w:hAnsi="Times New Roman" w:cs="Times New Roman"/>
                <w:sz w:val="24"/>
                <w:szCs w:val="24"/>
              </w:rPr>
              <w:t xml:space="preserve"> 1.2.5</w:t>
            </w:r>
            <w:r w:rsidR="00546B0A" w:rsidRPr="00EB6E4D">
              <w:rPr>
                <w:rFonts w:ascii="Times New Roman" w:hAnsi="Times New Roman" w:cs="Times New Roman"/>
                <w:sz w:val="24"/>
                <w:szCs w:val="24"/>
                <w:lang w:val="sr-Cyrl-RS"/>
              </w:rPr>
              <w:t>)</w:t>
            </w:r>
          </w:p>
        </w:tc>
        <w:tc>
          <w:tcPr>
            <w:tcW w:w="410" w:type="pct"/>
            <w:vMerge w:val="restart"/>
          </w:tcPr>
          <w:p w14:paraId="3FF34F8C" w14:textId="47BF7EAD" w:rsidR="00C27910" w:rsidRPr="00EB6E4D" w:rsidRDefault="00A85B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0" w:type="pct"/>
            <w:vMerge w:val="restart"/>
          </w:tcPr>
          <w:p w14:paraId="743F848C" w14:textId="77777777" w:rsidR="00C27910" w:rsidRPr="00EB6E4D" w:rsidRDefault="00C27910" w:rsidP="00CB55B6">
            <w:pPr>
              <w:jc w:val="both"/>
              <w:rPr>
                <w:rFonts w:ascii="Times New Roman" w:hAnsi="Times New Roman" w:cs="Times New Roman"/>
                <w:sz w:val="24"/>
                <w:szCs w:val="24"/>
              </w:rPr>
            </w:pPr>
          </w:p>
        </w:tc>
        <w:tc>
          <w:tcPr>
            <w:tcW w:w="452" w:type="pct"/>
            <w:vMerge w:val="restart"/>
          </w:tcPr>
          <w:p w14:paraId="43CCF522" w14:textId="0171D34B" w:rsidR="00C27910" w:rsidRPr="00EB6E4D" w:rsidRDefault="004F60A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 xml:space="preserve">IV </w:t>
            </w:r>
            <w:r w:rsidR="00D30F8C" w:rsidRPr="00EB6E4D">
              <w:rPr>
                <w:rFonts w:ascii="Times New Roman" w:hAnsi="Times New Roman" w:cs="Times New Roman"/>
                <w:sz w:val="24"/>
                <w:szCs w:val="24"/>
                <w:lang w:val="sr-Cyrl-RS"/>
              </w:rPr>
              <w:t xml:space="preserve">квартал </w:t>
            </w:r>
            <w:r w:rsidRPr="00EB6E4D">
              <w:rPr>
                <w:rFonts w:ascii="Times New Roman" w:hAnsi="Times New Roman" w:cs="Times New Roman"/>
                <w:sz w:val="24"/>
                <w:szCs w:val="24"/>
              </w:rPr>
              <w:t>2025.</w:t>
            </w:r>
            <w:r w:rsidR="00D30F8C" w:rsidRPr="00EB6E4D">
              <w:rPr>
                <w:rFonts w:ascii="Times New Roman" w:hAnsi="Times New Roman" w:cs="Times New Roman"/>
                <w:sz w:val="24"/>
                <w:szCs w:val="24"/>
                <w:lang w:val="sr-Cyrl-RS"/>
              </w:rPr>
              <w:t xml:space="preserve"> године</w:t>
            </w:r>
          </w:p>
        </w:tc>
        <w:tc>
          <w:tcPr>
            <w:tcW w:w="542" w:type="pct"/>
          </w:tcPr>
          <w:p w14:paraId="6417CF85" w14:textId="77777777" w:rsidR="00E83D29" w:rsidRPr="00EB6E4D" w:rsidRDefault="00E83D29"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00810606" w14:textId="77777777" w:rsidR="00E83D29" w:rsidRPr="00EB6E4D" w:rsidRDefault="00E83D29"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28E4E003" w14:textId="06E61246" w:rsidR="00C27910" w:rsidRPr="00EB6E4D" w:rsidRDefault="00C27910" w:rsidP="00CB55B6">
            <w:pPr>
              <w:jc w:val="both"/>
              <w:rPr>
                <w:rFonts w:ascii="Times New Roman" w:hAnsi="Times New Roman" w:cs="Times New Roman"/>
                <w:sz w:val="24"/>
                <w:szCs w:val="24"/>
                <w:lang w:val="sr-Cyrl-RS"/>
              </w:rPr>
            </w:pPr>
          </w:p>
        </w:tc>
        <w:tc>
          <w:tcPr>
            <w:tcW w:w="524" w:type="pct"/>
          </w:tcPr>
          <w:p w14:paraId="5A93628A" w14:textId="77777777" w:rsidR="006F4E01" w:rsidRPr="00EB6E4D" w:rsidRDefault="006F4E0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6F729194" w14:textId="77777777" w:rsidR="00C27910" w:rsidRPr="00EB6E4D" w:rsidRDefault="00C27910" w:rsidP="00CB55B6">
            <w:pPr>
              <w:jc w:val="both"/>
              <w:rPr>
                <w:rFonts w:ascii="Times New Roman" w:hAnsi="Times New Roman" w:cs="Times New Roman"/>
                <w:sz w:val="24"/>
                <w:szCs w:val="24"/>
              </w:rPr>
            </w:pPr>
          </w:p>
        </w:tc>
        <w:tc>
          <w:tcPr>
            <w:tcW w:w="630" w:type="pct"/>
          </w:tcPr>
          <w:p w14:paraId="1947C757" w14:textId="77777777" w:rsidR="00C27910" w:rsidRPr="00EB6E4D" w:rsidRDefault="00C27910" w:rsidP="00CB55B6">
            <w:pPr>
              <w:jc w:val="both"/>
              <w:rPr>
                <w:rFonts w:ascii="Times New Roman" w:hAnsi="Times New Roman" w:cs="Times New Roman"/>
                <w:sz w:val="24"/>
                <w:szCs w:val="24"/>
                <w:lang w:val="sr-Cyrl-RS"/>
              </w:rPr>
            </w:pPr>
          </w:p>
        </w:tc>
        <w:tc>
          <w:tcPr>
            <w:tcW w:w="556" w:type="pct"/>
          </w:tcPr>
          <w:p w14:paraId="71B70FB9" w14:textId="77777777" w:rsidR="00C27910" w:rsidRPr="00EB6E4D" w:rsidRDefault="00C27910" w:rsidP="00CB55B6">
            <w:pPr>
              <w:jc w:val="both"/>
              <w:rPr>
                <w:rFonts w:ascii="Times New Roman" w:hAnsi="Times New Roman" w:cs="Times New Roman"/>
                <w:sz w:val="24"/>
                <w:szCs w:val="24"/>
              </w:rPr>
            </w:pPr>
          </w:p>
        </w:tc>
        <w:tc>
          <w:tcPr>
            <w:tcW w:w="591" w:type="pct"/>
          </w:tcPr>
          <w:p w14:paraId="16E3121D" w14:textId="77777777" w:rsidR="00C27910" w:rsidRPr="00EB6E4D" w:rsidRDefault="00C27910" w:rsidP="00CB55B6">
            <w:pPr>
              <w:jc w:val="both"/>
              <w:rPr>
                <w:rFonts w:ascii="Times New Roman" w:hAnsi="Times New Roman" w:cs="Times New Roman"/>
                <w:sz w:val="24"/>
                <w:szCs w:val="24"/>
              </w:rPr>
            </w:pPr>
          </w:p>
        </w:tc>
      </w:tr>
      <w:tr w:rsidR="00C27910" w:rsidRPr="00EB6E4D" w14:paraId="7EDCD227" w14:textId="77777777" w:rsidTr="00523D98">
        <w:trPr>
          <w:trHeight w:val="140"/>
        </w:trPr>
        <w:tc>
          <w:tcPr>
            <w:tcW w:w="805" w:type="pct"/>
            <w:vMerge/>
            <w:tcBorders>
              <w:left w:val="double" w:sz="4" w:space="0" w:color="auto"/>
            </w:tcBorders>
          </w:tcPr>
          <w:p w14:paraId="02C7C0B2" w14:textId="77777777" w:rsidR="00C27910" w:rsidRPr="00EB6E4D" w:rsidRDefault="00C27910" w:rsidP="00CB55B6">
            <w:pPr>
              <w:jc w:val="both"/>
              <w:rPr>
                <w:rFonts w:ascii="Times New Roman" w:hAnsi="Times New Roman" w:cs="Times New Roman"/>
                <w:sz w:val="24"/>
                <w:szCs w:val="24"/>
                <w:lang w:val="sr-Cyrl-RS"/>
              </w:rPr>
            </w:pPr>
          </w:p>
        </w:tc>
        <w:tc>
          <w:tcPr>
            <w:tcW w:w="410" w:type="pct"/>
            <w:vMerge/>
          </w:tcPr>
          <w:p w14:paraId="44382A7B" w14:textId="77777777" w:rsidR="00C27910" w:rsidRPr="00EB6E4D" w:rsidRDefault="00C27910" w:rsidP="00CB55B6">
            <w:pPr>
              <w:jc w:val="both"/>
              <w:rPr>
                <w:rFonts w:ascii="Times New Roman" w:hAnsi="Times New Roman" w:cs="Times New Roman"/>
                <w:sz w:val="24"/>
                <w:szCs w:val="24"/>
              </w:rPr>
            </w:pPr>
          </w:p>
        </w:tc>
        <w:tc>
          <w:tcPr>
            <w:tcW w:w="490" w:type="pct"/>
            <w:vMerge/>
          </w:tcPr>
          <w:p w14:paraId="39C284E8" w14:textId="77777777" w:rsidR="00C27910" w:rsidRPr="00EB6E4D" w:rsidRDefault="00C27910" w:rsidP="00CB55B6">
            <w:pPr>
              <w:jc w:val="both"/>
              <w:rPr>
                <w:rFonts w:ascii="Times New Roman" w:hAnsi="Times New Roman" w:cs="Times New Roman"/>
                <w:sz w:val="24"/>
                <w:szCs w:val="24"/>
              </w:rPr>
            </w:pPr>
          </w:p>
        </w:tc>
        <w:tc>
          <w:tcPr>
            <w:tcW w:w="452" w:type="pct"/>
            <w:vMerge/>
          </w:tcPr>
          <w:p w14:paraId="7671890D" w14:textId="77777777" w:rsidR="00C27910" w:rsidRPr="00EB6E4D" w:rsidRDefault="00C27910" w:rsidP="00CB55B6">
            <w:pPr>
              <w:jc w:val="both"/>
              <w:rPr>
                <w:rFonts w:ascii="Times New Roman" w:hAnsi="Times New Roman" w:cs="Times New Roman"/>
                <w:sz w:val="24"/>
                <w:szCs w:val="24"/>
              </w:rPr>
            </w:pPr>
          </w:p>
        </w:tc>
        <w:tc>
          <w:tcPr>
            <w:tcW w:w="542" w:type="pct"/>
          </w:tcPr>
          <w:p w14:paraId="68BF91CE" w14:textId="309503BF" w:rsidR="00AF280A" w:rsidRPr="00EB6E4D" w:rsidRDefault="00221D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Донаторска средстава </w:t>
            </w:r>
          </w:p>
          <w:p w14:paraId="1DAF8EE8" w14:textId="77777777" w:rsidR="00AF280A" w:rsidRPr="00EB6E4D" w:rsidRDefault="00AF280A" w:rsidP="00CB55B6">
            <w:pPr>
              <w:jc w:val="both"/>
              <w:rPr>
                <w:rFonts w:ascii="Times New Roman" w:hAnsi="Times New Roman" w:cs="Times New Roman"/>
                <w:color w:val="FF0000"/>
                <w:sz w:val="24"/>
                <w:szCs w:val="24"/>
                <w:highlight w:val="cyan"/>
                <w:lang w:val="sr-Cyrl-RS"/>
              </w:rPr>
            </w:pPr>
          </w:p>
          <w:p w14:paraId="40578393" w14:textId="6CA4AE6B" w:rsidR="00221D3E" w:rsidRPr="00EB6E4D" w:rsidRDefault="00546B0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p w14:paraId="58C495FC" w14:textId="77777777" w:rsidR="00221D3E" w:rsidRPr="00EB6E4D" w:rsidRDefault="00221D3E" w:rsidP="00CB55B6">
            <w:pPr>
              <w:jc w:val="both"/>
              <w:rPr>
                <w:rFonts w:ascii="Times New Roman" w:hAnsi="Times New Roman" w:cs="Times New Roman"/>
                <w:sz w:val="24"/>
                <w:szCs w:val="24"/>
                <w:lang w:val="sr-Cyrl-RS"/>
              </w:rPr>
            </w:pPr>
          </w:p>
          <w:p w14:paraId="563BE0FB" w14:textId="77777777" w:rsidR="00221D3E" w:rsidRPr="00EB6E4D" w:rsidRDefault="00221D3E" w:rsidP="00CB55B6">
            <w:pPr>
              <w:jc w:val="both"/>
              <w:rPr>
                <w:rFonts w:ascii="Times New Roman" w:hAnsi="Times New Roman" w:cs="Times New Roman"/>
                <w:sz w:val="24"/>
                <w:szCs w:val="24"/>
                <w:lang w:val="sr-Cyrl-RS"/>
              </w:rPr>
            </w:pPr>
          </w:p>
          <w:p w14:paraId="7CA3B094" w14:textId="19D7CEDE" w:rsidR="00C27910" w:rsidRPr="00EB6E4D" w:rsidRDefault="00C27910" w:rsidP="00CB55B6">
            <w:pPr>
              <w:jc w:val="both"/>
              <w:rPr>
                <w:rFonts w:ascii="Times New Roman" w:hAnsi="Times New Roman" w:cs="Times New Roman"/>
                <w:sz w:val="24"/>
                <w:szCs w:val="24"/>
                <w:lang w:val="sr-Cyrl-RS"/>
              </w:rPr>
            </w:pPr>
          </w:p>
        </w:tc>
        <w:tc>
          <w:tcPr>
            <w:tcW w:w="524" w:type="pct"/>
          </w:tcPr>
          <w:p w14:paraId="6A01634D" w14:textId="77777777" w:rsidR="00AF280A" w:rsidRPr="00EB6E4D" w:rsidRDefault="00AF280A" w:rsidP="00CB55B6">
            <w:pPr>
              <w:jc w:val="both"/>
              <w:rPr>
                <w:rFonts w:ascii="Times New Roman" w:hAnsi="Times New Roman" w:cs="Times New Roman"/>
                <w:sz w:val="24"/>
                <w:szCs w:val="24"/>
                <w:lang w:val="sr-Cyrl-RS"/>
              </w:rPr>
            </w:pPr>
          </w:p>
          <w:p w14:paraId="0FE2AE3B" w14:textId="77777777" w:rsidR="00AF280A" w:rsidRPr="00EB6E4D" w:rsidRDefault="00AF280A" w:rsidP="00CB55B6">
            <w:pPr>
              <w:jc w:val="both"/>
              <w:rPr>
                <w:rFonts w:ascii="Times New Roman" w:hAnsi="Times New Roman" w:cs="Times New Roman"/>
                <w:sz w:val="24"/>
                <w:szCs w:val="24"/>
                <w:lang w:val="sr-Cyrl-RS"/>
              </w:rPr>
            </w:pPr>
          </w:p>
          <w:p w14:paraId="05AA6490" w14:textId="77777777" w:rsidR="00694189" w:rsidRPr="00EB6E4D" w:rsidRDefault="00694189" w:rsidP="00CB55B6">
            <w:pPr>
              <w:jc w:val="both"/>
              <w:rPr>
                <w:rFonts w:ascii="Times New Roman" w:hAnsi="Times New Roman" w:cs="Times New Roman"/>
                <w:sz w:val="24"/>
                <w:szCs w:val="24"/>
                <w:lang w:val="sr-Cyrl-RS"/>
              </w:rPr>
            </w:pPr>
          </w:p>
          <w:p w14:paraId="2EBA1D85" w14:textId="30AD5BE0" w:rsidR="00C27910" w:rsidRPr="00EB6E4D" w:rsidRDefault="00213644"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Буџетирано у оквиру акт. 1.3.3.</w:t>
            </w:r>
          </w:p>
        </w:tc>
        <w:tc>
          <w:tcPr>
            <w:tcW w:w="630" w:type="pct"/>
          </w:tcPr>
          <w:p w14:paraId="350B459E" w14:textId="77777777" w:rsidR="00C27910" w:rsidRPr="00EB6E4D" w:rsidRDefault="00C27910" w:rsidP="00CB55B6">
            <w:pPr>
              <w:jc w:val="both"/>
              <w:rPr>
                <w:rFonts w:ascii="Times New Roman" w:hAnsi="Times New Roman" w:cs="Times New Roman"/>
                <w:sz w:val="24"/>
                <w:szCs w:val="24"/>
                <w:lang w:val="sr-Cyrl-RS"/>
              </w:rPr>
            </w:pPr>
          </w:p>
        </w:tc>
        <w:tc>
          <w:tcPr>
            <w:tcW w:w="556" w:type="pct"/>
          </w:tcPr>
          <w:p w14:paraId="0C7A911F" w14:textId="77777777" w:rsidR="00C27910" w:rsidRPr="00EB6E4D" w:rsidRDefault="00C27910" w:rsidP="00CB55B6">
            <w:pPr>
              <w:jc w:val="both"/>
              <w:rPr>
                <w:rFonts w:ascii="Times New Roman" w:hAnsi="Times New Roman" w:cs="Times New Roman"/>
                <w:sz w:val="24"/>
                <w:szCs w:val="24"/>
              </w:rPr>
            </w:pPr>
          </w:p>
        </w:tc>
        <w:tc>
          <w:tcPr>
            <w:tcW w:w="591" w:type="pct"/>
          </w:tcPr>
          <w:p w14:paraId="551E1A1E" w14:textId="77777777" w:rsidR="00C27910" w:rsidRPr="00EB6E4D" w:rsidRDefault="00C27910" w:rsidP="00CB55B6">
            <w:pPr>
              <w:jc w:val="both"/>
              <w:rPr>
                <w:rFonts w:ascii="Times New Roman" w:hAnsi="Times New Roman" w:cs="Times New Roman"/>
                <w:sz w:val="24"/>
                <w:szCs w:val="24"/>
              </w:rPr>
            </w:pPr>
          </w:p>
        </w:tc>
      </w:tr>
      <w:tr w:rsidR="00C27910" w:rsidRPr="00EB6E4D" w14:paraId="07C4AF0F" w14:textId="77777777" w:rsidTr="00523D98">
        <w:trPr>
          <w:trHeight w:val="140"/>
        </w:trPr>
        <w:tc>
          <w:tcPr>
            <w:tcW w:w="805" w:type="pct"/>
            <w:tcBorders>
              <w:left w:val="double" w:sz="4" w:space="0" w:color="auto"/>
            </w:tcBorders>
          </w:tcPr>
          <w:p w14:paraId="0B709610" w14:textId="77777777" w:rsidR="00A85B50" w:rsidRPr="00EB6E4D" w:rsidRDefault="00C2791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2.3.2. </w:t>
            </w:r>
            <w:r w:rsidR="00A85B50" w:rsidRPr="00EB6E4D">
              <w:rPr>
                <w:rFonts w:ascii="Times New Roman" w:hAnsi="Times New Roman" w:cs="Times New Roman"/>
                <w:sz w:val="24"/>
                <w:szCs w:val="24"/>
                <w:lang w:val="sr-Cyrl-RS"/>
              </w:rPr>
              <w:t>Доношење правилника којим се уређује употреба видео линка у кривичном поступку.</w:t>
            </w:r>
          </w:p>
          <w:p w14:paraId="78771987" w14:textId="7939A61F" w:rsidR="00C27910" w:rsidRPr="00EB6E4D" w:rsidRDefault="00C27910" w:rsidP="00CB55B6">
            <w:pPr>
              <w:jc w:val="both"/>
              <w:rPr>
                <w:rFonts w:ascii="Times New Roman" w:hAnsi="Times New Roman" w:cs="Times New Roman"/>
                <w:sz w:val="24"/>
                <w:szCs w:val="24"/>
                <w:lang w:val="sr-Cyrl-RS"/>
              </w:rPr>
            </w:pPr>
          </w:p>
        </w:tc>
        <w:tc>
          <w:tcPr>
            <w:tcW w:w="410" w:type="pct"/>
          </w:tcPr>
          <w:p w14:paraId="0C1B3786" w14:textId="312BE64B" w:rsidR="00C27910" w:rsidRPr="00EB6E4D" w:rsidRDefault="00A85B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0" w:type="pct"/>
          </w:tcPr>
          <w:p w14:paraId="0B2DBD51" w14:textId="77777777" w:rsidR="00C27910" w:rsidRPr="00EB6E4D" w:rsidRDefault="00C27910" w:rsidP="00CB55B6">
            <w:pPr>
              <w:jc w:val="both"/>
              <w:rPr>
                <w:rFonts w:ascii="Times New Roman" w:hAnsi="Times New Roman" w:cs="Times New Roman"/>
                <w:sz w:val="24"/>
                <w:szCs w:val="24"/>
                <w:lang w:val="sr-Cyrl-RS"/>
              </w:rPr>
            </w:pPr>
          </w:p>
        </w:tc>
        <w:tc>
          <w:tcPr>
            <w:tcW w:w="452" w:type="pct"/>
          </w:tcPr>
          <w:p w14:paraId="74C4714A" w14:textId="155DAE37" w:rsidR="00C27910" w:rsidRPr="00EB6E4D" w:rsidRDefault="006C555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 xml:space="preserve">II </w:t>
            </w:r>
            <w:r w:rsidR="00D30F8C" w:rsidRPr="00EB6E4D">
              <w:rPr>
                <w:rFonts w:ascii="Times New Roman" w:hAnsi="Times New Roman" w:cs="Times New Roman"/>
                <w:sz w:val="24"/>
                <w:szCs w:val="24"/>
                <w:lang w:val="sr-Cyrl-RS"/>
              </w:rPr>
              <w:t xml:space="preserve">квартал </w:t>
            </w:r>
            <w:r w:rsidRPr="00EB6E4D">
              <w:rPr>
                <w:rFonts w:ascii="Times New Roman" w:hAnsi="Times New Roman" w:cs="Times New Roman"/>
                <w:sz w:val="24"/>
                <w:szCs w:val="24"/>
              </w:rPr>
              <w:t>2024.</w:t>
            </w:r>
            <w:r w:rsidR="00D30F8C" w:rsidRPr="00EB6E4D">
              <w:rPr>
                <w:rFonts w:ascii="Times New Roman" w:hAnsi="Times New Roman" w:cs="Times New Roman"/>
                <w:sz w:val="24"/>
                <w:szCs w:val="24"/>
                <w:lang w:val="sr-Cyrl-RS"/>
              </w:rPr>
              <w:t xml:space="preserve"> године</w:t>
            </w:r>
          </w:p>
        </w:tc>
        <w:tc>
          <w:tcPr>
            <w:tcW w:w="542" w:type="pct"/>
          </w:tcPr>
          <w:p w14:paraId="78578954" w14:textId="77777777" w:rsidR="009D78EA" w:rsidRPr="00EB6E4D" w:rsidRDefault="009D78EA" w:rsidP="00CB55B6">
            <w:pPr>
              <w:jc w:val="both"/>
              <w:rPr>
                <w:rFonts w:ascii="Times New Roman" w:hAnsi="Times New Roman" w:cs="Times New Roman"/>
                <w:sz w:val="24"/>
                <w:szCs w:val="24"/>
                <w:lang w:val="sr-Cyrl-RS"/>
              </w:rPr>
            </w:pPr>
          </w:p>
          <w:p w14:paraId="51113584" w14:textId="77777777" w:rsidR="009D78EA" w:rsidRPr="00EB6E4D" w:rsidRDefault="009D78EA"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1C3EDDA0" w14:textId="77777777" w:rsidR="009D78EA" w:rsidRPr="00EB6E4D" w:rsidRDefault="009D78EA"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398A18E3" w14:textId="77777777" w:rsidR="009D78EA" w:rsidRPr="00EB6E4D" w:rsidRDefault="009D78EA" w:rsidP="00CB55B6">
            <w:pPr>
              <w:jc w:val="both"/>
              <w:rPr>
                <w:rFonts w:ascii="Times New Roman" w:hAnsi="Times New Roman" w:cs="Times New Roman"/>
                <w:sz w:val="24"/>
                <w:szCs w:val="24"/>
                <w:lang w:val="sr-Cyrl-RS"/>
              </w:rPr>
            </w:pPr>
          </w:p>
          <w:p w14:paraId="579049F4" w14:textId="77777777" w:rsidR="00AF280A" w:rsidRPr="00EB6E4D" w:rsidRDefault="00AF280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55720834" w14:textId="77777777" w:rsidR="00AF280A" w:rsidRPr="00EB6E4D" w:rsidRDefault="00AF280A" w:rsidP="00CB55B6">
            <w:pPr>
              <w:jc w:val="both"/>
              <w:rPr>
                <w:rFonts w:ascii="Times New Roman" w:hAnsi="Times New Roman" w:cs="Times New Roman"/>
                <w:color w:val="FF0000"/>
                <w:sz w:val="24"/>
                <w:szCs w:val="24"/>
                <w:lang w:val="sr-Cyrl-RS"/>
              </w:rPr>
            </w:pPr>
          </w:p>
          <w:p w14:paraId="44A0E35E" w14:textId="77777777" w:rsidR="00AF280A" w:rsidRPr="00EB6E4D" w:rsidRDefault="00AF280A" w:rsidP="00CB55B6">
            <w:pPr>
              <w:jc w:val="both"/>
              <w:rPr>
                <w:rFonts w:ascii="Times New Roman" w:hAnsi="Times New Roman" w:cs="Times New Roman"/>
                <w:sz w:val="24"/>
                <w:szCs w:val="24"/>
              </w:rPr>
            </w:pPr>
          </w:p>
          <w:p w14:paraId="2F3B0BCF" w14:textId="774192D2" w:rsidR="00C27910"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546B0A"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30EF0BBE" w14:textId="77777777" w:rsidR="006F4E01" w:rsidRPr="00EB6E4D" w:rsidRDefault="006F4E0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7CD9DB9A" w14:textId="77777777" w:rsidR="00C27910" w:rsidRPr="00EB6E4D" w:rsidRDefault="00C27910" w:rsidP="00CB55B6">
            <w:pPr>
              <w:jc w:val="both"/>
              <w:rPr>
                <w:rFonts w:ascii="Times New Roman" w:hAnsi="Times New Roman" w:cs="Times New Roman"/>
                <w:sz w:val="24"/>
                <w:szCs w:val="24"/>
                <w:lang w:val="sr-Cyrl-RS"/>
              </w:rPr>
            </w:pPr>
          </w:p>
          <w:p w14:paraId="54E410A9" w14:textId="77777777" w:rsidR="00213644" w:rsidRPr="00EB6E4D" w:rsidRDefault="00213644" w:rsidP="00CB55B6">
            <w:pPr>
              <w:jc w:val="both"/>
              <w:rPr>
                <w:rFonts w:ascii="Times New Roman" w:hAnsi="Times New Roman" w:cs="Times New Roman"/>
                <w:sz w:val="24"/>
                <w:szCs w:val="24"/>
                <w:lang w:val="sr-Cyrl-RS"/>
              </w:rPr>
            </w:pPr>
          </w:p>
          <w:p w14:paraId="0990BA07" w14:textId="77777777" w:rsidR="00213644" w:rsidRPr="00EB6E4D" w:rsidRDefault="00213644" w:rsidP="00CB55B6">
            <w:pPr>
              <w:jc w:val="both"/>
              <w:rPr>
                <w:rFonts w:ascii="Times New Roman" w:hAnsi="Times New Roman" w:cs="Times New Roman"/>
                <w:sz w:val="24"/>
                <w:szCs w:val="24"/>
                <w:lang w:val="sr-Cyrl-RS"/>
              </w:rPr>
            </w:pPr>
          </w:p>
          <w:p w14:paraId="593DC58D" w14:textId="77777777" w:rsidR="00213644" w:rsidRPr="00EB6E4D" w:rsidRDefault="00213644" w:rsidP="00CB55B6">
            <w:pPr>
              <w:jc w:val="both"/>
              <w:rPr>
                <w:rFonts w:ascii="Times New Roman" w:hAnsi="Times New Roman" w:cs="Times New Roman"/>
                <w:sz w:val="24"/>
                <w:szCs w:val="24"/>
                <w:lang w:val="sr-Cyrl-RS"/>
              </w:rPr>
            </w:pPr>
          </w:p>
          <w:p w14:paraId="0A3316E1" w14:textId="38FEA30F"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0740DBA5" w14:textId="3588A4D5" w:rsidR="00213644" w:rsidRPr="00EB6E4D" w:rsidRDefault="00213644" w:rsidP="00CB55B6">
            <w:pPr>
              <w:jc w:val="both"/>
              <w:rPr>
                <w:rFonts w:ascii="Times New Roman" w:hAnsi="Times New Roman" w:cs="Times New Roman"/>
                <w:sz w:val="24"/>
                <w:szCs w:val="24"/>
                <w:lang w:val="sr-Cyrl-RS"/>
              </w:rPr>
            </w:pPr>
          </w:p>
        </w:tc>
        <w:tc>
          <w:tcPr>
            <w:tcW w:w="630" w:type="pct"/>
          </w:tcPr>
          <w:p w14:paraId="5E36FB71" w14:textId="77777777" w:rsidR="00C27910" w:rsidRPr="00EB6E4D" w:rsidRDefault="00C27910" w:rsidP="00CB55B6">
            <w:pPr>
              <w:jc w:val="both"/>
              <w:rPr>
                <w:rFonts w:ascii="Times New Roman" w:hAnsi="Times New Roman" w:cs="Times New Roman"/>
                <w:sz w:val="24"/>
                <w:szCs w:val="24"/>
                <w:lang w:val="sr-Cyrl-RS"/>
              </w:rPr>
            </w:pPr>
          </w:p>
        </w:tc>
        <w:tc>
          <w:tcPr>
            <w:tcW w:w="556" w:type="pct"/>
          </w:tcPr>
          <w:p w14:paraId="7E590838" w14:textId="77777777" w:rsidR="00C27910" w:rsidRPr="00EB6E4D" w:rsidRDefault="00C27910" w:rsidP="00CB55B6">
            <w:pPr>
              <w:jc w:val="both"/>
              <w:rPr>
                <w:rFonts w:ascii="Times New Roman" w:hAnsi="Times New Roman" w:cs="Times New Roman"/>
                <w:sz w:val="24"/>
                <w:szCs w:val="24"/>
                <w:lang w:val="sr-Cyrl-RS"/>
              </w:rPr>
            </w:pPr>
          </w:p>
        </w:tc>
        <w:tc>
          <w:tcPr>
            <w:tcW w:w="591" w:type="pct"/>
          </w:tcPr>
          <w:p w14:paraId="389D5B4F" w14:textId="77777777" w:rsidR="00C27910" w:rsidRPr="00EB6E4D" w:rsidRDefault="00C27910" w:rsidP="00CB55B6">
            <w:pPr>
              <w:jc w:val="both"/>
              <w:rPr>
                <w:rFonts w:ascii="Times New Roman" w:hAnsi="Times New Roman" w:cs="Times New Roman"/>
                <w:sz w:val="24"/>
                <w:szCs w:val="24"/>
                <w:lang w:val="sr-Cyrl-RS"/>
              </w:rPr>
            </w:pPr>
          </w:p>
        </w:tc>
      </w:tr>
      <w:tr w:rsidR="00A85B50" w:rsidRPr="00EB6E4D" w14:paraId="5BCE5D8D" w14:textId="77777777" w:rsidTr="00523D98">
        <w:trPr>
          <w:trHeight w:val="140"/>
        </w:trPr>
        <w:tc>
          <w:tcPr>
            <w:tcW w:w="805" w:type="pct"/>
            <w:tcBorders>
              <w:left w:val="double" w:sz="4" w:space="0" w:color="auto"/>
            </w:tcBorders>
          </w:tcPr>
          <w:p w14:paraId="57FFA174" w14:textId="4BBE8E2B" w:rsidR="00A85B50" w:rsidRPr="00EB6E4D" w:rsidRDefault="00A85B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 xml:space="preserve">2.3.3. </w:t>
            </w:r>
            <w:r w:rsidRPr="00EB6E4D">
              <w:rPr>
                <w:rFonts w:ascii="Times New Roman" w:hAnsi="Times New Roman" w:cs="Times New Roman"/>
                <w:sz w:val="24"/>
                <w:szCs w:val="24"/>
                <w:lang w:val="sr-Cyrl-RS"/>
              </w:rPr>
              <w:t>Набавка ИТ опреме са циљем шире примене испитивања сведока путем видео линка. (повезане активности 1.2.1-1.2.3)</w:t>
            </w:r>
          </w:p>
          <w:p w14:paraId="555321D6" w14:textId="77777777" w:rsidR="00A85B50" w:rsidRPr="00EB6E4D" w:rsidRDefault="00A85B50" w:rsidP="00CB55B6">
            <w:pPr>
              <w:jc w:val="both"/>
              <w:rPr>
                <w:rFonts w:ascii="Times New Roman" w:hAnsi="Times New Roman" w:cs="Times New Roman"/>
                <w:sz w:val="24"/>
                <w:szCs w:val="24"/>
                <w:lang w:val="sr-Cyrl-RS"/>
              </w:rPr>
            </w:pPr>
          </w:p>
        </w:tc>
        <w:tc>
          <w:tcPr>
            <w:tcW w:w="410" w:type="pct"/>
          </w:tcPr>
          <w:p w14:paraId="7145EEB9" w14:textId="7C2E9280" w:rsidR="00A85B50" w:rsidRPr="00EB6E4D" w:rsidRDefault="00A85B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0" w:type="pct"/>
          </w:tcPr>
          <w:p w14:paraId="22E42333" w14:textId="77777777" w:rsidR="00A85B50" w:rsidRPr="00EB6E4D" w:rsidRDefault="00A85B50" w:rsidP="00CB55B6">
            <w:pPr>
              <w:jc w:val="both"/>
              <w:rPr>
                <w:rFonts w:ascii="Times New Roman" w:hAnsi="Times New Roman" w:cs="Times New Roman"/>
                <w:sz w:val="24"/>
                <w:szCs w:val="24"/>
                <w:lang w:val="sr-Cyrl-RS"/>
              </w:rPr>
            </w:pPr>
          </w:p>
        </w:tc>
        <w:tc>
          <w:tcPr>
            <w:tcW w:w="452" w:type="pct"/>
          </w:tcPr>
          <w:p w14:paraId="252715E6" w14:textId="38E0870B" w:rsidR="00A85B50" w:rsidRPr="00EB6E4D" w:rsidRDefault="00A85B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w:t>
            </w:r>
            <w:r w:rsidR="00D30F8C" w:rsidRPr="00EB6E4D">
              <w:rPr>
                <w:rFonts w:ascii="Times New Roman" w:hAnsi="Times New Roman" w:cs="Times New Roman"/>
                <w:sz w:val="24"/>
                <w:szCs w:val="24"/>
                <w:lang w:val="sr-Cyrl-RS"/>
              </w:rPr>
              <w:t xml:space="preserve"> године</w:t>
            </w:r>
          </w:p>
        </w:tc>
        <w:tc>
          <w:tcPr>
            <w:tcW w:w="542" w:type="pct"/>
          </w:tcPr>
          <w:p w14:paraId="7B85D151" w14:textId="77777777" w:rsidR="009D78EA" w:rsidRPr="00EB6E4D" w:rsidRDefault="009D78EA"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57BC1619" w14:textId="77777777" w:rsidR="009D78EA" w:rsidRPr="00EB6E4D" w:rsidRDefault="009D78EA"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07F73925" w14:textId="77777777" w:rsidR="000618EE" w:rsidRPr="00EB6E4D" w:rsidRDefault="000618EE" w:rsidP="00CB55B6">
            <w:pPr>
              <w:jc w:val="both"/>
              <w:rPr>
                <w:rFonts w:ascii="Times New Roman" w:hAnsi="Times New Roman" w:cs="Times New Roman"/>
                <w:color w:val="FF0000"/>
                <w:sz w:val="24"/>
                <w:szCs w:val="24"/>
                <w:lang w:val="sr-Cyrl-RS"/>
              </w:rPr>
            </w:pPr>
          </w:p>
          <w:p w14:paraId="064B5700" w14:textId="77777777" w:rsidR="000618EE" w:rsidRPr="00EB6E4D" w:rsidRDefault="000618EE" w:rsidP="00CB55B6">
            <w:pPr>
              <w:jc w:val="both"/>
              <w:rPr>
                <w:rFonts w:ascii="Times New Roman" w:hAnsi="Times New Roman" w:cs="Times New Roman"/>
                <w:color w:val="FF0000"/>
                <w:sz w:val="24"/>
                <w:szCs w:val="24"/>
                <w:lang w:val="sr-Cyrl-RS"/>
              </w:rPr>
            </w:pPr>
          </w:p>
          <w:p w14:paraId="64A61976" w14:textId="2E659FC6" w:rsidR="008A3B26" w:rsidRPr="00EB6E4D" w:rsidRDefault="008A3B26" w:rsidP="00CB55B6">
            <w:pPr>
              <w:jc w:val="both"/>
              <w:rPr>
                <w:rFonts w:ascii="Times New Roman" w:hAnsi="Times New Roman" w:cs="Times New Roman"/>
                <w:sz w:val="24"/>
                <w:szCs w:val="24"/>
                <w:lang w:val="ru-RU"/>
              </w:rPr>
            </w:pPr>
            <w:r w:rsidRPr="00EB6E4D">
              <w:rPr>
                <w:rFonts w:ascii="Times New Roman" w:hAnsi="Times New Roman" w:cs="Times New Roman"/>
                <w:sz w:val="24"/>
                <w:szCs w:val="24"/>
                <w:lang w:val="sr-Cyrl-RS"/>
              </w:rPr>
              <w:t xml:space="preserve">Донаторска средстава </w:t>
            </w:r>
          </w:p>
          <w:p w14:paraId="532BB396" w14:textId="77777777" w:rsidR="008A3B26" w:rsidRPr="00EB6E4D" w:rsidRDefault="008A3B26" w:rsidP="00CB55B6">
            <w:pPr>
              <w:jc w:val="both"/>
              <w:rPr>
                <w:rFonts w:ascii="Times New Roman" w:eastAsia="Times New Roman" w:hAnsi="Times New Roman" w:cs="Times New Roman"/>
                <w:color w:val="000000"/>
                <w:sz w:val="24"/>
                <w:szCs w:val="24"/>
                <w:highlight w:val="cyan"/>
                <w:shd w:val="clear" w:color="auto" w:fill="FFFFFF"/>
                <w:lang w:val="sr-Latn-RS" w:eastAsia="sr-Latn-RS"/>
              </w:rPr>
            </w:pPr>
          </w:p>
          <w:p w14:paraId="4E9554A9" w14:textId="77777777" w:rsidR="008A3B26" w:rsidRPr="00EB6E4D" w:rsidRDefault="008A3B26" w:rsidP="00CB55B6">
            <w:pPr>
              <w:jc w:val="both"/>
              <w:rPr>
                <w:rFonts w:ascii="Times New Roman" w:eastAsia="Times New Roman" w:hAnsi="Times New Roman" w:cs="Times New Roman"/>
                <w:color w:val="000000"/>
                <w:sz w:val="24"/>
                <w:szCs w:val="24"/>
                <w:highlight w:val="cyan"/>
                <w:shd w:val="clear" w:color="auto" w:fill="FFFFFF"/>
                <w:lang w:val="sr-Latn-RS" w:eastAsia="sr-Latn-RS"/>
              </w:rPr>
            </w:pPr>
          </w:p>
          <w:p w14:paraId="677FDF23" w14:textId="77777777" w:rsidR="00A85B50" w:rsidRPr="00EB6E4D" w:rsidRDefault="00A85B50" w:rsidP="00CB55B6">
            <w:pPr>
              <w:jc w:val="both"/>
              <w:rPr>
                <w:rFonts w:ascii="Times New Roman" w:hAnsi="Times New Roman" w:cs="Times New Roman"/>
                <w:sz w:val="24"/>
                <w:szCs w:val="24"/>
                <w:lang w:val="sr-Cyrl-RS"/>
              </w:rPr>
            </w:pPr>
          </w:p>
        </w:tc>
        <w:tc>
          <w:tcPr>
            <w:tcW w:w="524" w:type="pct"/>
          </w:tcPr>
          <w:p w14:paraId="7D674ACD" w14:textId="77777777" w:rsidR="00205ACA" w:rsidRDefault="00205ACA" w:rsidP="00205ACA">
            <w:pPr>
              <w:jc w:val="both"/>
              <w:rPr>
                <w:rFonts w:ascii="Times New Roman" w:hAnsi="Times New Roman" w:cs="Times New Roman"/>
                <w:sz w:val="24"/>
                <w:szCs w:val="24"/>
                <w:lang w:val="sr-Cyrl-RS"/>
              </w:rPr>
            </w:pPr>
            <w:r>
              <w:rPr>
                <w:rFonts w:ascii="Times New Roman" w:hAnsi="Times New Roman" w:cs="Times New Roman"/>
                <w:sz w:val="24"/>
                <w:szCs w:val="24"/>
                <w:lang w:val="sr-Cyrl-RS"/>
              </w:rPr>
              <w:t>Нису потребна финансијска средства</w:t>
            </w:r>
          </w:p>
          <w:p w14:paraId="2B3EF8B0" w14:textId="77777777" w:rsidR="00A85B50" w:rsidRPr="00EB6E4D" w:rsidRDefault="00A85B50" w:rsidP="00CB55B6">
            <w:pPr>
              <w:jc w:val="both"/>
              <w:rPr>
                <w:rFonts w:ascii="Times New Roman" w:hAnsi="Times New Roman" w:cs="Times New Roman"/>
                <w:sz w:val="24"/>
                <w:szCs w:val="24"/>
                <w:lang w:val="sr-Cyrl-RS"/>
              </w:rPr>
            </w:pPr>
          </w:p>
          <w:p w14:paraId="3E6BD2B6" w14:textId="77777777" w:rsidR="008A2181" w:rsidRPr="00EB6E4D" w:rsidRDefault="008A2181" w:rsidP="00CB55B6">
            <w:pPr>
              <w:jc w:val="both"/>
              <w:rPr>
                <w:rFonts w:ascii="Times New Roman" w:hAnsi="Times New Roman" w:cs="Times New Roman"/>
                <w:sz w:val="24"/>
                <w:szCs w:val="24"/>
                <w:lang w:val="sr-Cyrl-RS"/>
              </w:rPr>
            </w:pPr>
          </w:p>
          <w:p w14:paraId="5462CDD4" w14:textId="77777777" w:rsidR="008A2181" w:rsidRPr="00EB6E4D" w:rsidRDefault="008A2181" w:rsidP="00CB55B6">
            <w:pPr>
              <w:jc w:val="both"/>
              <w:rPr>
                <w:rFonts w:ascii="Times New Roman" w:hAnsi="Times New Roman" w:cs="Times New Roman"/>
                <w:sz w:val="24"/>
                <w:szCs w:val="24"/>
                <w:lang w:val="sr-Cyrl-RS"/>
              </w:rPr>
            </w:pPr>
          </w:p>
          <w:p w14:paraId="561BEF5D" w14:textId="77777777" w:rsidR="008A2181" w:rsidRPr="00EB6E4D" w:rsidRDefault="008A2181" w:rsidP="00CB55B6">
            <w:pPr>
              <w:jc w:val="both"/>
              <w:rPr>
                <w:rFonts w:ascii="Times New Roman" w:hAnsi="Times New Roman" w:cs="Times New Roman"/>
                <w:sz w:val="24"/>
                <w:szCs w:val="24"/>
                <w:lang w:val="sr-Cyrl-RS"/>
              </w:rPr>
            </w:pPr>
          </w:p>
          <w:p w14:paraId="16944BCB" w14:textId="2ED3BD14" w:rsidR="00965986" w:rsidRPr="00EB6E4D" w:rsidRDefault="00965986" w:rsidP="00CB55B6">
            <w:pPr>
              <w:jc w:val="both"/>
              <w:rPr>
                <w:rFonts w:ascii="Times New Roman" w:hAnsi="Times New Roman" w:cs="Times New Roman"/>
                <w:sz w:val="24"/>
                <w:szCs w:val="24"/>
                <w:lang w:val="ru-RU"/>
              </w:rPr>
            </w:pPr>
            <w:r w:rsidRPr="00EB6E4D">
              <w:rPr>
                <w:rFonts w:ascii="Times New Roman" w:hAnsi="Times New Roman" w:cs="Times New Roman"/>
                <w:sz w:val="24"/>
                <w:szCs w:val="24"/>
                <w:lang w:val="sr-Cyrl-RS"/>
              </w:rPr>
              <w:t>Донаторска средстава</w:t>
            </w:r>
            <w:r w:rsidRPr="00EB6E4D">
              <w:rPr>
                <w:rFonts w:ascii="Times New Roman" w:hAnsi="Times New Roman" w:cs="Times New Roman"/>
                <w:sz w:val="24"/>
                <w:szCs w:val="24"/>
                <w:lang w:val="sr-Latn-RS"/>
              </w:rPr>
              <w:t>:</w:t>
            </w:r>
            <w:r w:rsidRPr="00EB6E4D">
              <w:rPr>
                <w:rFonts w:ascii="Times New Roman" w:hAnsi="Times New Roman" w:cs="Times New Roman"/>
                <w:sz w:val="24"/>
                <w:szCs w:val="24"/>
                <w:lang w:val="sr-Cyrl-RS"/>
              </w:rPr>
              <w:t xml:space="preserve"> </w:t>
            </w:r>
          </w:p>
          <w:p w14:paraId="0E011219" w14:textId="6B9534EA" w:rsidR="001D5464" w:rsidRPr="00EB6E4D" w:rsidRDefault="008A218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Непознато у овом моменту – преговори у  току</w:t>
            </w:r>
          </w:p>
          <w:p w14:paraId="2FA01F9A" w14:textId="4949D311" w:rsidR="001D5464" w:rsidRPr="00EB6E4D" w:rsidRDefault="001D5464" w:rsidP="00CB55B6">
            <w:pPr>
              <w:jc w:val="both"/>
              <w:rPr>
                <w:rFonts w:ascii="Times New Roman" w:hAnsi="Times New Roman" w:cs="Times New Roman"/>
                <w:sz w:val="24"/>
                <w:szCs w:val="24"/>
                <w:lang w:val="sr-Cyrl-RS"/>
              </w:rPr>
            </w:pPr>
          </w:p>
        </w:tc>
        <w:tc>
          <w:tcPr>
            <w:tcW w:w="630" w:type="pct"/>
          </w:tcPr>
          <w:p w14:paraId="2CE92147" w14:textId="77777777" w:rsidR="00A85B50" w:rsidRPr="00EB6E4D" w:rsidRDefault="00A85B50" w:rsidP="00CB55B6">
            <w:pPr>
              <w:jc w:val="both"/>
              <w:rPr>
                <w:rFonts w:ascii="Times New Roman" w:hAnsi="Times New Roman" w:cs="Times New Roman"/>
                <w:sz w:val="24"/>
                <w:szCs w:val="24"/>
                <w:lang w:val="sr-Cyrl-RS"/>
              </w:rPr>
            </w:pPr>
          </w:p>
        </w:tc>
        <w:tc>
          <w:tcPr>
            <w:tcW w:w="556" w:type="pct"/>
          </w:tcPr>
          <w:p w14:paraId="06AE5B77" w14:textId="77777777" w:rsidR="00A85B50" w:rsidRPr="00EB6E4D" w:rsidRDefault="00A85B50" w:rsidP="00CB55B6">
            <w:pPr>
              <w:jc w:val="both"/>
              <w:rPr>
                <w:rFonts w:ascii="Times New Roman" w:hAnsi="Times New Roman" w:cs="Times New Roman"/>
                <w:sz w:val="24"/>
                <w:szCs w:val="24"/>
                <w:lang w:val="sr-Cyrl-RS"/>
              </w:rPr>
            </w:pPr>
          </w:p>
        </w:tc>
        <w:tc>
          <w:tcPr>
            <w:tcW w:w="591" w:type="pct"/>
          </w:tcPr>
          <w:p w14:paraId="69F7A052" w14:textId="77777777" w:rsidR="00A85B50" w:rsidRPr="00EB6E4D" w:rsidRDefault="00A85B50" w:rsidP="00CB55B6">
            <w:pPr>
              <w:jc w:val="both"/>
              <w:rPr>
                <w:rFonts w:ascii="Times New Roman" w:hAnsi="Times New Roman" w:cs="Times New Roman"/>
                <w:sz w:val="24"/>
                <w:szCs w:val="24"/>
                <w:lang w:val="sr-Cyrl-RS"/>
              </w:rPr>
            </w:pPr>
          </w:p>
        </w:tc>
      </w:tr>
      <w:tr w:rsidR="00A85B50" w:rsidRPr="00EB6E4D" w14:paraId="7D58E20A" w14:textId="77777777" w:rsidTr="00523D98">
        <w:trPr>
          <w:trHeight w:val="140"/>
        </w:trPr>
        <w:tc>
          <w:tcPr>
            <w:tcW w:w="805" w:type="pct"/>
            <w:tcBorders>
              <w:left w:val="double" w:sz="4" w:space="0" w:color="auto"/>
            </w:tcBorders>
          </w:tcPr>
          <w:p w14:paraId="5206A953" w14:textId="1690CDE1" w:rsidR="00A85B50" w:rsidRPr="00EB6E4D" w:rsidRDefault="00A85B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 xml:space="preserve">2.3.4. </w:t>
            </w:r>
            <w:r w:rsidRPr="00EB6E4D">
              <w:rPr>
                <w:rFonts w:ascii="Times New Roman" w:hAnsi="Times New Roman" w:cs="Times New Roman"/>
                <w:sz w:val="24"/>
                <w:szCs w:val="24"/>
                <w:lang w:val="sr-Cyrl-RS"/>
              </w:rPr>
              <w:t>Израда програма и спровођење обука за коришћење видео линка.</w:t>
            </w:r>
          </w:p>
        </w:tc>
        <w:tc>
          <w:tcPr>
            <w:tcW w:w="410" w:type="pct"/>
          </w:tcPr>
          <w:p w14:paraId="649ABA27" w14:textId="32345256" w:rsidR="00A85B50" w:rsidRPr="00EB6E4D" w:rsidRDefault="00A85B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Правосудна академија</w:t>
            </w:r>
          </w:p>
        </w:tc>
        <w:tc>
          <w:tcPr>
            <w:tcW w:w="490" w:type="pct"/>
          </w:tcPr>
          <w:p w14:paraId="1EE464AE" w14:textId="1B49B27D" w:rsidR="00A85B50" w:rsidRPr="00EB6E4D" w:rsidRDefault="00A85B5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52" w:type="pct"/>
          </w:tcPr>
          <w:p w14:paraId="3AF71A03" w14:textId="0B8DB0FD" w:rsidR="00A85B50" w:rsidRPr="00EB6E4D" w:rsidRDefault="006C555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 xml:space="preserve">III </w:t>
            </w:r>
            <w:r w:rsidR="00D30F8C" w:rsidRPr="00EB6E4D">
              <w:rPr>
                <w:rFonts w:ascii="Times New Roman" w:hAnsi="Times New Roman" w:cs="Times New Roman"/>
                <w:sz w:val="24"/>
                <w:szCs w:val="24"/>
                <w:lang w:val="sr-Cyrl-RS"/>
              </w:rPr>
              <w:t xml:space="preserve">квартал </w:t>
            </w:r>
            <w:r w:rsidRPr="00EB6E4D">
              <w:rPr>
                <w:rFonts w:ascii="Times New Roman" w:hAnsi="Times New Roman" w:cs="Times New Roman"/>
                <w:sz w:val="24"/>
                <w:szCs w:val="24"/>
              </w:rPr>
              <w:t>202</w:t>
            </w:r>
            <w:r w:rsidR="00D30F8C" w:rsidRPr="00EB6E4D">
              <w:rPr>
                <w:rFonts w:ascii="Times New Roman" w:hAnsi="Times New Roman" w:cs="Times New Roman"/>
                <w:sz w:val="24"/>
                <w:szCs w:val="24"/>
                <w:lang w:val="sr-Cyrl-RS"/>
              </w:rPr>
              <w:t>5</w:t>
            </w:r>
            <w:r w:rsidRPr="00EB6E4D">
              <w:rPr>
                <w:rFonts w:ascii="Times New Roman" w:hAnsi="Times New Roman" w:cs="Times New Roman"/>
                <w:sz w:val="24"/>
                <w:szCs w:val="24"/>
              </w:rPr>
              <w:t>.</w:t>
            </w:r>
            <w:r w:rsidR="00D30F8C" w:rsidRPr="00EB6E4D">
              <w:rPr>
                <w:rFonts w:ascii="Times New Roman" w:hAnsi="Times New Roman" w:cs="Times New Roman"/>
                <w:sz w:val="24"/>
                <w:szCs w:val="24"/>
                <w:lang w:val="sr-Cyrl-RS"/>
              </w:rPr>
              <w:t xml:space="preserve"> године</w:t>
            </w:r>
          </w:p>
        </w:tc>
        <w:tc>
          <w:tcPr>
            <w:tcW w:w="542" w:type="pct"/>
          </w:tcPr>
          <w:p w14:paraId="0C2F298D" w14:textId="77777777" w:rsidR="009D78EA" w:rsidRPr="00EB6E4D" w:rsidRDefault="009D78EA"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0859B7D4" w14:textId="77777777" w:rsidR="009D78EA" w:rsidRPr="00EB6E4D" w:rsidRDefault="009D78EA"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0CB20897" w14:textId="77777777" w:rsidR="00AF280A" w:rsidRPr="00EB6E4D" w:rsidRDefault="00AF280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18685E36" w14:textId="77777777" w:rsidR="00694189" w:rsidRPr="00EB6E4D" w:rsidRDefault="00694189" w:rsidP="00CB55B6">
            <w:pPr>
              <w:jc w:val="both"/>
              <w:rPr>
                <w:rFonts w:ascii="Times New Roman" w:eastAsia="Times New Roman" w:hAnsi="Times New Roman" w:cs="Times New Roman"/>
                <w:color w:val="000000"/>
                <w:sz w:val="24"/>
                <w:szCs w:val="24"/>
                <w:shd w:val="clear" w:color="auto" w:fill="FFFFFF"/>
                <w:lang w:val="sr-Latn-RS" w:eastAsia="sr-Latn-RS"/>
              </w:rPr>
            </w:pPr>
          </w:p>
          <w:p w14:paraId="34ADC4C6" w14:textId="0A4C30E8" w:rsidR="00A85B50"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546B0A"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6FD3863F"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470473B0" w14:textId="77777777" w:rsidR="00213644" w:rsidRPr="00EB6E4D" w:rsidRDefault="00213644" w:rsidP="00CB55B6">
            <w:pPr>
              <w:jc w:val="both"/>
              <w:rPr>
                <w:rFonts w:ascii="Times New Roman" w:hAnsi="Times New Roman" w:cs="Times New Roman"/>
                <w:sz w:val="24"/>
                <w:szCs w:val="24"/>
                <w:lang w:val="sr-Cyrl-RS"/>
              </w:rPr>
            </w:pPr>
          </w:p>
          <w:p w14:paraId="63C846A8" w14:textId="77777777" w:rsidR="00213644" w:rsidRPr="00EB6E4D" w:rsidRDefault="00213644" w:rsidP="00CB55B6">
            <w:pPr>
              <w:jc w:val="both"/>
              <w:rPr>
                <w:rFonts w:ascii="Times New Roman" w:hAnsi="Times New Roman" w:cs="Times New Roman"/>
                <w:sz w:val="24"/>
                <w:szCs w:val="24"/>
                <w:lang w:val="sr-Cyrl-RS"/>
              </w:rPr>
            </w:pPr>
          </w:p>
          <w:p w14:paraId="65AC2F76" w14:textId="1C748265"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0962B80D" w14:textId="5F3C4314" w:rsidR="00213644" w:rsidRPr="00EB6E4D" w:rsidRDefault="00213644" w:rsidP="00CB55B6">
            <w:pPr>
              <w:jc w:val="both"/>
              <w:rPr>
                <w:rFonts w:ascii="Times New Roman" w:hAnsi="Times New Roman" w:cs="Times New Roman"/>
                <w:sz w:val="24"/>
                <w:szCs w:val="24"/>
                <w:lang w:val="sr-Cyrl-RS"/>
              </w:rPr>
            </w:pPr>
          </w:p>
        </w:tc>
        <w:tc>
          <w:tcPr>
            <w:tcW w:w="630" w:type="pct"/>
          </w:tcPr>
          <w:p w14:paraId="2B3B6F37" w14:textId="77777777" w:rsidR="00A85B50" w:rsidRPr="00EB6E4D" w:rsidRDefault="00A85B50" w:rsidP="00CB55B6">
            <w:pPr>
              <w:jc w:val="both"/>
              <w:rPr>
                <w:rFonts w:ascii="Times New Roman" w:hAnsi="Times New Roman" w:cs="Times New Roman"/>
                <w:sz w:val="24"/>
                <w:szCs w:val="24"/>
                <w:lang w:val="sr-Cyrl-RS"/>
              </w:rPr>
            </w:pPr>
          </w:p>
        </w:tc>
        <w:tc>
          <w:tcPr>
            <w:tcW w:w="556" w:type="pct"/>
          </w:tcPr>
          <w:p w14:paraId="22265611" w14:textId="77777777" w:rsidR="00A85B50" w:rsidRPr="00EB6E4D" w:rsidRDefault="00A85B50" w:rsidP="00CB55B6">
            <w:pPr>
              <w:jc w:val="both"/>
              <w:rPr>
                <w:rFonts w:ascii="Times New Roman" w:hAnsi="Times New Roman" w:cs="Times New Roman"/>
                <w:sz w:val="24"/>
                <w:szCs w:val="24"/>
                <w:lang w:val="sr-Cyrl-RS"/>
              </w:rPr>
            </w:pPr>
          </w:p>
        </w:tc>
        <w:tc>
          <w:tcPr>
            <w:tcW w:w="591" w:type="pct"/>
          </w:tcPr>
          <w:p w14:paraId="33C08FC9" w14:textId="77777777" w:rsidR="00A85B50" w:rsidRPr="00EB6E4D" w:rsidRDefault="00A85B50" w:rsidP="00CB55B6">
            <w:pPr>
              <w:jc w:val="both"/>
              <w:rPr>
                <w:rFonts w:ascii="Times New Roman" w:hAnsi="Times New Roman" w:cs="Times New Roman"/>
                <w:sz w:val="24"/>
                <w:szCs w:val="24"/>
                <w:lang w:val="sr-Cyrl-RS"/>
              </w:rPr>
            </w:pPr>
          </w:p>
        </w:tc>
      </w:tr>
    </w:tbl>
    <w:p w14:paraId="77616521" w14:textId="03CAFDEB" w:rsidR="00C27910" w:rsidRPr="00EB6E4D" w:rsidRDefault="00C27910" w:rsidP="00CB55B6">
      <w:pPr>
        <w:jc w:val="both"/>
        <w:rPr>
          <w:rFonts w:ascii="Times New Roman" w:hAnsi="Times New Roman" w:cs="Times New Roman"/>
          <w:sz w:val="24"/>
          <w:szCs w:val="24"/>
          <w:lang w:val="ru-RU"/>
        </w:rPr>
      </w:pPr>
    </w:p>
    <w:tbl>
      <w:tblPr>
        <w:tblStyle w:val="TableGrid"/>
        <w:tblW w:w="4978" w:type="pct"/>
        <w:tblInd w:w="-5" w:type="dxa"/>
        <w:tblLook w:val="04A0" w:firstRow="1" w:lastRow="0" w:firstColumn="1" w:lastColumn="0" w:noHBand="0" w:noVBand="1"/>
      </w:tblPr>
      <w:tblGrid>
        <w:gridCol w:w="1724"/>
        <w:gridCol w:w="1723"/>
        <w:gridCol w:w="1630"/>
        <w:gridCol w:w="1864"/>
        <w:gridCol w:w="792"/>
        <w:gridCol w:w="1714"/>
        <w:gridCol w:w="1689"/>
        <w:gridCol w:w="1689"/>
      </w:tblGrid>
      <w:tr w:rsidR="00177E3E" w:rsidRPr="00EB6E4D" w14:paraId="291EF44B" w14:textId="77777777" w:rsidTr="00523D98">
        <w:trPr>
          <w:trHeight w:val="320"/>
        </w:trPr>
        <w:tc>
          <w:tcPr>
            <w:tcW w:w="5000" w:type="pct"/>
            <w:gridSpan w:val="8"/>
            <w:tcBorders>
              <w:top w:val="double" w:sz="4" w:space="0" w:color="auto"/>
              <w:right w:val="double" w:sz="4" w:space="0" w:color="auto"/>
            </w:tcBorders>
            <w:shd w:val="clear" w:color="auto" w:fill="C5E0B3" w:themeFill="accent6" w:themeFillTint="66"/>
          </w:tcPr>
          <w:p w14:paraId="59BDDAA0" w14:textId="77777777" w:rsidR="00C90E20" w:rsidRPr="00EB6E4D" w:rsidRDefault="00177E3E" w:rsidP="00CB55B6">
            <w:pPr>
              <w:jc w:val="both"/>
              <w:rPr>
                <w:rFonts w:ascii="Times New Roman" w:hAnsi="Times New Roman" w:cs="Times New Roman"/>
                <w:b/>
                <w:bCs/>
                <w:i/>
                <w:sz w:val="24"/>
                <w:szCs w:val="24"/>
                <w:lang w:val="sr-Cyrl-RS"/>
              </w:rPr>
            </w:pPr>
            <w:r w:rsidRPr="00EB6E4D">
              <w:rPr>
                <w:rFonts w:ascii="Times New Roman" w:hAnsi="Times New Roman" w:cs="Times New Roman"/>
                <w:b/>
                <w:bCs/>
                <w:sz w:val="24"/>
                <w:szCs w:val="24"/>
                <w:lang w:val="sr-Cyrl-RS"/>
              </w:rPr>
              <w:t xml:space="preserve">Посебни циљ 3: </w:t>
            </w:r>
            <w:r w:rsidR="00C90E20" w:rsidRPr="00EB6E4D">
              <w:rPr>
                <w:rFonts w:ascii="Times New Roman" w:hAnsi="Times New Roman" w:cs="Times New Roman"/>
                <w:b/>
                <w:bCs/>
                <w:sz w:val="24"/>
                <w:szCs w:val="24"/>
                <w:lang w:val="sr-Cyrl-RS"/>
              </w:rPr>
              <w:t>Подизање свести жртава и сведока кривичних дела о правима која им припадају у правном систему Републике Србије, као и континуирано информисање опште јавности у овој области.</w:t>
            </w:r>
          </w:p>
          <w:p w14:paraId="34D6A259" w14:textId="63790643" w:rsidR="00177E3E" w:rsidRPr="00EB6E4D" w:rsidRDefault="00177E3E" w:rsidP="00CB55B6">
            <w:pPr>
              <w:jc w:val="both"/>
              <w:rPr>
                <w:rFonts w:ascii="Times New Roman" w:hAnsi="Times New Roman" w:cs="Times New Roman"/>
                <w:sz w:val="24"/>
                <w:szCs w:val="24"/>
                <w:lang w:val="sr-Cyrl-RS"/>
              </w:rPr>
            </w:pPr>
          </w:p>
        </w:tc>
      </w:tr>
      <w:tr w:rsidR="00177E3E" w:rsidRPr="00EB6E4D" w14:paraId="34393D59" w14:textId="77777777" w:rsidTr="00523D98">
        <w:trPr>
          <w:trHeight w:val="320"/>
        </w:trPr>
        <w:tc>
          <w:tcPr>
            <w:tcW w:w="5000" w:type="pct"/>
            <w:gridSpan w:val="8"/>
            <w:tcBorders>
              <w:top w:val="double" w:sz="4" w:space="0" w:color="auto"/>
              <w:right w:val="double" w:sz="4" w:space="0" w:color="auto"/>
            </w:tcBorders>
            <w:shd w:val="clear" w:color="auto" w:fill="C5E0B3" w:themeFill="accent6" w:themeFillTint="66"/>
            <w:vAlign w:val="center"/>
          </w:tcPr>
          <w:p w14:paraId="238EB16C" w14:textId="7B6C1F0A" w:rsidR="00177E3E" w:rsidRPr="00EB6E4D" w:rsidRDefault="00177E3E" w:rsidP="00CB55B6">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ru-RU"/>
              </w:rPr>
              <w:t xml:space="preserve">Институција одговорна за </w:t>
            </w:r>
            <w:r w:rsidRPr="00EB6E4D">
              <w:rPr>
                <w:rFonts w:ascii="Times New Roman" w:eastAsia="Times New Roman" w:hAnsi="Times New Roman" w:cs="Times New Roman"/>
                <w:color w:val="222222"/>
                <w:sz w:val="24"/>
                <w:szCs w:val="24"/>
                <w:lang w:val="sr-Cyrl-RS"/>
              </w:rPr>
              <w:t xml:space="preserve">координацију и </w:t>
            </w:r>
            <w:r w:rsidRPr="00EB6E4D">
              <w:rPr>
                <w:rFonts w:ascii="Times New Roman" w:hAnsi="Times New Roman" w:cs="Times New Roman"/>
                <w:sz w:val="24"/>
                <w:szCs w:val="24"/>
                <w:lang w:val="ru-RU"/>
              </w:rPr>
              <w:t xml:space="preserve">извештавање: </w:t>
            </w:r>
            <w:r w:rsidR="003B0418" w:rsidRPr="00EB6E4D">
              <w:rPr>
                <w:rFonts w:ascii="Times New Roman" w:hAnsi="Times New Roman" w:cs="Times New Roman"/>
                <w:sz w:val="24"/>
                <w:szCs w:val="24"/>
                <w:lang w:val="ru-RU"/>
              </w:rPr>
              <w:t>Министарство правде</w:t>
            </w:r>
          </w:p>
        </w:tc>
      </w:tr>
      <w:tr w:rsidR="00D30F8C" w:rsidRPr="00EB6E4D" w14:paraId="76ED4283" w14:textId="77777777" w:rsidTr="00523D98">
        <w:trPr>
          <w:trHeight w:val="575"/>
        </w:trPr>
        <w:tc>
          <w:tcPr>
            <w:tcW w:w="1162" w:type="pct"/>
            <w:tcBorders>
              <w:top w:val="double" w:sz="4" w:space="0" w:color="auto"/>
            </w:tcBorders>
            <w:shd w:val="clear" w:color="auto" w:fill="D9D9D9" w:themeFill="background1" w:themeFillShade="D9"/>
          </w:tcPr>
          <w:p w14:paraId="12F35341"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Показатељ</w:t>
            </w:r>
            <w:r w:rsidRPr="00EB6E4D">
              <w:rPr>
                <w:rFonts w:ascii="Times New Roman" w:hAnsi="Times New Roman" w:cs="Times New Roman"/>
                <w:sz w:val="24"/>
                <w:szCs w:val="24"/>
                <w:lang w:val="ru-RU"/>
              </w:rPr>
              <w:t>(</w:t>
            </w:r>
            <w:r w:rsidRPr="00EB6E4D">
              <w:rPr>
                <w:rFonts w:ascii="Times New Roman" w:hAnsi="Times New Roman" w:cs="Times New Roman"/>
                <w:sz w:val="24"/>
                <w:szCs w:val="24"/>
                <w:lang w:val="sr-Cyrl-RS"/>
              </w:rPr>
              <w:t>и</w:t>
            </w:r>
            <w:r w:rsidRPr="00EB6E4D">
              <w:rPr>
                <w:rFonts w:ascii="Times New Roman" w:hAnsi="Times New Roman" w:cs="Times New Roman"/>
                <w:sz w:val="24"/>
                <w:szCs w:val="24"/>
                <w:lang w:val="ru-RU"/>
              </w:rPr>
              <w:t>)</w:t>
            </w:r>
            <w:r w:rsidRPr="00EB6E4D">
              <w:rPr>
                <w:rFonts w:ascii="Times New Roman" w:hAnsi="Times New Roman" w:cs="Times New Roman"/>
                <w:sz w:val="24"/>
                <w:szCs w:val="24"/>
                <w:lang w:val="sr-Cyrl-RS"/>
              </w:rPr>
              <w:t xml:space="preserve"> на нивоу посебног циља </w:t>
            </w:r>
            <w:r w:rsidRPr="00EB6E4D">
              <w:rPr>
                <w:rFonts w:ascii="Times New Roman" w:hAnsi="Times New Roman" w:cs="Times New Roman"/>
                <w:i/>
                <w:sz w:val="24"/>
                <w:szCs w:val="24"/>
                <w:lang w:val="sr-Cyrl-RS"/>
              </w:rPr>
              <w:t>(показатељ исхода)</w:t>
            </w:r>
          </w:p>
        </w:tc>
        <w:tc>
          <w:tcPr>
            <w:tcW w:w="631" w:type="pct"/>
            <w:tcBorders>
              <w:top w:val="double" w:sz="4" w:space="0" w:color="auto"/>
            </w:tcBorders>
            <w:shd w:val="clear" w:color="auto" w:fill="D9D9D9" w:themeFill="background1" w:themeFillShade="D9"/>
          </w:tcPr>
          <w:p w14:paraId="1BCDA8E0"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3BD45F0F" w14:textId="77777777" w:rsidR="00177E3E" w:rsidRPr="00EB6E4D" w:rsidRDefault="00177E3E" w:rsidP="00CB55B6">
            <w:pPr>
              <w:jc w:val="both"/>
              <w:rPr>
                <w:rFonts w:ascii="Times New Roman" w:hAnsi="Times New Roman" w:cs="Times New Roman"/>
                <w:sz w:val="24"/>
                <w:szCs w:val="24"/>
                <w:lang w:val="sr-Cyrl-RS"/>
              </w:rPr>
            </w:pPr>
          </w:p>
        </w:tc>
        <w:tc>
          <w:tcPr>
            <w:tcW w:w="407" w:type="pct"/>
            <w:tcBorders>
              <w:top w:val="double" w:sz="4" w:space="0" w:color="auto"/>
            </w:tcBorders>
            <w:shd w:val="clear" w:color="auto" w:fill="D9D9D9" w:themeFill="background1" w:themeFillShade="D9"/>
          </w:tcPr>
          <w:p w14:paraId="5D4F9971"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664" w:type="pct"/>
            <w:tcBorders>
              <w:top w:val="double" w:sz="4" w:space="0" w:color="auto"/>
            </w:tcBorders>
            <w:shd w:val="clear" w:color="auto" w:fill="D9D9D9" w:themeFill="background1" w:themeFillShade="D9"/>
          </w:tcPr>
          <w:p w14:paraId="51BE5978"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54" w:type="pct"/>
            <w:tcBorders>
              <w:top w:val="double" w:sz="4" w:space="0" w:color="auto"/>
            </w:tcBorders>
            <w:shd w:val="clear" w:color="auto" w:fill="D9D9D9" w:themeFill="background1" w:themeFillShade="D9"/>
          </w:tcPr>
          <w:p w14:paraId="0E7B2D22"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559" w:type="pct"/>
            <w:tcBorders>
              <w:top w:val="double" w:sz="4" w:space="0" w:color="auto"/>
            </w:tcBorders>
            <w:shd w:val="clear" w:color="auto" w:fill="D9D9D9" w:themeFill="background1" w:themeFillShade="D9"/>
          </w:tcPr>
          <w:p w14:paraId="267F3158"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559" w:type="pct"/>
            <w:tcBorders>
              <w:top w:val="double" w:sz="4" w:space="0" w:color="auto"/>
              <w:right w:val="double" w:sz="4" w:space="0" w:color="auto"/>
            </w:tcBorders>
            <w:shd w:val="clear" w:color="auto" w:fill="D9D9D9" w:themeFill="background1" w:themeFillShade="D9"/>
          </w:tcPr>
          <w:p w14:paraId="7894B516"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7BF40F10"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59" w:type="pct"/>
            <w:tcBorders>
              <w:top w:val="double" w:sz="4" w:space="0" w:color="auto"/>
              <w:right w:val="double" w:sz="4" w:space="0" w:color="auto"/>
            </w:tcBorders>
            <w:shd w:val="clear" w:color="auto" w:fill="D9D9D9" w:themeFill="background1" w:themeFillShade="D9"/>
          </w:tcPr>
          <w:p w14:paraId="5CF2E59A"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6D5F2A79"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D30F8C" w:rsidRPr="00EB6E4D" w14:paraId="16BC6831" w14:textId="77777777" w:rsidTr="00523D98">
        <w:trPr>
          <w:trHeight w:val="254"/>
        </w:trPr>
        <w:tc>
          <w:tcPr>
            <w:tcW w:w="1162" w:type="pct"/>
            <w:tcBorders>
              <w:top w:val="double" w:sz="4" w:space="0" w:color="auto"/>
            </w:tcBorders>
            <w:shd w:val="clear" w:color="auto" w:fill="FFFFFF" w:themeFill="background1"/>
          </w:tcPr>
          <w:p w14:paraId="4C4FB929" w14:textId="4F69E97E" w:rsidR="00C90E20" w:rsidRPr="00EB6E4D" w:rsidRDefault="00A758B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w:t>
            </w:r>
            <w:r w:rsidR="00C90E20" w:rsidRPr="00EB6E4D">
              <w:rPr>
                <w:rFonts w:ascii="Times New Roman" w:hAnsi="Times New Roman" w:cs="Times New Roman"/>
                <w:sz w:val="24"/>
                <w:szCs w:val="24"/>
                <w:lang w:val="sr-Cyrl-RS"/>
              </w:rPr>
              <w:t>оступн</w:t>
            </w:r>
            <w:r w:rsidRPr="00EB6E4D">
              <w:rPr>
                <w:rFonts w:ascii="Times New Roman" w:hAnsi="Times New Roman" w:cs="Times New Roman"/>
                <w:sz w:val="24"/>
                <w:szCs w:val="24"/>
                <w:lang w:val="sr-Cyrl-RS"/>
              </w:rPr>
              <w:t>ост и квалитет систематизације</w:t>
            </w:r>
            <w:r w:rsidR="00C90E20" w:rsidRPr="00EB6E4D">
              <w:rPr>
                <w:rFonts w:ascii="Times New Roman" w:hAnsi="Times New Roman" w:cs="Times New Roman"/>
                <w:sz w:val="24"/>
                <w:szCs w:val="24"/>
                <w:lang w:val="sr-Cyrl-RS"/>
              </w:rPr>
              <w:t xml:space="preserve"> информациј</w:t>
            </w:r>
            <w:r w:rsidRPr="00EB6E4D">
              <w:rPr>
                <w:rFonts w:ascii="Times New Roman" w:hAnsi="Times New Roman" w:cs="Times New Roman"/>
                <w:sz w:val="24"/>
                <w:szCs w:val="24"/>
                <w:lang w:val="sr-Cyrl-RS"/>
              </w:rPr>
              <w:t>а</w:t>
            </w:r>
            <w:r w:rsidR="00C90E20" w:rsidRPr="00EB6E4D">
              <w:rPr>
                <w:rFonts w:ascii="Times New Roman" w:hAnsi="Times New Roman" w:cs="Times New Roman"/>
                <w:sz w:val="24"/>
                <w:szCs w:val="24"/>
                <w:lang w:val="sr-Cyrl-RS"/>
              </w:rPr>
              <w:t xml:space="preserve"> о правима која </w:t>
            </w:r>
            <w:r w:rsidRPr="00EB6E4D">
              <w:rPr>
                <w:rFonts w:ascii="Times New Roman" w:hAnsi="Times New Roman" w:cs="Times New Roman"/>
                <w:sz w:val="24"/>
                <w:szCs w:val="24"/>
                <w:lang w:val="sr-Cyrl-RS"/>
              </w:rPr>
              <w:t>жртвама</w:t>
            </w:r>
            <w:r w:rsidR="00C90E20" w:rsidRPr="00EB6E4D">
              <w:rPr>
                <w:rFonts w:ascii="Times New Roman" w:hAnsi="Times New Roman" w:cs="Times New Roman"/>
                <w:sz w:val="24"/>
                <w:szCs w:val="24"/>
                <w:lang w:val="sr-Cyrl-RS"/>
              </w:rPr>
              <w:t xml:space="preserve"> припадају у кривичноправном систему Републике Србије.</w:t>
            </w:r>
          </w:p>
          <w:p w14:paraId="071DA4CA" w14:textId="77777777" w:rsidR="00177E3E" w:rsidRPr="00EB6E4D" w:rsidRDefault="00177E3E" w:rsidP="00CB55B6">
            <w:pPr>
              <w:shd w:val="clear" w:color="auto" w:fill="FFFFFF" w:themeFill="background1"/>
              <w:jc w:val="both"/>
              <w:rPr>
                <w:rFonts w:ascii="Times New Roman" w:hAnsi="Times New Roman" w:cs="Times New Roman"/>
                <w:sz w:val="24"/>
                <w:szCs w:val="24"/>
                <w:lang w:val="sr-Cyrl-RS"/>
              </w:rPr>
            </w:pPr>
          </w:p>
        </w:tc>
        <w:tc>
          <w:tcPr>
            <w:tcW w:w="631" w:type="pct"/>
            <w:tcBorders>
              <w:top w:val="double" w:sz="4" w:space="0" w:color="auto"/>
            </w:tcBorders>
            <w:shd w:val="clear" w:color="auto" w:fill="FFFFFF" w:themeFill="background1"/>
          </w:tcPr>
          <w:p w14:paraId="68A119CD" w14:textId="6A927A07" w:rsidR="00177E3E" w:rsidRPr="00EB6E4D" w:rsidRDefault="00A758B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Недо</w:t>
            </w:r>
            <w:r w:rsidR="00EC1D28">
              <w:rPr>
                <w:rFonts w:ascii="Times New Roman" w:hAnsi="Times New Roman" w:cs="Times New Roman"/>
                <w:sz w:val="24"/>
                <w:szCs w:val="24"/>
                <w:lang w:val="sr-Cyrl-RS"/>
              </w:rPr>
              <w:t>с</w:t>
            </w:r>
            <w:r w:rsidRPr="00EB6E4D">
              <w:rPr>
                <w:rFonts w:ascii="Times New Roman" w:hAnsi="Times New Roman" w:cs="Times New Roman"/>
                <w:sz w:val="24"/>
                <w:szCs w:val="24"/>
                <w:lang w:val="sr-Cyrl-RS"/>
              </w:rPr>
              <w:t>тупне</w:t>
            </w:r>
          </w:p>
          <w:p w14:paraId="3372A138" w14:textId="77777777" w:rsidR="00A758B9" w:rsidRPr="00EB6E4D" w:rsidRDefault="00A758B9" w:rsidP="00CB55B6">
            <w:pPr>
              <w:shd w:val="clear" w:color="auto" w:fill="FFFFFF" w:themeFill="background1"/>
              <w:jc w:val="both"/>
              <w:rPr>
                <w:rFonts w:ascii="Times New Roman" w:hAnsi="Times New Roman" w:cs="Times New Roman"/>
                <w:sz w:val="24"/>
                <w:szCs w:val="24"/>
                <w:lang w:val="sr-Cyrl-RS"/>
              </w:rPr>
            </w:pPr>
          </w:p>
          <w:p w14:paraId="27CBEA42" w14:textId="77777777" w:rsidR="00A758B9" w:rsidRPr="00EB6E4D" w:rsidRDefault="00A758B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Доступне али неситематизоване</w:t>
            </w:r>
          </w:p>
          <w:p w14:paraId="322BB42E" w14:textId="77777777" w:rsidR="00A758B9" w:rsidRPr="00EB6E4D" w:rsidRDefault="00A758B9" w:rsidP="00CB55B6">
            <w:pPr>
              <w:shd w:val="clear" w:color="auto" w:fill="FFFFFF" w:themeFill="background1"/>
              <w:jc w:val="both"/>
              <w:rPr>
                <w:rFonts w:ascii="Times New Roman" w:hAnsi="Times New Roman" w:cs="Times New Roman"/>
                <w:sz w:val="24"/>
                <w:szCs w:val="24"/>
                <w:lang w:val="sr-Cyrl-RS"/>
              </w:rPr>
            </w:pPr>
          </w:p>
          <w:p w14:paraId="17477CFA" w14:textId="4D444A90" w:rsidR="00A758B9" w:rsidRPr="00EB6E4D" w:rsidRDefault="00A758B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Доступне и систематизоване</w:t>
            </w:r>
          </w:p>
        </w:tc>
        <w:tc>
          <w:tcPr>
            <w:tcW w:w="407" w:type="pct"/>
            <w:tcBorders>
              <w:top w:val="double" w:sz="4" w:space="0" w:color="auto"/>
            </w:tcBorders>
            <w:shd w:val="clear" w:color="auto" w:fill="FFFFFF" w:themeFill="background1"/>
          </w:tcPr>
          <w:p w14:paraId="2C924103" w14:textId="5B84D847" w:rsidR="00177E3E" w:rsidRPr="00EB6E4D" w:rsidRDefault="00C90E2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664" w:type="pct"/>
            <w:tcBorders>
              <w:top w:val="double" w:sz="4" w:space="0" w:color="auto"/>
            </w:tcBorders>
            <w:shd w:val="clear" w:color="auto" w:fill="FFFFFF" w:themeFill="background1"/>
          </w:tcPr>
          <w:p w14:paraId="01D4E0CB" w14:textId="1D76531C" w:rsidR="00177E3E" w:rsidRPr="00EB6E4D" w:rsidRDefault="00C90E2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iCs/>
                <w:sz w:val="24"/>
                <w:szCs w:val="24"/>
                <w:lang w:val="sr-Cyrl-RS"/>
              </w:rPr>
              <w:t>Информације о правима жртава и сведока у правном систему Републике Србије тешко доступне и несистематизоване; општа јавност спорадично и неадекватно информисана о правима жртава и сведока кривичних дела.</w:t>
            </w:r>
          </w:p>
        </w:tc>
        <w:tc>
          <w:tcPr>
            <w:tcW w:w="454" w:type="pct"/>
            <w:tcBorders>
              <w:top w:val="double" w:sz="4" w:space="0" w:color="auto"/>
            </w:tcBorders>
            <w:shd w:val="clear" w:color="auto" w:fill="FFFFFF" w:themeFill="background1"/>
          </w:tcPr>
          <w:p w14:paraId="5EC070E9" w14:textId="77777777" w:rsidR="00177E3E" w:rsidRPr="00EB6E4D" w:rsidRDefault="00177E3E"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59" w:type="pct"/>
            <w:tcBorders>
              <w:top w:val="double" w:sz="4" w:space="0" w:color="auto"/>
            </w:tcBorders>
            <w:shd w:val="clear" w:color="auto" w:fill="FFFFFF" w:themeFill="background1"/>
          </w:tcPr>
          <w:p w14:paraId="17B87816" w14:textId="66E65FEB" w:rsidR="00177E3E" w:rsidRPr="00EB6E4D" w:rsidRDefault="00D30F8C"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iCs/>
                <w:sz w:val="24"/>
                <w:szCs w:val="24"/>
                <w:lang w:val="sr-Cyrl-RS"/>
              </w:rPr>
              <w:t xml:space="preserve">Информације о правима жртава и сведока у правном систему Републике Србије доступне у форми специјализованих брошура. У току </w:t>
            </w:r>
            <w:r w:rsidR="006A6E03" w:rsidRPr="00EB6E4D">
              <w:rPr>
                <w:rFonts w:ascii="Times New Roman" w:hAnsi="Times New Roman" w:cs="Times New Roman"/>
                <w:iCs/>
                <w:sz w:val="24"/>
                <w:szCs w:val="24"/>
                <w:lang w:val="sr-Cyrl-RS"/>
              </w:rPr>
              <w:t xml:space="preserve">је </w:t>
            </w:r>
            <w:r w:rsidRPr="00EB6E4D">
              <w:rPr>
                <w:rFonts w:ascii="Times New Roman" w:hAnsi="Times New Roman" w:cs="Times New Roman"/>
                <w:iCs/>
                <w:sz w:val="24"/>
                <w:szCs w:val="24"/>
                <w:lang w:val="sr-Cyrl-RS"/>
              </w:rPr>
              <w:t xml:space="preserve">израда специјализоване интернет странице </w:t>
            </w:r>
            <w:r w:rsidR="006A6E03" w:rsidRPr="00EB6E4D">
              <w:rPr>
                <w:rFonts w:ascii="Times New Roman" w:hAnsi="Times New Roman" w:cs="Times New Roman"/>
                <w:iCs/>
                <w:sz w:val="24"/>
                <w:szCs w:val="24"/>
                <w:lang w:val="sr-Cyrl-RS"/>
              </w:rPr>
              <w:t xml:space="preserve">за информисање жртава. </w:t>
            </w:r>
          </w:p>
        </w:tc>
        <w:tc>
          <w:tcPr>
            <w:tcW w:w="559" w:type="pct"/>
            <w:tcBorders>
              <w:top w:val="double" w:sz="4" w:space="0" w:color="auto"/>
              <w:right w:val="double" w:sz="4" w:space="0" w:color="auto"/>
            </w:tcBorders>
            <w:shd w:val="clear" w:color="auto" w:fill="FFFFFF" w:themeFill="background1"/>
          </w:tcPr>
          <w:p w14:paraId="1AE39B84" w14:textId="3CC0F78E" w:rsidR="00177E3E" w:rsidRPr="00EB6E4D" w:rsidRDefault="006A6E03"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iCs/>
                <w:sz w:val="24"/>
                <w:szCs w:val="24"/>
                <w:lang w:val="sr-Cyrl-RS"/>
              </w:rPr>
              <w:t>Информације о правима жртава и сведока у правном систему Републике Србије континуирано се систематизују, ажурирају и дистрибуирају путем брошура, медија и специјализованог интернет портала.</w:t>
            </w:r>
          </w:p>
        </w:tc>
        <w:tc>
          <w:tcPr>
            <w:tcW w:w="559" w:type="pct"/>
            <w:tcBorders>
              <w:top w:val="double" w:sz="4" w:space="0" w:color="auto"/>
              <w:right w:val="double" w:sz="4" w:space="0" w:color="auto"/>
            </w:tcBorders>
            <w:shd w:val="clear" w:color="auto" w:fill="FFFFFF" w:themeFill="background1"/>
          </w:tcPr>
          <w:p w14:paraId="28D1E149" w14:textId="4058C972" w:rsidR="00177E3E" w:rsidRPr="00EB6E4D" w:rsidRDefault="00C90E20"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iCs/>
                <w:sz w:val="24"/>
                <w:szCs w:val="24"/>
                <w:lang w:val="sr-Cyrl-RS"/>
              </w:rPr>
              <w:t>Информације о правима жртава и сведока у правном систему Републике Срби</w:t>
            </w:r>
            <w:r w:rsidR="003B4F22">
              <w:rPr>
                <w:rFonts w:ascii="Times New Roman" w:hAnsi="Times New Roman" w:cs="Times New Roman"/>
                <w:iCs/>
                <w:sz w:val="24"/>
                <w:szCs w:val="24"/>
                <w:lang w:val="sr-Cyrl-RS"/>
              </w:rPr>
              <w:t>је континуирано се систематизују</w:t>
            </w:r>
            <w:r w:rsidRPr="00EB6E4D">
              <w:rPr>
                <w:rFonts w:ascii="Times New Roman" w:hAnsi="Times New Roman" w:cs="Times New Roman"/>
                <w:iCs/>
                <w:sz w:val="24"/>
                <w:szCs w:val="24"/>
                <w:lang w:val="sr-Cyrl-RS"/>
              </w:rPr>
              <w:t>, ажурирају и дистрибуирају путем брошура, медија и специјализованог интернет портала.</w:t>
            </w:r>
          </w:p>
        </w:tc>
      </w:tr>
    </w:tbl>
    <w:p w14:paraId="54F5DBE4" w14:textId="77777777" w:rsidR="00177E3E" w:rsidRPr="00EB6E4D" w:rsidRDefault="00177E3E" w:rsidP="00CB55B6">
      <w:pPr>
        <w:tabs>
          <w:tab w:val="left" w:pos="1940"/>
        </w:tabs>
        <w:spacing w:line="240" w:lineRule="auto"/>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2454"/>
        <w:gridCol w:w="1759"/>
        <w:gridCol w:w="1946"/>
        <w:gridCol w:w="615"/>
        <w:gridCol w:w="1294"/>
        <w:gridCol w:w="965"/>
        <w:gridCol w:w="1233"/>
        <w:gridCol w:w="1143"/>
        <w:gridCol w:w="1327"/>
      </w:tblGrid>
      <w:tr w:rsidR="00177E3E" w:rsidRPr="00EB6E4D" w14:paraId="166D6C0D" w14:textId="77777777" w:rsidTr="00523D98">
        <w:trPr>
          <w:trHeight w:val="169"/>
        </w:trPr>
        <w:tc>
          <w:tcPr>
            <w:tcW w:w="5000" w:type="pct"/>
            <w:gridSpan w:val="9"/>
            <w:tcBorders>
              <w:top w:val="double" w:sz="4" w:space="0" w:color="auto"/>
              <w:left w:val="double" w:sz="4" w:space="0" w:color="auto"/>
              <w:right w:val="double" w:sz="4" w:space="0" w:color="auto"/>
            </w:tcBorders>
            <w:shd w:val="clear" w:color="auto" w:fill="F7CAAC" w:themeFill="accent2" w:themeFillTint="66"/>
          </w:tcPr>
          <w:p w14:paraId="6B27F002" w14:textId="77777777" w:rsidR="00AA1093" w:rsidRPr="00EB6E4D" w:rsidRDefault="00177E3E" w:rsidP="00CB55B6">
            <w:pPr>
              <w:jc w:val="both"/>
              <w:rPr>
                <w:rFonts w:ascii="Times New Roman" w:hAnsi="Times New Roman" w:cs="Times New Roman"/>
                <w:b/>
                <w:bCs/>
                <w:color w:val="C45911" w:themeColor="accent2" w:themeShade="BF"/>
                <w:sz w:val="24"/>
                <w:szCs w:val="24"/>
                <w:lang w:val="sr-Cyrl-RS"/>
              </w:rPr>
            </w:pPr>
            <w:r w:rsidRPr="00EB6E4D">
              <w:rPr>
                <w:rFonts w:ascii="Times New Roman" w:hAnsi="Times New Roman" w:cs="Times New Roman"/>
                <w:b/>
                <w:bCs/>
                <w:sz w:val="24"/>
                <w:szCs w:val="24"/>
                <w:lang w:val="sr-Cyrl-RS"/>
              </w:rPr>
              <w:t xml:space="preserve">Мера 3.1: </w:t>
            </w:r>
            <w:bookmarkStart w:id="7" w:name="_Hlk18236839"/>
            <w:r w:rsidR="00AA1093" w:rsidRPr="00EB6E4D">
              <w:rPr>
                <w:rFonts w:ascii="Times New Roman" w:hAnsi="Times New Roman" w:cs="Times New Roman"/>
                <w:b/>
                <w:bCs/>
                <w:sz w:val="24"/>
                <w:szCs w:val="24"/>
                <w:lang w:val="sr-Cyrl-RS"/>
              </w:rPr>
              <w:t>Подизање свести жртава кривичних дела о правима која им припадају у кривичном поступку и доступним услугама подршке у Републици Србији</w:t>
            </w:r>
          </w:p>
          <w:bookmarkEnd w:id="7"/>
          <w:p w14:paraId="7701AD97" w14:textId="762F6300" w:rsidR="00177E3E" w:rsidRPr="00EB6E4D" w:rsidRDefault="00177E3E" w:rsidP="00CB55B6">
            <w:pPr>
              <w:jc w:val="both"/>
              <w:rPr>
                <w:rFonts w:ascii="Times New Roman" w:hAnsi="Times New Roman" w:cs="Times New Roman"/>
                <w:sz w:val="24"/>
                <w:szCs w:val="24"/>
                <w:lang w:val="sr-Cyrl-RS"/>
              </w:rPr>
            </w:pPr>
          </w:p>
        </w:tc>
      </w:tr>
      <w:tr w:rsidR="00177E3E" w:rsidRPr="00EB6E4D" w14:paraId="13A81C1A" w14:textId="77777777" w:rsidTr="00523D98">
        <w:trPr>
          <w:trHeight w:val="300"/>
        </w:trPr>
        <w:tc>
          <w:tcPr>
            <w:tcW w:w="5000" w:type="pct"/>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7ED6DB4D" w14:textId="04BDF137" w:rsidR="00177E3E" w:rsidRPr="00EB6E4D" w:rsidRDefault="00177E3E" w:rsidP="00CB55B6">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sr-Cyrl-RS"/>
              </w:rPr>
              <w:t>Институција одговорна за реализацију:</w:t>
            </w:r>
            <w:r w:rsidR="004E0056" w:rsidRPr="00EB6E4D">
              <w:rPr>
                <w:rFonts w:ascii="Times New Roman" w:eastAsia="Times New Roman" w:hAnsi="Times New Roman" w:cs="Times New Roman"/>
                <w:color w:val="222222"/>
                <w:sz w:val="24"/>
                <w:szCs w:val="24"/>
                <w:lang w:val="sr-Cyrl-RS"/>
              </w:rPr>
              <w:t xml:space="preserve"> Министарство правде</w:t>
            </w:r>
          </w:p>
        </w:tc>
      </w:tr>
      <w:tr w:rsidR="00177E3E" w:rsidRPr="00EB6E4D" w14:paraId="4564ED2B" w14:textId="77777777" w:rsidTr="00A56499">
        <w:trPr>
          <w:trHeight w:val="300"/>
        </w:trPr>
        <w:tc>
          <w:tcPr>
            <w:tcW w:w="2534" w:type="pct"/>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34AC020" w14:textId="3EE05E72"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Период спровођења:</w:t>
            </w:r>
            <w:r w:rsidRPr="00EB6E4D">
              <w:rPr>
                <w:rFonts w:ascii="Times New Roman" w:hAnsi="Times New Roman" w:cs="Times New Roman"/>
                <w:sz w:val="24"/>
                <w:szCs w:val="24"/>
                <w:lang w:val="sr-Latn-RS"/>
              </w:rPr>
              <w:t xml:space="preserve"> </w:t>
            </w:r>
            <w:r w:rsidR="004E0056" w:rsidRPr="00EB6E4D">
              <w:rPr>
                <w:rFonts w:ascii="Times New Roman" w:hAnsi="Times New Roman" w:cs="Times New Roman"/>
                <w:sz w:val="24"/>
                <w:szCs w:val="24"/>
                <w:lang w:val="en-GB"/>
              </w:rPr>
              <w:t>I</w:t>
            </w:r>
            <w:r w:rsidR="008B5BD2" w:rsidRPr="00EB6E4D">
              <w:rPr>
                <w:rFonts w:ascii="Times New Roman" w:hAnsi="Times New Roman" w:cs="Times New Roman"/>
                <w:sz w:val="24"/>
                <w:szCs w:val="24"/>
                <w:lang w:val="sr-Latn-RS"/>
              </w:rPr>
              <w:t>I</w:t>
            </w:r>
            <w:r w:rsidR="004E0056" w:rsidRPr="00EB6E4D">
              <w:rPr>
                <w:rFonts w:ascii="Times New Roman" w:hAnsi="Times New Roman" w:cs="Times New Roman"/>
                <w:sz w:val="24"/>
                <w:szCs w:val="24"/>
                <w:lang w:val="sr-Cyrl-RS"/>
              </w:rPr>
              <w:t xml:space="preserve"> квартал 202</w:t>
            </w:r>
            <w:r w:rsidR="008B5BD2" w:rsidRPr="00EB6E4D">
              <w:rPr>
                <w:rFonts w:ascii="Times New Roman" w:hAnsi="Times New Roman" w:cs="Times New Roman"/>
                <w:sz w:val="24"/>
                <w:szCs w:val="24"/>
                <w:lang w:val="sr-Latn-RS"/>
              </w:rPr>
              <w:t>4</w:t>
            </w:r>
            <w:r w:rsidR="004E0056" w:rsidRPr="00EB6E4D">
              <w:rPr>
                <w:rFonts w:ascii="Times New Roman" w:hAnsi="Times New Roman" w:cs="Times New Roman"/>
                <w:sz w:val="24"/>
                <w:szCs w:val="24"/>
                <w:lang w:val="sr-Cyrl-RS"/>
              </w:rPr>
              <w:t xml:space="preserve">. године- </w:t>
            </w:r>
            <w:r w:rsidR="004E0056" w:rsidRPr="00EB6E4D">
              <w:rPr>
                <w:rFonts w:ascii="Times New Roman" w:hAnsi="Times New Roman" w:cs="Times New Roman"/>
                <w:sz w:val="24"/>
                <w:szCs w:val="24"/>
                <w:lang w:val="en-GB"/>
              </w:rPr>
              <w:t>IV</w:t>
            </w:r>
            <w:r w:rsidR="004E0056" w:rsidRPr="00EB6E4D">
              <w:rPr>
                <w:rFonts w:ascii="Times New Roman" w:hAnsi="Times New Roman" w:cs="Times New Roman"/>
                <w:sz w:val="24"/>
                <w:szCs w:val="24"/>
                <w:lang w:val="sr-Cyrl-RS"/>
              </w:rPr>
              <w:t xml:space="preserve"> квартал 2025. године</w:t>
            </w:r>
          </w:p>
        </w:tc>
        <w:tc>
          <w:tcPr>
            <w:tcW w:w="2466" w:type="pct"/>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55B96BAF" w14:textId="02962D50"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Тип мере: </w:t>
            </w:r>
            <w:r w:rsidR="004E0056" w:rsidRPr="00EB6E4D">
              <w:rPr>
                <w:rFonts w:ascii="Times New Roman" w:hAnsi="Times New Roman" w:cs="Times New Roman"/>
                <w:sz w:val="24"/>
                <w:szCs w:val="24"/>
              </w:rPr>
              <w:t>Информативно едукативна</w:t>
            </w:r>
          </w:p>
        </w:tc>
      </w:tr>
      <w:tr w:rsidR="00A56499" w:rsidRPr="00EB6E4D" w14:paraId="744767CC" w14:textId="77777777" w:rsidTr="004E0056">
        <w:trPr>
          <w:trHeight w:val="955"/>
        </w:trPr>
        <w:tc>
          <w:tcPr>
            <w:tcW w:w="989" w:type="pct"/>
            <w:tcBorders>
              <w:top w:val="double" w:sz="4" w:space="0" w:color="auto"/>
            </w:tcBorders>
            <w:shd w:val="clear" w:color="auto" w:fill="D9D9D9" w:themeFill="background1" w:themeFillShade="D9"/>
          </w:tcPr>
          <w:p w14:paraId="078BF969"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Показатељ(и)  на нивоу мере </w:t>
            </w:r>
            <w:r w:rsidRPr="00EB6E4D">
              <w:rPr>
                <w:rFonts w:ascii="Times New Roman" w:hAnsi="Times New Roman" w:cs="Times New Roman"/>
                <w:i/>
                <w:sz w:val="24"/>
                <w:szCs w:val="24"/>
                <w:lang w:val="sr-Cyrl-RS"/>
              </w:rPr>
              <w:t>(показатељ резултата)</w:t>
            </w:r>
          </w:p>
        </w:tc>
        <w:tc>
          <w:tcPr>
            <w:tcW w:w="630" w:type="pct"/>
            <w:tcBorders>
              <w:top w:val="double" w:sz="4" w:space="0" w:color="auto"/>
            </w:tcBorders>
            <w:shd w:val="clear" w:color="auto" w:fill="D9D9D9" w:themeFill="background1" w:themeFillShade="D9"/>
          </w:tcPr>
          <w:p w14:paraId="1FEBEDC4"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390D29A8" w14:textId="77777777" w:rsidR="00177E3E" w:rsidRPr="00EB6E4D" w:rsidRDefault="00177E3E" w:rsidP="00CB55B6">
            <w:pPr>
              <w:jc w:val="both"/>
              <w:rPr>
                <w:rFonts w:ascii="Times New Roman" w:hAnsi="Times New Roman" w:cs="Times New Roman"/>
                <w:sz w:val="24"/>
                <w:szCs w:val="24"/>
                <w:lang w:val="sr-Cyrl-RS"/>
              </w:rPr>
            </w:pPr>
          </w:p>
        </w:tc>
        <w:tc>
          <w:tcPr>
            <w:tcW w:w="648" w:type="pct"/>
            <w:tcBorders>
              <w:top w:val="double" w:sz="4" w:space="0" w:color="auto"/>
            </w:tcBorders>
            <w:shd w:val="clear" w:color="auto" w:fill="D9D9D9" w:themeFill="background1" w:themeFillShade="D9"/>
          </w:tcPr>
          <w:p w14:paraId="4903E760"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800" w:type="pct"/>
            <w:gridSpan w:val="2"/>
            <w:tcBorders>
              <w:top w:val="double" w:sz="4" w:space="0" w:color="auto"/>
            </w:tcBorders>
            <w:shd w:val="clear" w:color="auto" w:fill="D9D9D9" w:themeFill="background1" w:themeFillShade="D9"/>
          </w:tcPr>
          <w:p w14:paraId="35D02372"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04" w:type="pct"/>
            <w:tcBorders>
              <w:top w:val="double" w:sz="4" w:space="0" w:color="auto"/>
            </w:tcBorders>
            <w:shd w:val="clear" w:color="auto" w:fill="D9D9D9" w:themeFill="background1" w:themeFillShade="D9"/>
          </w:tcPr>
          <w:p w14:paraId="0CEC9087"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509" w:type="pct"/>
            <w:tcBorders>
              <w:top w:val="double" w:sz="4" w:space="0" w:color="auto"/>
              <w:right w:val="double" w:sz="4" w:space="0" w:color="auto"/>
            </w:tcBorders>
            <w:shd w:val="clear" w:color="auto" w:fill="D9D9D9" w:themeFill="background1" w:themeFillShade="D9"/>
          </w:tcPr>
          <w:p w14:paraId="6A7142CA"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474" w:type="pct"/>
            <w:tcBorders>
              <w:top w:val="double" w:sz="4" w:space="0" w:color="auto"/>
              <w:right w:val="double" w:sz="4" w:space="0" w:color="auto"/>
            </w:tcBorders>
            <w:shd w:val="clear" w:color="auto" w:fill="D9D9D9" w:themeFill="background1" w:themeFillShade="D9"/>
          </w:tcPr>
          <w:p w14:paraId="161C1E9F"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4FCF6811"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46" w:type="pct"/>
            <w:tcBorders>
              <w:top w:val="double" w:sz="4" w:space="0" w:color="auto"/>
              <w:right w:val="double" w:sz="4" w:space="0" w:color="auto"/>
            </w:tcBorders>
            <w:shd w:val="clear" w:color="auto" w:fill="D9D9D9" w:themeFill="background1" w:themeFillShade="D9"/>
          </w:tcPr>
          <w:p w14:paraId="62D837C1"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1BDFD051"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A56499" w:rsidRPr="00EB6E4D" w14:paraId="250FBB74" w14:textId="77777777" w:rsidTr="004E0056">
        <w:trPr>
          <w:trHeight w:val="304"/>
        </w:trPr>
        <w:tc>
          <w:tcPr>
            <w:tcW w:w="989" w:type="pct"/>
            <w:tcBorders>
              <w:top w:val="double" w:sz="4" w:space="0" w:color="auto"/>
              <w:bottom w:val="double" w:sz="4" w:space="0" w:color="auto"/>
            </w:tcBorders>
            <w:shd w:val="clear" w:color="auto" w:fill="FFFFFF" w:themeFill="background1"/>
          </w:tcPr>
          <w:p w14:paraId="7265FC09" w14:textId="0F8FFD2A" w:rsidR="00177E3E" w:rsidRPr="00EB6E4D" w:rsidRDefault="00AA1093" w:rsidP="00CB55B6">
            <w:pPr>
              <w:jc w:val="both"/>
              <w:rPr>
                <w:rFonts w:ascii="Times New Roman" w:hAnsi="Times New Roman" w:cs="Times New Roman"/>
                <w:b/>
                <w:color w:val="C45911" w:themeColor="accent2" w:themeShade="BF"/>
                <w:sz w:val="24"/>
                <w:szCs w:val="24"/>
                <w:lang w:val="sr-Cyrl-RS"/>
              </w:rPr>
            </w:pPr>
            <w:r w:rsidRPr="00EB6E4D">
              <w:rPr>
                <w:rFonts w:ascii="Times New Roman" w:hAnsi="Times New Roman" w:cs="Times New Roman"/>
                <w:sz w:val="24"/>
                <w:szCs w:val="24"/>
                <w:lang w:val="sr-Cyrl-RS"/>
              </w:rPr>
              <w:t>Број специјализованих и са њима повезаних интернет презентација државних органа и других организација на којима су доступне систематизоване, потпуне и редовно ажуриране информације о правима жртава и доступним услугама подршке и помоћи.</w:t>
            </w:r>
          </w:p>
        </w:tc>
        <w:tc>
          <w:tcPr>
            <w:tcW w:w="630" w:type="pct"/>
            <w:tcBorders>
              <w:top w:val="double" w:sz="4" w:space="0" w:color="auto"/>
              <w:bottom w:val="double" w:sz="4" w:space="0" w:color="auto"/>
            </w:tcBorders>
            <w:shd w:val="clear" w:color="auto" w:fill="FFFFFF" w:themeFill="background1"/>
          </w:tcPr>
          <w:p w14:paraId="4D82DA15" w14:textId="409403B8" w:rsidR="00177E3E" w:rsidRPr="00EB6E4D" w:rsidRDefault="009F52BE"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w:t>
            </w:r>
            <w:r w:rsidR="00AA1093" w:rsidRPr="00EB6E4D">
              <w:rPr>
                <w:rFonts w:ascii="Times New Roman" w:hAnsi="Times New Roman" w:cs="Times New Roman"/>
                <w:sz w:val="24"/>
                <w:szCs w:val="24"/>
                <w:lang w:val="sr-Cyrl-RS"/>
              </w:rPr>
              <w:t>рој</w:t>
            </w:r>
          </w:p>
        </w:tc>
        <w:tc>
          <w:tcPr>
            <w:tcW w:w="648" w:type="pct"/>
            <w:tcBorders>
              <w:top w:val="double" w:sz="4" w:space="0" w:color="auto"/>
              <w:bottom w:val="double" w:sz="4" w:space="0" w:color="auto"/>
            </w:tcBorders>
            <w:shd w:val="clear" w:color="auto" w:fill="FFFFFF" w:themeFill="background1"/>
          </w:tcPr>
          <w:p w14:paraId="2FF5385D" w14:textId="1F7D5BB8" w:rsidR="00177E3E" w:rsidRPr="00EB6E4D" w:rsidRDefault="00AA1093"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00" w:type="pct"/>
            <w:gridSpan w:val="2"/>
            <w:tcBorders>
              <w:top w:val="double" w:sz="4" w:space="0" w:color="auto"/>
              <w:bottom w:val="double" w:sz="4" w:space="0" w:color="auto"/>
            </w:tcBorders>
            <w:shd w:val="clear" w:color="auto" w:fill="FFFFFF" w:themeFill="background1"/>
          </w:tcPr>
          <w:p w14:paraId="6D800E5D" w14:textId="1024A2FC" w:rsidR="00177E3E" w:rsidRPr="00EB6E4D" w:rsidRDefault="00A5649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3</w:t>
            </w:r>
          </w:p>
        </w:tc>
        <w:tc>
          <w:tcPr>
            <w:tcW w:w="404" w:type="pct"/>
            <w:tcBorders>
              <w:top w:val="double" w:sz="4" w:space="0" w:color="auto"/>
              <w:bottom w:val="double" w:sz="4" w:space="0" w:color="auto"/>
            </w:tcBorders>
            <w:shd w:val="clear" w:color="auto" w:fill="FFFFFF" w:themeFill="background1"/>
          </w:tcPr>
          <w:p w14:paraId="64B40A08" w14:textId="77777777" w:rsidR="00177E3E" w:rsidRPr="00EB6E4D" w:rsidRDefault="00177E3E"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09" w:type="pct"/>
            <w:tcBorders>
              <w:top w:val="double" w:sz="4" w:space="0" w:color="auto"/>
              <w:bottom w:val="double" w:sz="4" w:space="0" w:color="auto"/>
              <w:right w:val="double" w:sz="4" w:space="0" w:color="auto"/>
            </w:tcBorders>
            <w:shd w:val="clear" w:color="auto" w:fill="FFFFFF" w:themeFill="background1"/>
          </w:tcPr>
          <w:p w14:paraId="69F1C5AC" w14:textId="202B8742" w:rsidR="00177E3E" w:rsidRPr="00EB6E4D" w:rsidRDefault="00A5649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50</w:t>
            </w:r>
          </w:p>
        </w:tc>
        <w:tc>
          <w:tcPr>
            <w:tcW w:w="474" w:type="pct"/>
            <w:tcBorders>
              <w:top w:val="double" w:sz="4" w:space="0" w:color="auto"/>
              <w:bottom w:val="double" w:sz="4" w:space="0" w:color="auto"/>
              <w:right w:val="double" w:sz="4" w:space="0" w:color="auto"/>
            </w:tcBorders>
            <w:shd w:val="clear" w:color="auto" w:fill="FFFFFF" w:themeFill="background1"/>
          </w:tcPr>
          <w:p w14:paraId="7B393F7B" w14:textId="0A50A8F0" w:rsidR="00177E3E" w:rsidRPr="00EB6E4D" w:rsidRDefault="00A5649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100</w:t>
            </w:r>
          </w:p>
        </w:tc>
        <w:tc>
          <w:tcPr>
            <w:tcW w:w="546" w:type="pct"/>
            <w:tcBorders>
              <w:top w:val="double" w:sz="4" w:space="0" w:color="auto"/>
              <w:bottom w:val="double" w:sz="4" w:space="0" w:color="auto"/>
              <w:right w:val="double" w:sz="4" w:space="0" w:color="auto"/>
            </w:tcBorders>
            <w:shd w:val="clear" w:color="auto" w:fill="FFFFFF" w:themeFill="background1"/>
          </w:tcPr>
          <w:p w14:paraId="5E455661" w14:textId="068FFDBC" w:rsidR="00177E3E" w:rsidRPr="00EB6E4D" w:rsidRDefault="00A5649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150</w:t>
            </w:r>
          </w:p>
        </w:tc>
      </w:tr>
      <w:tr w:rsidR="00A56499" w:rsidRPr="00EB6E4D" w14:paraId="5E7DCFA1" w14:textId="77777777" w:rsidTr="004E0056">
        <w:trPr>
          <w:trHeight w:val="304"/>
        </w:trPr>
        <w:tc>
          <w:tcPr>
            <w:tcW w:w="989" w:type="pct"/>
            <w:vMerge w:val="restart"/>
            <w:tcBorders>
              <w:top w:val="double" w:sz="4" w:space="0" w:color="auto"/>
            </w:tcBorders>
            <w:shd w:val="clear" w:color="auto" w:fill="FFFFFF" w:themeFill="background1"/>
          </w:tcPr>
          <w:p w14:paraId="07CF3D32" w14:textId="400E5B75" w:rsidR="00A56499" w:rsidRPr="00EB6E4D" w:rsidRDefault="00A5649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Информације о правима жртава и доступним услугама подршке и помоћи систематизоване су и јавно доступне</w:t>
            </w:r>
            <w:r w:rsidRPr="00EB6E4D">
              <w:rPr>
                <w:rFonts w:ascii="Times New Roman" w:hAnsi="Times New Roman" w:cs="Times New Roman"/>
                <w:sz w:val="24"/>
                <w:szCs w:val="24"/>
                <w:lang w:val="sr-Latn-RS"/>
              </w:rPr>
              <w:t xml:space="preserve"> </w:t>
            </w:r>
            <w:r w:rsidRPr="00EB6E4D">
              <w:rPr>
                <w:rFonts w:ascii="Times New Roman" w:hAnsi="Times New Roman" w:cs="Times New Roman"/>
                <w:sz w:val="24"/>
                <w:szCs w:val="24"/>
                <w:lang w:val="sr-Cyrl-RS"/>
              </w:rPr>
              <w:t>у брошурама израђеним на више језика, дистрибуираним институцијама полиције, правосуђа, здравствене и социјалне заштите.</w:t>
            </w:r>
          </w:p>
        </w:tc>
        <w:tc>
          <w:tcPr>
            <w:tcW w:w="630" w:type="pct"/>
            <w:tcBorders>
              <w:top w:val="double" w:sz="4" w:space="0" w:color="auto"/>
              <w:bottom w:val="double" w:sz="4" w:space="0" w:color="auto"/>
            </w:tcBorders>
            <w:shd w:val="clear" w:color="auto" w:fill="FFFFFF" w:themeFill="background1"/>
          </w:tcPr>
          <w:p w14:paraId="346B5CD0" w14:textId="1EE2F9FD" w:rsidR="00A56499" w:rsidRPr="00EB6E4D" w:rsidRDefault="00A5649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одштампаних брошура</w:t>
            </w:r>
          </w:p>
        </w:tc>
        <w:tc>
          <w:tcPr>
            <w:tcW w:w="648" w:type="pct"/>
            <w:tcBorders>
              <w:top w:val="double" w:sz="4" w:space="0" w:color="auto"/>
              <w:bottom w:val="double" w:sz="4" w:space="0" w:color="auto"/>
            </w:tcBorders>
            <w:shd w:val="clear" w:color="auto" w:fill="FFFFFF" w:themeFill="background1"/>
          </w:tcPr>
          <w:p w14:paraId="15D47381" w14:textId="4315F156" w:rsidR="00A56499" w:rsidRPr="00EB6E4D" w:rsidRDefault="00A5649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00" w:type="pct"/>
            <w:gridSpan w:val="2"/>
            <w:tcBorders>
              <w:top w:val="double" w:sz="4" w:space="0" w:color="auto"/>
              <w:bottom w:val="double" w:sz="4" w:space="0" w:color="auto"/>
            </w:tcBorders>
            <w:shd w:val="clear" w:color="auto" w:fill="FFFFFF" w:themeFill="background1"/>
          </w:tcPr>
          <w:p w14:paraId="125FCA79" w14:textId="7276C69E" w:rsidR="00A56499" w:rsidRPr="00EB6E4D" w:rsidRDefault="00A5649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0</w:t>
            </w:r>
          </w:p>
        </w:tc>
        <w:tc>
          <w:tcPr>
            <w:tcW w:w="404" w:type="pct"/>
            <w:tcBorders>
              <w:top w:val="double" w:sz="4" w:space="0" w:color="auto"/>
              <w:bottom w:val="double" w:sz="4" w:space="0" w:color="auto"/>
            </w:tcBorders>
            <w:shd w:val="clear" w:color="auto" w:fill="FFFFFF" w:themeFill="background1"/>
          </w:tcPr>
          <w:p w14:paraId="7FE736AE" w14:textId="02700180" w:rsidR="00A56499" w:rsidRPr="00EB6E4D" w:rsidRDefault="00A5649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09" w:type="pct"/>
            <w:tcBorders>
              <w:top w:val="double" w:sz="4" w:space="0" w:color="auto"/>
              <w:bottom w:val="double" w:sz="4" w:space="0" w:color="auto"/>
              <w:right w:val="double" w:sz="4" w:space="0" w:color="auto"/>
            </w:tcBorders>
            <w:shd w:val="clear" w:color="auto" w:fill="FFFFFF" w:themeFill="background1"/>
          </w:tcPr>
          <w:p w14:paraId="6429B04A" w14:textId="13CCCED3" w:rsidR="00A56499" w:rsidRPr="00EB6E4D" w:rsidRDefault="00177B4B"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1500</w:t>
            </w:r>
          </w:p>
        </w:tc>
        <w:tc>
          <w:tcPr>
            <w:tcW w:w="474" w:type="pct"/>
            <w:tcBorders>
              <w:top w:val="double" w:sz="4" w:space="0" w:color="auto"/>
              <w:bottom w:val="double" w:sz="4" w:space="0" w:color="auto"/>
              <w:right w:val="double" w:sz="4" w:space="0" w:color="auto"/>
            </w:tcBorders>
            <w:shd w:val="clear" w:color="auto" w:fill="FFFFFF" w:themeFill="background1"/>
          </w:tcPr>
          <w:p w14:paraId="2E5CE31F" w14:textId="326D2C69" w:rsidR="00A56499" w:rsidRPr="00EB6E4D" w:rsidRDefault="00177B4B"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2000</w:t>
            </w:r>
          </w:p>
        </w:tc>
        <w:tc>
          <w:tcPr>
            <w:tcW w:w="546" w:type="pct"/>
            <w:tcBorders>
              <w:top w:val="double" w:sz="4" w:space="0" w:color="auto"/>
              <w:bottom w:val="double" w:sz="4" w:space="0" w:color="auto"/>
              <w:right w:val="double" w:sz="4" w:space="0" w:color="auto"/>
            </w:tcBorders>
            <w:shd w:val="clear" w:color="auto" w:fill="FFFFFF" w:themeFill="background1"/>
          </w:tcPr>
          <w:p w14:paraId="3C81E6BE" w14:textId="0B1A92C1" w:rsidR="00A56499" w:rsidRPr="00EB6E4D" w:rsidRDefault="00177B4B"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2500</w:t>
            </w:r>
          </w:p>
        </w:tc>
      </w:tr>
      <w:tr w:rsidR="00A56499" w:rsidRPr="00EB6E4D" w14:paraId="483CCF9E" w14:textId="77777777" w:rsidTr="004E0056">
        <w:trPr>
          <w:trHeight w:val="304"/>
        </w:trPr>
        <w:tc>
          <w:tcPr>
            <w:tcW w:w="989" w:type="pct"/>
            <w:vMerge/>
            <w:shd w:val="clear" w:color="auto" w:fill="FFFFFF" w:themeFill="background1"/>
          </w:tcPr>
          <w:p w14:paraId="6CAA290D" w14:textId="77777777" w:rsidR="00A56499" w:rsidRPr="00EB6E4D" w:rsidRDefault="00A56499" w:rsidP="00CB55B6">
            <w:pPr>
              <w:shd w:val="clear" w:color="auto" w:fill="FFFFFF" w:themeFill="background1"/>
              <w:jc w:val="both"/>
              <w:rPr>
                <w:rFonts w:ascii="Times New Roman" w:hAnsi="Times New Roman" w:cs="Times New Roman"/>
                <w:sz w:val="24"/>
                <w:szCs w:val="24"/>
                <w:lang w:val="sr-Cyrl-RS"/>
              </w:rPr>
            </w:pPr>
          </w:p>
        </w:tc>
        <w:tc>
          <w:tcPr>
            <w:tcW w:w="630" w:type="pct"/>
            <w:tcBorders>
              <w:top w:val="double" w:sz="4" w:space="0" w:color="auto"/>
            </w:tcBorders>
            <w:shd w:val="clear" w:color="auto" w:fill="FFFFFF" w:themeFill="background1"/>
          </w:tcPr>
          <w:p w14:paraId="56F5D560" w14:textId="095F8E8D" w:rsidR="00A56499" w:rsidRPr="00EB6E4D" w:rsidRDefault="009F52BE"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w:t>
            </w:r>
            <w:r w:rsidR="00A56499" w:rsidRPr="00EB6E4D">
              <w:rPr>
                <w:rFonts w:ascii="Times New Roman" w:hAnsi="Times New Roman" w:cs="Times New Roman"/>
                <w:sz w:val="24"/>
                <w:szCs w:val="24"/>
                <w:lang w:val="sr-Cyrl-RS"/>
              </w:rPr>
              <w:t>рој институција којима су дистрибуиране и доступне  брошуре</w:t>
            </w:r>
          </w:p>
        </w:tc>
        <w:tc>
          <w:tcPr>
            <w:tcW w:w="648" w:type="pct"/>
            <w:tcBorders>
              <w:top w:val="double" w:sz="4" w:space="0" w:color="auto"/>
            </w:tcBorders>
            <w:shd w:val="clear" w:color="auto" w:fill="FFFFFF" w:themeFill="background1"/>
          </w:tcPr>
          <w:p w14:paraId="3007B53E" w14:textId="3BD8425D" w:rsidR="00A56499" w:rsidRPr="00EB6E4D" w:rsidRDefault="00A5649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00" w:type="pct"/>
            <w:gridSpan w:val="2"/>
            <w:tcBorders>
              <w:top w:val="double" w:sz="4" w:space="0" w:color="auto"/>
            </w:tcBorders>
            <w:shd w:val="clear" w:color="auto" w:fill="FFFFFF" w:themeFill="background1"/>
          </w:tcPr>
          <w:p w14:paraId="32C0DE8C" w14:textId="51AE9DA0" w:rsidR="00A56499" w:rsidRPr="00EB6E4D" w:rsidRDefault="00A5649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0</w:t>
            </w:r>
          </w:p>
        </w:tc>
        <w:tc>
          <w:tcPr>
            <w:tcW w:w="404" w:type="pct"/>
            <w:tcBorders>
              <w:top w:val="double" w:sz="4" w:space="0" w:color="auto"/>
            </w:tcBorders>
            <w:shd w:val="clear" w:color="auto" w:fill="FFFFFF" w:themeFill="background1"/>
          </w:tcPr>
          <w:p w14:paraId="2C265E3A" w14:textId="18B380B9" w:rsidR="00A56499" w:rsidRPr="00EB6E4D" w:rsidRDefault="00A5649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09" w:type="pct"/>
            <w:tcBorders>
              <w:top w:val="double" w:sz="4" w:space="0" w:color="auto"/>
              <w:right w:val="double" w:sz="4" w:space="0" w:color="auto"/>
            </w:tcBorders>
            <w:shd w:val="clear" w:color="auto" w:fill="FFFFFF" w:themeFill="background1"/>
          </w:tcPr>
          <w:p w14:paraId="56F9A7D8" w14:textId="1E335D3D" w:rsidR="00A56499" w:rsidRPr="00EB6E4D" w:rsidRDefault="00177B4B"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50</w:t>
            </w:r>
          </w:p>
        </w:tc>
        <w:tc>
          <w:tcPr>
            <w:tcW w:w="474" w:type="pct"/>
            <w:tcBorders>
              <w:top w:val="double" w:sz="4" w:space="0" w:color="auto"/>
              <w:right w:val="double" w:sz="4" w:space="0" w:color="auto"/>
            </w:tcBorders>
            <w:shd w:val="clear" w:color="auto" w:fill="FFFFFF" w:themeFill="background1"/>
          </w:tcPr>
          <w:p w14:paraId="42A8DBF7" w14:textId="34D09EAD" w:rsidR="00A56499" w:rsidRPr="00EB6E4D" w:rsidRDefault="00177B4B"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100</w:t>
            </w:r>
          </w:p>
        </w:tc>
        <w:tc>
          <w:tcPr>
            <w:tcW w:w="546" w:type="pct"/>
            <w:tcBorders>
              <w:top w:val="double" w:sz="4" w:space="0" w:color="auto"/>
              <w:right w:val="double" w:sz="4" w:space="0" w:color="auto"/>
            </w:tcBorders>
            <w:shd w:val="clear" w:color="auto" w:fill="FFFFFF" w:themeFill="background1"/>
          </w:tcPr>
          <w:p w14:paraId="630B6C0B" w14:textId="28E17943" w:rsidR="00A56499" w:rsidRPr="00EB6E4D" w:rsidRDefault="00177B4B"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200</w:t>
            </w:r>
          </w:p>
        </w:tc>
      </w:tr>
    </w:tbl>
    <w:p w14:paraId="6797206A" w14:textId="77777777" w:rsidR="00177E3E" w:rsidRPr="00EB6E4D" w:rsidRDefault="00177E3E" w:rsidP="00CB55B6">
      <w:pPr>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3822"/>
        <w:gridCol w:w="4636"/>
        <w:gridCol w:w="1426"/>
        <w:gridCol w:w="1426"/>
        <w:gridCol w:w="1426"/>
      </w:tblGrid>
      <w:tr w:rsidR="00177E3E" w:rsidRPr="00EB6E4D" w14:paraId="2DEDCD47" w14:textId="77777777" w:rsidTr="00523D98">
        <w:trPr>
          <w:trHeight w:val="270"/>
        </w:trPr>
        <w:tc>
          <w:tcPr>
            <w:tcW w:w="1500" w:type="pct"/>
            <w:vMerge w:val="restart"/>
            <w:tcBorders>
              <w:left w:val="double" w:sz="4" w:space="0" w:color="auto"/>
              <w:right w:val="double" w:sz="4" w:space="0" w:color="auto"/>
            </w:tcBorders>
            <w:shd w:val="clear" w:color="auto" w:fill="A8D08D" w:themeFill="accent6" w:themeFillTint="99"/>
          </w:tcPr>
          <w:p w14:paraId="2BC36318"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 мере</w:t>
            </w:r>
          </w:p>
          <w:p w14:paraId="01BD485E" w14:textId="77777777" w:rsidR="00177E3E" w:rsidRPr="00EB6E4D" w:rsidRDefault="00177E3E" w:rsidP="00CB55B6">
            <w:pPr>
              <w:jc w:val="both"/>
              <w:rPr>
                <w:rFonts w:ascii="Times New Roman" w:hAnsi="Times New Roman" w:cs="Times New Roman"/>
                <w:sz w:val="24"/>
                <w:szCs w:val="24"/>
                <w:lang w:val="sr-Cyrl-RS"/>
              </w:rPr>
            </w:pPr>
          </w:p>
        </w:tc>
        <w:tc>
          <w:tcPr>
            <w:tcW w:w="1820" w:type="pct"/>
            <w:vMerge w:val="restart"/>
            <w:tcBorders>
              <w:left w:val="double" w:sz="4" w:space="0" w:color="auto"/>
              <w:right w:val="double" w:sz="4" w:space="0" w:color="auto"/>
            </w:tcBorders>
            <w:shd w:val="clear" w:color="auto" w:fill="A8D08D" w:themeFill="accent6" w:themeFillTint="99"/>
          </w:tcPr>
          <w:p w14:paraId="558DFDE9" w14:textId="77777777" w:rsidR="00177E3E" w:rsidRPr="00EB6E4D" w:rsidRDefault="00177E3E"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4352C397" w14:textId="77777777" w:rsidR="00177E3E" w:rsidRPr="00EB6E4D" w:rsidRDefault="00177E3E" w:rsidP="00CB55B6">
            <w:pPr>
              <w:jc w:val="both"/>
              <w:rPr>
                <w:rFonts w:ascii="Times New Roman" w:hAnsi="Times New Roman" w:cs="Times New Roman"/>
                <w:sz w:val="24"/>
                <w:szCs w:val="24"/>
                <w:lang w:val="sr-Cyrl-RS"/>
              </w:rPr>
            </w:pPr>
          </w:p>
        </w:tc>
        <w:tc>
          <w:tcPr>
            <w:tcW w:w="1680" w:type="pct"/>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9265092"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у 000 дин. по години имплементације</w:t>
            </w:r>
          </w:p>
        </w:tc>
      </w:tr>
      <w:tr w:rsidR="00177E3E" w:rsidRPr="00EB6E4D" w14:paraId="725FAD28" w14:textId="77777777" w:rsidTr="00523D98">
        <w:trPr>
          <w:trHeight w:val="270"/>
        </w:trPr>
        <w:tc>
          <w:tcPr>
            <w:tcW w:w="1500" w:type="pct"/>
            <w:vMerge/>
            <w:tcBorders>
              <w:left w:val="double" w:sz="4" w:space="0" w:color="auto"/>
              <w:right w:val="double" w:sz="4" w:space="0" w:color="auto"/>
            </w:tcBorders>
            <w:shd w:val="clear" w:color="auto" w:fill="A8D08D" w:themeFill="accent6" w:themeFillTint="99"/>
          </w:tcPr>
          <w:p w14:paraId="16E8E746" w14:textId="77777777" w:rsidR="00177E3E" w:rsidRPr="00EB6E4D" w:rsidRDefault="00177E3E" w:rsidP="00CB55B6">
            <w:pPr>
              <w:jc w:val="both"/>
              <w:rPr>
                <w:rFonts w:ascii="Times New Roman" w:hAnsi="Times New Roman" w:cs="Times New Roman"/>
                <w:sz w:val="24"/>
                <w:szCs w:val="24"/>
                <w:lang w:val="sr-Cyrl-RS"/>
              </w:rPr>
            </w:pPr>
          </w:p>
        </w:tc>
        <w:tc>
          <w:tcPr>
            <w:tcW w:w="1820" w:type="pct"/>
            <w:vMerge/>
            <w:tcBorders>
              <w:left w:val="double" w:sz="4" w:space="0" w:color="auto"/>
              <w:right w:val="double" w:sz="4" w:space="0" w:color="auto"/>
            </w:tcBorders>
            <w:shd w:val="clear" w:color="auto" w:fill="A8D08D" w:themeFill="accent6" w:themeFillTint="99"/>
          </w:tcPr>
          <w:p w14:paraId="7FFD3108"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2F4F007C"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4D26333"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2024.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16346050"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177E3E" w:rsidRPr="00EB6E4D" w14:paraId="354100BA" w14:textId="77777777" w:rsidTr="00523D98">
        <w:trPr>
          <w:trHeight w:val="62"/>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5F66D5CB"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Приходи из буџета</w:t>
            </w:r>
          </w:p>
          <w:p w14:paraId="7E9C2A8D" w14:textId="77777777" w:rsidR="00A13B2B" w:rsidRPr="00EB6E4D" w:rsidRDefault="00A13B2B" w:rsidP="00CB55B6">
            <w:pPr>
              <w:jc w:val="both"/>
              <w:rPr>
                <w:rFonts w:ascii="Times New Roman" w:hAnsi="Times New Roman" w:cs="Times New Roman"/>
                <w:sz w:val="24"/>
                <w:szCs w:val="24"/>
                <w:lang w:val="sr-Cyrl-RS"/>
              </w:rPr>
            </w:pPr>
          </w:p>
          <w:p w14:paraId="41FE3C4C" w14:textId="77777777" w:rsidR="00A13B2B" w:rsidRPr="00EB6E4D" w:rsidRDefault="00A13B2B" w:rsidP="00CB55B6">
            <w:pPr>
              <w:jc w:val="both"/>
              <w:rPr>
                <w:rFonts w:ascii="Times New Roman" w:hAnsi="Times New Roman" w:cs="Times New Roman"/>
                <w:sz w:val="24"/>
                <w:szCs w:val="24"/>
                <w:lang w:val="sr-Cyrl-RS"/>
              </w:rPr>
            </w:pPr>
          </w:p>
          <w:p w14:paraId="065934BA" w14:textId="77777777" w:rsidR="00A13B2B" w:rsidRPr="00EB6E4D" w:rsidRDefault="00A13B2B" w:rsidP="00CB55B6">
            <w:pPr>
              <w:jc w:val="both"/>
              <w:rPr>
                <w:rFonts w:ascii="Times New Roman" w:hAnsi="Times New Roman" w:cs="Times New Roman"/>
                <w:sz w:val="24"/>
                <w:szCs w:val="24"/>
                <w:lang w:val="sr-Cyrl-RS"/>
              </w:rPr>
            </w:pPr>
          </w:p>
          <w:p w14:paraId="5B82DE67" w14:textId="77777777" w:rsidR="00A13B2B" w:rsidRPr="00EB6E4D" w:rsidRDefault="00A13B2B" w:rsidP="00CB55B6">
            <w:pPr>
              <w:jc w:val="both"/>
              <w:rPr>
                <w:rFonts w:ascii="Times New Roman" w:hAnsi="Times New Roman" w:cs="Times New Roman"/>
                <w:sz w:val="24"/>
                <w:szCs w:val="24"/>
                <w:lang w:val="sr-Cyrl-RS"/>
              </w:rPr>
            </w:pPr>
          </w:p>
        </w:tc>
        <w:tc>
          <w:tcPr>
            <w:tcW w:w="1820" w:type="pct"/>
            <w:vMerge w:val="restart"/>
            <w:tcBorders>
              <w:top w:val="double" w:sz="4" w:space="0" w:color="auto"/>
              <w:left w:val="double" w:sz="4" w:space="0" w:color="auto"/>
              <w:right w:val="double" w:sz="4" w:space="0" w:color="auto"/>
            </w:tcBorders>
            <w:shd w:val="clear" w:color="auto" w:fill="FFFFFF" w:themeFill="background1"/>
          </w:tcPr>
          <w:p w14:paraId="2F3DDE74" w14:textId="77777777" w:rsidR="00A13B2B" w:rsidRPr="00EB6E4D" w:rsidRDefault="00A13B2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Раздео 23 -  Министарство правде, Програм 1602 – Уређење и управљање у систему правосуђа, Програмска активност 0010 - Администрација и управљање</w:t>
            </w:r>
          </w:p>
          <w:p w14:paraId="469AED75"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7748D9EC"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40948BC1"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586613C1"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1DC23452"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6FDDFA7F"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3E5DF306" w14:textId="77777777" w:rsidR="00177E3E" w:rsidRPr="00EB6E4D" w:rsidRDefault="00177E3E" w:rsidP="00CB55B6">
            <w:pPr>
              <w:jc w:val="both"/>
              <w:rPr>
                <w:rFonts w:ascii="Times New Roman" w:hAnsi="Times New Roman" w:cs="Times New Roman"/>
                <w:sz w:val="24"/>
                <w:szCs w:val="24"/>
                <w:lang w:val="sr-Cyrl-RS"/>
              </w:rPr>
            </w:pPr>
          </w:p>
        </w:tc>
      </w:tr>
      <w:tr w:rsidR="007317FF" w:rsidRPr="00EB6E4D" w14:paraId="73AABAE8"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19C5A75B" w14:textId="663E4B5D"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Финансијска помоћ ЕУ</w:t>
            </w:r>
          </w:p>
        </w:tc>
        <w:tc>
          <w:tcPr>
            <w:tcW w:w="1820" w:type="pct"/>
            <w:vMerge/>
            <w:tcBorders>
              <w:left w:val="double" w:sz="4" w:space="0" w:color="auto"/>
              <w:right w:val="double" w:sz="4" w:space="0" w:color="auto"/>
            </w:tcBorders>
            <w:shd w:val="clear" w:color="auto" w:fill="FFFFFF" w:themeFill="background1"/>
          </w:tcPr>
          <w:p w14:paraId="4EB201FC" w14:textId="77777777" w:rsidR="007317FF" w:rsidRPr="00EB6E4D" w:rsidRDefault="007317FF" w:rsidP="00CB55B6">
            <w:pPr>
              <w:jc w:val="both"/>
              <w:rPr>
                <w:rFonts w:ascii="Times New Roman" w:hAnsi="Times New Roman" w:cs="Times New Roman"/>
                <w:sz w:val="24"/>
                <w:szCs w:val="24"/>
                <w:lang w:val="sr-Cyrl-RS"/>
              </w:rPr>
            </w:pPr>
          </w:p>
        </w:tc>
        <w:tc>
          <w:tcPr>
            <w:tcW w:w="560" w:type="pct"/>
            <w:tcBorders>
              <w:left w:val="double" w:sz="4" w:space="0" w:color="auto"/>
              <w:right w:val="double" w:sz="4" w:space="0" w:color="auto"/>
            </w:tcBorders>
            <w:shd w:val="clear" w:color="auto" w:fill="FFFFFF" w:themeFill="background1"/>
          </w:tcPr>
          <w:p w14:paraId="1E02F5AB" w14:textId="1FF660AC"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729761C8" w14:textId="49E774A2"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348F2C7E" w14:textId="4F725600" w:rsidR="007317FF" w:rsidRPr="00EB6E4D" w:rsidRDefault="007317F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r>
      <w:tr w:rsidR="00177E3E" w:rsidRPr="00EB6E4D" w14:paraId="655E8C50"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77D14E03"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Други донатор-навести који</w:t>
            </w:r>
          </w:p>
        </w:tc>
        <w:tc>
          <w:tcPr>
            <w:tcW w:w="1820" w:type="pct"/>
            <w:tcBorders>
              <w:left w:val="double" w:sz="4" w:space="0" w:color="auto"/>
              <w:bottom w:val="double" w:sz="4" w:space="0" w:color="auto"/>
              <w:right w:val="double" w:sz="4" w:space="0" w:color="auto"/>
            </w:tcBorders>
            <w:shd w:val="clear" w:color="auto" w:fill="FFFFFF" w:themeFill="background1"/>
          </w:tcPr>
          <w:p w14:paraId="33AAD37C"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3B800268"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38E918C3"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6167C788" w14:textId="77777777" w:rsidR="00177E3E" w:rsidRPr="00EB6E4D" w:rsidRDefault="00177E3E" w:rsidP="00CB55B6">
            <w:pPr>
              <w:jc w:val="both"/>
              <w:rPr>
                <w:rFonts w:ascii="Times New Roman" w:hAnsi="Times New Roman" w:cs="Times New Roman"/>
                <w:sz w:val="24"/>
                <w:szCs w:val="24"/>
                <w:lang w:val="sr-Cyrl-RS"/>
              </w:rPr>
            </w:pPr>
          </w:p>
        </w:tc>
      </w:tr>
    </w:tbl>
    <w:p w14:paraId="7739C615" w14:textId="77777777" w:rsidR="00177E3E" w:rsidRPr="00EB6E4D" w:rsidRDefault="00177E3E" w:rsidP="00CB55B6">
      <w:pPr>
        <w:jc w:val="both"/>
        <w:rPr>
          <w:rFonts w:ascii="Times New Roman" w:hAnsi="Times New Roman" w:cs="Times New Roman"/>
          <w:sz w:val="24"/>
          <w:szCs w:val="24"/>
          <w:lang w:val="sr-Latn-RS"/>
        </w:rPr>
      </w:pPr>
    </w:p>
    <w:tbl>
      <w:tblPr>
        <w:tblStyle w:val="TableGrid"/>
        <w:tblW w:w="5002" w:type="pct"/>
        <w:tblLook w:val="04A0" w:firstRow="1" w:lastRow="0" w:firstColumn="1" w:lastColumn="0" w:noHBand="0" w:noVBand="1"/>
      </w:tblPr>
      <w:tblGrid>
        <w:gridCol w:w="1906"/>
        <w:gridCol w:w="1698"/>
        <w:gridCol w:w="1698"/>
        <w:gridCol w:w="1375"/>
        <w:gridCol w:w="1698"/>
        <w:gridCol w:w="1698"/>
        <w:gridCol w:w="792"/>
        <w:gridCol w:w="935"/>
        <w:gridCol w:w="1025"/>
      </w:tblGrid>
      <w:tr w:rsidR="009F52BE" w:rsidRPr="00EB6E4D" w14:paraId="60B16B2C" w14:textId="77777777" w:rsidTr="00523D98">
        <w:trPr>
          <w:trHeight w:val="140"/>
        </w:trPr>
        <w:tc>
          <w:tcPr>
            <w:tcW w:w="805" w:type="pct"/>
            <w:vMerge w:val="restart"/>
            <w:tcBorders>
              <w:top w:val="double" w:sz="4" w:space="0" w:color="auto"/>
              <w:left w:val="double" w:sz="4" w:space="0" w:color="auto"/>
            </w:tcBorders>
            <w:shd w:val="clear" w:color="auto" w:fill="FFF2CC" w:themeFill="accent4" w:themeFillTint="33"/>
          </w:tcPr>
          <w:p w14:paraId="7E70F87B"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Назив активности:</w:t>
            </w:r>
          </w:p>
        </w:tc>
        <w:tc>
          <w:tcPr>
            <w:tcW w:w="410" w:type="pct"/>
            <w:vMerge w:val="restart"/>
            <w:tcBorders>
              <w:top w:val="double" w:sz="4" w:space="0" w:color="auto"/>
            </w:tcBorders>
            <w:shd w:val="clear" w:color="auto" w:fill="FFF2CC" w:themeFill="accent4" w:themeFillTint="33"/>
          </w:tcPr>
          <w:p w14:paraId="4EF97367" w14:textId="77777777" w:rsidR="00177E3E" w:rsidRPr="00EB6E4D" w:rsidRDefault="00177E3E"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Орган који спроводи активност</w:t>
            </w:r>
          </w:p>
        </w:tc>
        <w:tc>
          <w:tcPr>
            <w:tcW w:w="490" w:type="pct"/>
            <w:vMerge w:val="restart"/>
            <w:tcBorders>
              <w:top w:val="double" w:sz="4" w:space="0" w:color="auto"/>
            </w:tcBorders>
            <w:shd w:val="clear" w:color="auto" w:fill="FFF2CC" w:themeFill="accent4" w:themeFillTint="33"/>
          </w:tcPr>
          <w:p w14:paraId="52CD25D6"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O</w:t>
            </w:r>
            <w:r w:rsidRPr="00EB6E4D">
              <w:rPr>
                <w:rFonts w:ascii="Times New Roman" w:hAnsi="Times New Roman" w:cs="Times New Roman"/>
                <w:sz w:val="24"/>
                <w:szCs w:val="24"/>
                <w:lang w:val="sr-Cyrl-RS"/>
              </w:rPr>
              <w:t>ргани партнери у спровођењу активности</w:t>
            </w:r>
          </w:p>
        </w:tc>
        <w:tc>
          <w:tcPr>
            <w:tcW w:w="452" w:type="pct"/>
            <w:vMerge w:val="restart"/>
            <w:tcBorders>
              <w:top w:val="double" w:sz="4" w:space="0" w:color="auto"/>
            </w:tcBorders>
            <w:shd w:val="clear" w:color="auto" w:fill="FFF2CC" w:themeFill="accent4" w:themeFillTint="33"/>
          </w:tcPr>
          <w:p w14:paraId="23316068"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Рок за завршетак активности</w:t>
            </w:r>
          </w:p>
        </w:tc>
        <w:tc>
          <w:tcPr>
            <w:tcW w:w="542" w:type="pct"/>
            <w:vMerge w:val="restart"/>
            <w:tcBorders>
              <w:top w:val="double" w:sz="4" w:space="0" w:color="auto"/>
            </w:tcBorders>
            <w:shd w:val="clear" w:color="auto" w:fill="FFF2CC" w:themeFill="accent4" w:themeFillTint="33"/>
          </w:tcPr>
          <w:p w14:paraId="384C2B35"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w:t>
            </w:r>
          </w:p>
        </w:tc>
        <w:tc>
          <w:tcPr>
            <w:tcW w:w="524" w:type="pct"/>
            <w:vMerge w:val="restart"/>
            <w:tcBorders>
              <w:top w:val="double" w:sz="4" w:space="0" w:color="auto"/>
            </w:tcBorders>
            <w:shd w:val="clear" w:color="auto" w:fill="FFF2CC" w:themeFill="accent4" w:themeFillTint="33"/>
          </w:tcPr>
          <w:p w14:paraId="5D225749" w14:textId="77777777" w:rsidR="00177E3E" w:rsidRPr="00EB6E4D" w:rsidRDefault="00177E3E"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097B6CDB" w14:textId="77777777" w:rsidR="00177E3E" w:rsidRPr="00EB6E4D" w:rsidRDefault="00177E3E" w:rsidP="00CB55B6">
            <w:pPr>
              <w:jc w:val="both"/>
              <w:rPr>
                <w:rFonts w:ascii="Times New Roman" w:hAnsi="Times New Roman" w:cs="Times New Roman"/>
                <w:sz w:val="24"/>
                <w:szCs w:val="24"/>
                <w:lang w:val="sr-Cyrl-RS"/>
              </w:rPr>
            </w:pPr>
          </w:p>
        </w:tc>
        <w:tc>
          <w:tcPr>
            <w:tcW w:w="1777" w:type="pct"/>
            <w:gridSpan w:val="3"/>
            <w:tcBorders>
              <w:top w:val="double" w:sz="4" w:space="0" w:color="auto"/>
            </w:tcBorders>
            <w:shd w:val="clear" w:color="auto" w:fill="FFF2CC" w:themeFill="accent4" w:themeFillTint="33"/>
          </w:tcPr>
          <w:p w14:paraId="5F0BBF29"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по изворима у 000 дин.</w:t>
            </w:r>
            <w:r w:rsidRPr="00EB6E4D">
              <w:rPr>
                <w:rStyle w:val="FootnoteReference"/>
                <w:rFonts w:ascii="Times New Roman" w:hAnsi="Times New Roman" w:cs="Times New Roman"/>
                <w:sz w:val="24"/>
                <w:szCs w:val="24"/>
                <w:lang w:val="sr-Cyrl-RS"/>
              </w:rPr>
              <w:t xml:space="preserve"> </w:t>
            </w:r>
          </w:p>
        </w:tc>
      </w:tr>
      <w:tr w:rsidR="009F52BE" w:rsidRPr="00EB6E4D" w14:paraId="1F61B3AB" w14:textId="77777777" w:rsidTr="00523D98">
        <w:trPr>
          <w:trHeight w:val="386"/>
        </w:trPr>
        <w:tc>
          <w:tcPr>
            <w:tcW w:w="805" w:type="pct"/>
            <w:vMerge/>
            <w:tcBorders>
              <w:left w:val="double" w:sz="4" w:space="0" w:color="auto"/>
            </w:tcBorders>
            <w:shd w:val="clear" w:color="auto" w:fill="FFF2CC" w:themeFill="accent4" w:themeFillTint="33"/>
          </w:tcPr>
          <w:p w14:paraId="11696AAD" w14:textId="77777777" w:rsidR="00177E3E" w:rsidRPr="00EB6E4D" w:rsidRDefault="00177E3E" w:rsidP="00CB55B6">
            <w:pPr>
              <w:jc w:val="both"/>
              <w:rPr>
                <w:rFonts w:ascii="Times New Roman" w:hAnsi="Times New Roman" w:cs="Times New Roman"/>
                <w:sz w:val="24"/>
                <w:szCs w:val="24"/>
                <w:lang w:val="sr-Cyrl-RS"/>
              </w:rPr>
            </w:pPr>
          </w:p>
        </w:tc>
        <w:tc>
          <w:tcPr>
            <w:tcW w:w="410" w:type="pct"/>
            <w:vMerge/>
            <w:shd w:val="clear" w:color="auto" w:fill="FFF2CC" w:themeFill="accent4" w:themeFillTint="33"/>
          </w:tcPr>
          <w:p w14:paraId="142E33B6" w14:textId="77777777" w:rsidR="00177E3E" w:rsidRPr="00EB6E4D" w:rsidRDefault="00177E3E" w:rsidP="00CB55B6">
            <w:pPr>
              <w:jc w:val="both"/>
              <w:rPr>
                <w:rFonts w:ascii="Times New Roman" w:hAnsi="Times New Roman" w:cs="Times New Roman"/>
                <w:sz w:val="24"/>
                <w:szCs w:val="24"/>
                <w:lang w:val="sr-Cyrl-RS"/>
              </w:rPr>
            </w:pPr>
          </w:p>
        </w:tc>
        <w:tc>
          <w:tcPr>
            <w:tcW w:w="490" w:type="pct"/>
            <w:vMerge/>
            <w:shd w:val="clear" w:color="auto" w:fill="FFF2CC" w:themeFill="accent4" w:themeFillTint="33"/>
          </w:tcPr>
          <w:p w14:paraId="4B827DD2" w14:textId="77777777" w:rsidR="00177E3E" w:rsidRPr="00EB6E4D" w:rsidRDefault="00177E3E" w:rsidP="00CB55B6">
            <w:pPr>
              <w:jc w:val="both"/>
              <w:rPr>
                <w:rFonts w:ascii="Times New Roman" w:hAnsi="Times New Roman" w:cs="Times New Roman"/>
                <w:sz w:val="24"/>
                <w:szCs w:val="24"/>
                <w:lang w:val="sr-Cyrl-RS"/>
              </w:rPr>
            </w:pPr>
          </w:p>
        </w:tc>
        <w:tc>
          <w:tcPr>
            <w:tcW w:w="452" w:type="pct"/>
            <w:vMerge/>
            <w:shd w:val="clear" w:color="auto" w:fill="FFF2CC" w:themeFill="accent4" w:themeFillTint="33"/>
          </w:tcPr>
          <w:p w14:paraId="6821BDAC" w14:textId="77777777" w:rsidR="00177E3E" w:rsidRPr="00EB6E4D" w:rsidRDefault="00177E3E" w:rsidP="00CB55B6">
            <w:pPr>
              <w:jc w:val="both"/>
              <w:rPr>
                <w:rFonts w:ascii="Times New Roman" w:hAnsi="Times New Roman" w:cs="Times New Roman"/>
                <w:sz w:val="24"/>
                <w:szCs w:val="24"/>
                <w:lang w:val="sr-Cyrl-RS"/>
              </w:rPr>
            </w:pPr>
          </w:p>
        </w:tc>
        <w:tc>
          <w:tcPr>
            <w:tcW w:w="542" w:type="pct"/>
            <w:vMerge/>
            <w:shd w:val="clear" w:color="auto" w:fill="FFF2CC" w:themeFill="accent4" w:themeFillTint="33"/>
          </w:tcPr>
          <w:p w14:paraId="71766E43" w14:textId="77777777" w:rsidR="00177E3E" w:rsidRPr="00EB6E4D" w:rsidRDefault="00177E3E" w:rsidP="00CB55B6">
            <w:pPr>
              <w:jc w:val="both"/>
              <w:rPr>
                <w:rFonts w:ascii="Times New Roman" w:hAnsi="Times New Roman" w:cs="Times New Roman"/>
                <w:sz w:val="24"/>
                <w:szCs w:val="24"/>
                <w:lang w:val="sr-Cyrl-RS"/>
              </w:rPr>
            </w:pPr>
          </w:p>
        </w:tc>
        <w:tc>
          <w:tcPr>
            <w:tcW w:w="524" w:type="pct"/>
            <w:vMerge/>
            <w:shd w:val="clear" w:color="auto" w:fill="FFF2CC" w:themeFill="accent4" w:themeFillTint="33"/>
          </w:tcPr>
          <w:p w14:paraId="6770E711" w14:textId="77777777" w:rsidR="00177E3E" w:rsidRPr="00EB6E4D" w:rsidRDefault="00177E3E" w:rsidP="00CB55B6">
            <w:pPr>
              <w:jc w:val="both"/>
              <w:rPr>
                <w:rFonts w:ascii="Times New Roman" w:hAnsi="Times New Roman" w:cs="Times New Roman"/>
                <w:sz w:val="24"/>
                <w:szCs w:val="24"/>
                <w:lang w:val="sr-Cyrl-RS"/>
              </w:rPr>
            </w:pPr>
          </w:p>
        </w:tc>
        <w:tc>
          <w:tcPr>
            <w:tcW w:w="630" w:type="pct"/>
            <w:shd w:val="clear" w:color="auto" w:fill="FFF2CC" w:themeFill="accent4" w:themeFillTint="33"/>
          </w:tcPr>
          <w:p w14:paraId="715D5236"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56" w:type="pct"/>
            <w:shd w:val="clear" w:color="auto" w:fill="FFF2CC" w:themeFill="accent4" w:themeFillTint="33"/>
          </w:tcPr>
          <w:p w14:paraId="2427D60F"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91" w:type="pct"/>
            <w:shd w:val="clear" w:color="auto" w:fill="FFF2CC" w:themeFill="accent4" w:themeFillTint="33"/>
          </w:tcPr>
          <w:p w14:paraId="274BBB6B"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9F52BE" w:rsidRPr="00EB6E4D" w14:paraId="6658F462" w14:textId="77777777" w:rsidTr="00523D98">
        <w:trPr>
          <w:trHeight w:val="543"/>
        </w:trPr>
        <w:tc>
          <w:tcPr>
            <w:tcW w:w="805" w:type="pct"/>
            <w:vMerge w:val="restart"/>
            <w:tcBorders>
              <w:left w:val="double" w:sz="4" w:space="0" w:color="auto"/>
            </w:tcBorders>
          </w:tcPr>
          <w:p w14:paraId="08D24817" w14:textId="77777777" w:rsidR="00AA1093"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3.1.1. </w:t>
            </w:r>
            <w:r w:rsidR="00AA1093" w:rsidRPr="00EB6E4D">
              <w:rPr>
                <w:rFonts w:ascii="Times New Roman" w:hAnsi="Times New Roman" w:cs="Times New Roman"/>
                <w:sz w:val="24"/>
                <w:szCs w:val="24"/>
                <w:lang w:val="sr-Cyrl-RS"/>
              </w:rPr>
              <w:t>Успостављање специјализоване интернет стране, намењене информисању жртава, која садржи свеобухватне и детаљне податке о правима жртава и доступним службама и услугама подршке и помоћи.</w:t>
            </w:r>
          </w:p>
          <w:p w14:paraId="023658A7" w14:textId="06245BEC" w:rsidR="00177E3E" w:rsidRPr="00EB6E4D" w:rsidRDefault="00177E3E" w:rsidP="00CB55B6">
            <w:pPr>
              <w:jc w:val="both"/>
              <w:rPr>
                <w:rFonts w:ascii="Times New Roman" w:hAnsi="Times New Roman" w:cs="Times New Roman"/>
                <w:sz w:val="24"/>
                <w:szCs w:val="24"/>
                <w:lang w:val="sr-Cyrl-RS"/>
              </w:rPr>
            </w:pPr>
          </w:p>
        </w:tc>
        <w:tc>
          <w:tcPr>
            <w:tcW w:w="410" w:type="pct"/>
            <w:vMerge w:val="restart"/>
          </w:tcPr>
          <w:p w14:paraId="79F3B49D" w14:textId="29626CF7" w:rsidR="00177E3E" w:rsidRPr="00EB6E4D" w:rsidRDefault="00D2589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0" w:type="pct"/>
            <w:vMerge w:val="restart"/>
          </w:tcPr>
          <w:p w14:paraId="1564E2DA" w14:textId="77777777" w:rsidR="00177E3E" w:rsidRPr="00EB6E4D" w:rsidRDefault="00177E3E" w:rsidP="00CB55B6">
            <w:pPr>
              <w:jc w:val="both"/>
              <w:rPr>
                <w:rFonts w:ascii="Times New Roman" w:hAnsi="Times New Roman" w:cs="Times New Roman"/>
                <w:sz w:val="24"/>
                <w:szCs w:val="24"/>
              </w:rPr>
            </w:pPr>
          </w:p>
        </w:tc>
        <w:tc>
          <w:tcPr>
            <w:tcW w:w="452" w:type="pct"/>
            <w:vMerge w:val="restart"/>
          </w:tcPr>
          <w:p w14:paraId="5A5F7A51" w14:textId="567E1E6C" w:rsidR="00177E3E" w:rsidRPr="00EB6E4D" w:rsidRDefault="00D2589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w:t>
            </w:r>
            <w:r w:rsidR="00177B4B" w:rsidRPr="00EB6E4D">
              <w:rPr>
                <w:rFonts w:ascii="Times New Roman" w:hAnsi="Times New Roman" w:cs="Times New Roman"/>
                <w:sz w:val="24"/>
                <w:szCs w:val="24"/>
                <w:lang w:val="en-GB"/>
              </w:rPr>
              <w:t>I</w:t>
            </w:r>
            <w:r w:rsidRPr="00EB6E4D">
              <w:rPr>
                <w:rFonts w:ascii="Times New Roman" w:hAnsi="Times New Roman" w:cs="Times New Roman"/>
                <w:sz w:val="24"/>
                <w:szCs w:val="24"/>
                <w:lang w:val="sr-Cyrl-RS"/>
              </w:rPr>
              <w:t xml:space="preserve"> квартал 202</w:t>
            </w:r>
            <w:r w:rsidR="00177B4B" w:rsidRPr="00EB6E4D">
              <w:rPr>
                <w:rFonts w:ascii="Times New Roman" w:hAnsi="Times New Roman" w:cs="Times New Roman"/>
                <w:sz w:val="24"/>
                <w:szCs w:val="24"/>
              </w:rPr>
              <w:t>4</w:t>
            </w:r>
            <w:r w:rsidRPr="00EB6E4D">
              <w:rPr>
                <w:rFonts w:ascii="Times New Roman" w:hAnsi="Times New Roman" w:cs="Times New Roman"/>
                <w:sz w:val="24"/>
                <w:szCs w:val="24"/>
                <w:lang w:val="sr-Cyrl-RS"/>
              </w:rPr>
              <w:t>.</w:t>
            </w:r>
          </w:p>
        </w:tc>
        <w:tc>
          <w:tcPr>
            <w:tcW w:w="542" w:type="pct"/>
          </w:tcPr>
          <w:p w14:paraId="597A5829" w14:textId="77777777" w:rsidR="009D78EA" w:rsidRPr="00EB6E4D" w:rsidRDefault="009D78EA"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459500A0" w14:textId="77777777" w:rsidR="009D78EA" w:rsidRPr="00EB6E4D" w:rsidRDefault="009D78EA"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1BE46D50" w14:textId="1DF5E978" w:rsidR="00177E3E" w:rsidRPr="00EB6E4D" w:rsidRDefault="00177E3E" w:rsidP="00CB55B6">
            <w:pPr>
              <w:jc w:val="both"/>
              <w:rPr>
                <w:rFonts w:ascii="Times New Roman" w:hAnsi="Times New Roman" w:cs="Times New Roman"/>
                <w:sz w:val="24"/>
                <w:szCs w:val="24"/>
                <w:lang w:val="sr-Cyrl-RS"/>
              </w:rPr>
            </w:pPr>
          </w:p>
        </w:tc>
        <w:tc>
          <w:tcPr>
            <w:tcW w:w="524" w:type="pct"/>
          </w:tcPr>
          <w:p w14:paraId="6EB5682B" w14:textId="77777777" w:rsidR="00B12568" w:rsidRPr="00EB6E4D" w:rsidRDefault="00B1256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25426184" w14:textId="77777777" w:rsidR="00177E3E" w:rsidRPr="00EB6E4D" w:rsidRDefault="00177E3E" w:rsidP="00CB55B6">
            <w:pPr>
              <w:jc w:val="both"/>
              <w:rPr>
                <w:rFonts w:ascii="Times New Roman" w:hAnsi="Times New Roman" w:cs="Times New Roman"/>
                <w:sz w:val="24"/>
                <w:szCs w:val="24"/>
              </w:rPr>
            </w:pPr>
          </w:p>
        </w:tc>
        <w:tc>
          <w:tcPr>
            <w:tcW w:w="630" w:type="pct"/>
          </w:tcPr>
          <w:p w14:paraId="7EA3DB6B" w14:textId="77777777" w:rsidR="00177E3E" w:rsidRPr="00EB6E4D" w:rsidRDefault="00177E3E" w:rsidP="00CB55B6">
            <w:pPr>
              <w:jc w:val="both"/>
              <w:rPr>
                <w:rFonts w:ascii="Times New Roman" w:hAnsi="Times New Roman" w:cs="Times New Roman"/>
                <w:sz w:val="24"/>
                <w:szCs w:val="24"/>
                <w:lang w:val="sr-Cyrl-RS"/>
              </w:rPr>
            </w:pPr>
          </w:p>
        </w:tc>
        <w:tc>
          <w:tcPr>
            <w:tcW w:w="556" w:type="pct"/>
          </w:tcPr>
          <w:p w14:paraId="6F25893C" w14:textId="77777777" w:rsidR="00177E3E" w:rsidRPr="00EB6E4D" w:rsidRDefault="00177E3E" w:rsidP="00CB55B6">
            <w:pPr>
              <w:jc w:val="both"/>
              <w:rPr>
                <w:rFonts w:ascii="Times New Roman" w:hAnsi="Times New Roman" w:cs="Times New Roman"/>
                <w:sz w:val="24"/>
                <w:szCs w:val="24"/>
              </w:rPr>
            </w:pPr>
          </w:p>
        </w:tc>
        <w:tc>
          <w:tcPr>
            <w:tcW w:w="591" w:type="pct"/>
          </w:tcPr>
          <w:p w14:paraId="0E0EBC42" w14:textId="77777777" w:rsidR="00177E3E" w:rsidRPr="00EB6E4D" w:rsidRDefault="00177E3E" w:rsidP="00CB55B6">
            <w:pPr>
              <w:jc w:val="both"/>
              <w:rPr>
                <w:rFonts w:ascii="Times New Roman" w:hAnsi="Times New Roman" w:cs="Times New Roman"/>
                <w:sz w:val="24"/>
                <w:szCs w:val="24"/>
              </w:rPr>
            </w:pPr>
          </w:p>
        </w:tc>
      </w:tr>
      <w:tr w:rsidR="009F52BE" w:rsidRPr="00EB6E4D" w14:paraId="1643F1BB" w14:textId="77777777" w:rsidTr="00523D98">
        <w:trPr>
          <w:trHeight w:val="140"/>
        </w:trPr>
        <w:tc>
          <w:tcPr>
            <w:tcW w:w="805" w:type="pct"/>
            <w:vMerge/>
            <w:tcBorders>
              <w:left w:val="double" w:sz="4" w:space="0" w:color="auto"/>
            </w:tcBorders>
          </w:tcPr>
          <w:p w14:paraId="7DA44D95" w14:textId="77777777" w:rsidR="00177E3E" w:rsidRPr="00EB6E4D" w:rsidRDefault="00177E3E" w:rsidP="00CB55B6">
            <w:pPr>
              <w:jc w:val="both"/>
              <w:rPr>
                <w:rFonts w:ascii="Times New Roman" w:hAnsi="Times New Roman" w:cs="Times New Roman"/>
                <w:sz w:val="24"/>
                <w:szCs w:val="24"/>
                <w:lang w:val="sr-Cyrl-RS"/>
              </w:rPr>
            </w:pPr>
          </w:p>
        </w:tc>
        <w:tc>
          <w:tcPr>
            <w:tcW w:w="410" w:type="pct"/>
            <w:vMerge/>
          </w:tcPr>
          <w:p w14:paraId="2341423E" w14:textId="77777777" w:rsidR="00177E3E" w:rsidRPr="00EB6E4D" w:rsidRDefault="00177E3E" w:rsidP="00CB55B6">
            <w:pPr>
              <w:jc w:val="both"/>
              <w:rPr>
                <w:rFonts w:ascii="Times New Roman" w:hAnsi="Times New Roman" w:cs="Times New Roman"/>
                <w:sz w:val="24"/>
                <w:szCs w:val="24"/>
              </w:rPr>
            </w:pPr>
          </w:p>
        </w:tc>
        <w:tc>
          <w:tcPr>
            <w:tcW w:w="490" w:type="pct"/>
            <w:vMerge/>
          </w:tcPr>
          <w:p w14:paraId="19971AC5" w14:textId="77777777" w:rsidR="00177E3E" w:rsidRPr="00EB6E4D" w:rsidRDefault="00177E3E" w:rsidP="00CB55B6">
            <w:pPr>
              <w:jc w:val="both"/>
              <w:rPr>
                <w:rFonts w:ascii="Times New Roman" w:hAnsi="Times New Roman" w:cs="Times New Roman"/>
                <w:sz w:val="24"/>
                <w:szCs w:val="24"/>
              </w:rPr>
            </w:pPr>
          </w:p>
        </w:tc>
        <w:tc>
          <w:tcPr>
            <w:tcW w:w="452" w:type="pct"/>
            <w:vMerge/>
          </w:tcPr>
          <w:p w14:paraId="54EAADAA" w14:textId="77777777" w:rsidR="00177E3E" w:rsidRPr="00EB6E4D" w:rsidRDefault="00177E3E" w:rsidP="00CB55B6">
            <w:pPr>
              <w:jc w:val="both"/>
              <w:rPr>
                <w:rFonts w:ascii="Times New Roman" w:hAnsi="Times New Roman" w:cs="Times New Roman"/>
                <w:sz w:val="24"/>
                <w:szCs w:val="24"/>
              </w:rPr>
            </w:pPr>
          </w:p>
        </w:tc>
        <w:tc>
          <w:tcPr>
            <w:tcW w:w="542" w:type="pct"/>
          </w:tcPr>
          <w:p w14:paraId="414256B8" w14:textId="77777777" w:rsidR="00AF280A" w:rsidRPr="00EB6E4D" w:rsidRDefault="00AF280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4A153224" w14:textId="2A79847D" w:rsidR="00177E3E"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546B0A"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68B9BCAE" w14:textId="77777777" w:rsidR="00694189" w:rsidRPr="00EB6E4D" w:rsidRDefault="00694189" w:rsidP="00CB55B6">
            <w:pPr>
              <w:jc w:val="both"/>
              <w:rPr>
                <w:rFonts w:ascii="Times New Roman" w:eastAsia="Times New Roman" w:hAnsi="Times New Roman" w:cs="Times New Roman"/>
                <w:color w:val="000000"/>
                <w:sz w:val="24"/>
                <w:szCs w:val="24"/>
                <w:shd w:val="clear" w:color="auto" w:fill="FFFFFF"/>
                <w:lang w:val="sr-Latn-RS" w:eastAsia="sr-Latn-RS"/>
              </w:rPr>
            </w:pPr>
          </w:p>
          <w:p w14:paraId="33B5B27C" w14:textId="77777777" w:rsidR="00694189" w:rsidRPr="00EB6E4D" w:rsidRDefault="00694189" w:rsidP="00CB55B6">
            <w:pPr>
              <w:jc w:val="both"/>
              <w:rPr>
                <w:rFonts w:ascii="Times New Roman" w:eastAsia="Times New Roman" w:hAnsi="Times New Roman" w:cs="Times New Roman"/>
                <w:color w:val="000000"/>
                <w:sz w:val="24"/>
                <w:szCs w:val="24"/>
                <w:shd w:val="clear" w:color="auto" w:fill="FFFFFF"/>
                <w:lang w:val="sr-Latn-RS" w:eastAsia="sr-Latn-RS"/>
              </w:rPr>
            </w:pPr>
          </w:p>
          <w:p w14:paraId="721F1DF1" w14:textId="3EDDB50D"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2A3171AF" w14:textId="4AB04A28" w:rsidR="00177E3E" w:rsidRPr="00EB6E4D" w:rsidRDefault="00177E3E" w:rsidP="00CB55B6">
            <w:pPr>
              <w:jc w:val="both"/>
              <w:rPr>
                <w:rFonts w:ascii="Times New Roman" w:hAnsi="Times New Roman" w:cs="Times New Roman"/>
                <w:sz w:val="24"/>
                <w:szCs w:val="24"/>
                <w:lang w:val="ru-RU"/>
              </w:rPr>
            </w:pPr>
          </w:p>
        </w:tc>
        <w:tc>
          <w:tcPr>
            <w:tcW w:w="630" w:type="pct"/>
          </w:tcPr>
          <w:p w14:paraId="45E321E9" w14:textId="77777777" w:rsidR="00177E3E" w:rsidRPr="00EB6E4D" w:rsidRDefault="00177E3E" w:rsidP="00CB55B6">
            <w:pPr>
              <w:jc w:val="both"/>
              <w:rPr>
                <w:rFonts w:ascii="Times New Roman" w:hAnsi="Times New Roman" w:cs="Times New Roman"/>
                <w:sz w:val="24"/>
                <w:szCs w:val="24"/>
                <w:lang w:val="sr-Cyrl-RS"/>
              </w:rPr>
            </w:pPr>
          </w:p>
        </w:tc>
        <w:tc>
          <w:tcPr>
            <w:tcW w:w="556" w:type="pct"/>
          </w:tcPr>
          <w:p w14:paraId="3598D198" w14:textId="77777777" w:rsidR="00177E3E" w:rsidRPr="00EB6E4D" w:rsidRDefault="00177E3E" w:rsidP="00CB55B6">
            <w:pPr>
              <w:jc w:val="both"/>
              <w:rPr>
                <w:rFonts w:ascii="Times New Roman" w:hAnsi="Times New Roman" w:cs="Times New Roman"/>
                <w:sz w:val="24"/>
                <w:szCs w:val="24"/>
                <w:lang w:val="ru-RU"/>
              </w:rPr>
            </w:pPr>
          </w:p>
        </w:tc>
        <w:tc>
          <w:tcPr>
            <w:tcW w:w="591" w:type="pct"/>
          </w:tcPr>
          <w:p w14:paraId="42AD87EA" w14:textId="77777777" w:rsidR="00177E3E" w:rsidRPr="00EB6E4D" w:rsidRDefault="00177E3E" w:rsidP="00CB55B6">
            <w:pPr>
              <w:jc w:val="both"/>
              <w:rPr>
                <w:rFonts w:ascii="Times New Roman" w:hAnsi="Times New Roman" w:cs="Times New Roman"/>
                <w:sz w:val="24"/>
                <w:szCs w:val="24"/>
                <w:lang w:val="ru-RU"/>
              </w:rPr>
            </w:pPr>
          </w:p>
        </w:tc>
      </w:tr>
      <w:tr w:rsidR="009F52BE" w:rsidRPr="00EB6E4D" w14:paraId="702AFF90" w14:textId="77777777" w:rsidTr="00523D98">
        <w:trPr>
          <w:trHeight w:val="140"/>
        </w:trPr>
        <w:tc>
          <w:tcPr>
            <w:tcW w:w="805" w:type="pct"/>
            <w:tcBorders>
              <w:left w:val="double" w:sz="4" w:space="0" w:color="auto"/>
            </w:tcBorders>
          </w:tcPr>
          <w:p w14:paraId="479D3E9E" w14:textId="2E0FE4CB"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3.1.2. </w:t>
            </w:r>
            <w:r w:rsidR="00AA1093" w:rsidRPr="00EB6E4D">
              <w:rPr>
                <w:rFonts w:ascii="Times New Roman" w:hAnsi="Times New Roman" w:cs="Times New Roman"/>
                <w:sz w:val="24"/>
                <w:szCs w:val="24"/>
                <w:lang w:val="sr-Cyrl-RS"/>
              </w:rPr>
              <w:t>Повезивање специјализоване интернет стране са што већим бројем интернет страна: државних органа, других институција, организација цивилног друштва и медицинских установа.</w:t>
            </w:r>
          </w:p>
        </w:tc>
        <w:tc>
          <w:tcPr>
            <w:tcW w:w="410" w:type="pct"/>
          </w:tcPr>
          <w:p w14:paraId="76780943" w14:textId="332C201F" w:rsidR="00177E3E" w:rsidRPr="00EB6E4D" w:rsidRDefault="00D2589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0" w:type="pct"/>
          </w:tcPr>
          <w:p w14:paraId="21C1F94C" w14:textId="77777777" w:rsidR="00177E3E" w:rsidRPr="00EB6E4D" w:rsidRDefault="008F621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за рад, запошљавање, борачка и социјална питања</w:t>
            </w:r>
          </w:p>
          <w:p w14:paraId="0333BB7B" w14:textId="77777777" w:rsidR="008F6217" w:rsidRPr="00EB6E4D" w:rsidRDefault="008F6217" w:rsidP="00CB55B6">
            <w:pPr>
              <w:jc w:val="both"/>
              <w:rPr>
                <w:rFonts w:ascii="Times New Roman" w:hAnsi="Times New Roman" w:cs="Times New Roman"/>
                <w:sz w:val="24"/>
                <w:szCs w:val="24"/>
                <w:lang w:val="sr-Cyrl-RS"/>
              </w:rPr>
            </w:pPr>
          </w:p>
          <w:p w14:paraId="47CBBC06" w14:textId="77777777" w:rsidR="008F6217" w:rsidRPr="00EB6E4D" w:rsidRDefault="008F621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здравља</w:t>
            </w:r>
          </w:p>
          <w:p w14:paraId="05B97438" w14:textId="77777777" w:rsidR="008F6217" w:rsidRPr="00EB6E4D" w:rsidRDefault="008F6217" w:rsidP="00CB55B6">
            <w:pPr>
              <w:jc w:val="both"/>
              <w:rPr>
                <w:rFonts w:ascii="Times New Roman" w:hAnsi="Times New Roman" w:cs="Times New Roman"/>
                <w:sz w:val="24"/>
                <w:szCs w:val="24"/>
                <w:lang w:val="sr-Cyrl-RS"/>
              </w:rPr>
            </w:pPr>
          </w:p>
          <w:p w14:paraId="6AB933C0" w14:textId="2A355A10" w:rsidR="008F6217" w:rsidRPr="00EB6E4D" w:rsidRDefault="008F621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w:t>
            </w:r>
            <w:r w:rsidR="009F52BE" w:rsidRPr="00EB6E4D">
              <w:rPr>
                <w:rFonts w:ascii="Times New Roman" w:hAnsi="Times New Roman" w:cs="Times New Roman"/>
                <w:sz w:val="24"/>
                <w:szCs w:val="24"/>
                <w:lang w:val="sr-Cyrl-RS"/>
              </w:rPr>
              <w:t xml:space="preserve"> за бригу о породици и демографију</w:t>
            </w:r>
            <w:r w:rsidRPr="00EB6E4D">
              <w:rPr>
                <w:rFonts w:ascii="Times New Roman" w:hAnsi="Times New Roman" w:cs="Times New Roman"/>
                <w:sz w:val="24"/>
                <w:szCs w:val="24"/>
                <w:lang w:val="sr-Cyrl-RS"/>
              </w:rPr>
              <w:t xml:space="preserve"> </w:t>
            </w:r>
          </w:p>
          <w:p w14:paraId="760855AF" w14:textId="35C0AC87" w:rsidR="00177B4B" w:rsidRPr="00EB6E4D" w:rsidRDefault="00177B4B" w:rsidP="00C12029">
            <w:pPr>
              <w:jc w:val="both"/>
              <w:rPr>
                <w:rFonts w:ascii="Times New Roman" w:hAnsi="Times New Roman" w:cs="Times New Roman"/>
                <w:sz w:val="24"/>
                <w:szCs w:val="24"/>
                <w:lang w:val="sr-Cyrl-RS"/>
              </w:rPr>
            </w:pPr>
          </w:p>
        </w:tc>
        <w:tc>
          <w:tcPr>
            <w:tcW w:w="452" w:type="pct"/>
          </w:tcPr>
          <w:p w14:paraId="38CC0EA4" w14:textId="5396C39B" w:rsidR="00177E3E" w:rsidRPr="00EB6E4D" w:rsidRDefault="00D2589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w:t>
            </w:r>
          </w:p>
        </w:tc>
        <w:tc>
          <w:tcPr>
            <w:tcW w:w="542" w:type="pct"/>
          </w:tcPr>
          <w:p w14:paraId="4CDD0A9D" w14:textId="77777777" w:rsidR="009D78EA" w:rsidRPr="00EB6E4D" w:rsidRDefault="009D78EA" w:rsidP="00CB55B6">
            <w:pPr>
              <w:jc w:val="both"/>
              <w:rPr>
                <w:rFonts w:ascii="Times New Roman" w:hAnsi="Times New Roman" w:cs="Times New Roman"/>
                <w:sz w:val="24"/>
                <w:szCs w:val="24"/>
                <w:lang w:val="sr-Cyrl-RS"/>
              </w:rPr>
            </w:pPr>
          </w:p>
          <w:p w14:paraId="51976CC1" w14:textId="77777777" w:rsidR="009D78EA" w:rsidRPr="00EB6E4D" w:rsidRDefault="009D78EA"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3933F85D" w14:textId="77777777" w:rsidR="009D78EA" w:rsidRPr="00EB6E4D" w:rsidRDefault="009D78EA"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2B8647CC" w14:textId="77777777" w:rsidR="009D78EA" w:rsidRPr="00EB6E4D" w:rsidRDefault="009D78EA" w:rsidP="00CB55B6">
            <w:pPr>
              <w:jc w:val="both"/>
              <w:rPr>
                <w:rFonts w:ascii="Times New Roman" w:hAnsi="Times New Roman" w:cs="Times New Roman"/>
                <w:sz w:val="24"/>
                <w:szCs w:val="24"/>
                <w:lang w:val="sr-Cyrl-RS"/>
              </w:rPr>
            </w:pPr>
          </w:p>
          <w:p w14:paraId="044883DE" w14:textId="77777777" w:rsidR="00AF280A" w:rsidRPr="00EB6E4D" w:rsidRDefault="00AF280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6CF7878E" w14:textId="77777777" w:rsidR="00AF280A" w:rsidRPr="00EB6E4D" w:rsidRDefault="00AF280A" w:rsidP="00CB55B6">
            <w:pPr>
              <w:jc w:val="both"/>
              <w:rPr>
                <w:rFonts w:ascii="Times New Roman" w:hAnsi="Times New Roman" w:cs="Times New Roman"/>
                <w:color w:val="FF0000"/>
                <w:sz w:val="24"/>
                <w:szCs w:val="24"/>
                <w:lang w:val="sr-Cyrl-RS"/>
              </w:rPr>
            </w:pPr>
          </w:p>
          <w:p w14:paraId="075A6AFF" w14:textId="2FE3A0EF" w:rsidR="00177E3E"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546B0A"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62D74E33" w14:textId="77777777" w:rsidR="00177E3E" w:rsidRPr="00EB6E4D" w:rsidRDefault="00177E3E" w:rsidP="00CB55B6">
            <w:pPr>
              <w:jc w:val="both"/>
              <w:rPr>
                <w:rFonts w:ascii="Times New Roman" w:hAnsi="Times New Roman" w:cs="Times New Roman"/>
                <w:sz w:val="24"/>
                <w:szCs w:val="24"/>
                <w:lang w:val="sr-Cyrl-RS"/>
              </w:rPr>
            </w:pPr>
          </w:p>
          <w:p w14:paraId="013DFF10" w14:textId="77777777" w:rsidR="00B12568" w:rsidRPr="00EB6E4D" w:rsidRDefault="00B1256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667E15D9" w14:textId="77777777" w:rsidR="00213644" w:rsidRPr="00EB6E4D" w:rsidRDefault="00213644" w:rsidP="00CB55B6">
            <w:pPr>
              <w:jc w:val="both"/>
              <w:rPr>
                <w:rFonts w:ascii="Times New Roman" w:hAnsi="Times New Roman" w:cs="Times New Roman"/>
                <w:sz w:val="24"/>
                <w:szCs w:val="24"/>
                <w:lang w:val="sr-Cyrl-RS"/>
              </w:rPr>
            </w:pPr>
          </w:p>
          <w:p w14:paraId="09ACA81E" w14:textId="77777777" w:rsidR="00213644" w:rsidRPr="00EB6E4D" w:rsidRDefault="00213644" w:rsidP="00CB55B6">
            <w:pPr>
              <w:jc w:val="both"/>
              <w:rPr>
                <w:rFonts w:ascii="Times New Roman" w:hAnsi="Times New Roman" w:cs="Times New Roman"/>
                <w:sz w:val="24"/>
                <w:szCs w:val="24"/>
                <w:lang w:val="sr-Cyrl-RS"/>
              </w:rPr>
            </w:pPr>
          </w:p>
          <w:p w14:paraId="6AD93A97" w14:textId="77777777" w:rsidR="00213644" w:rsidRPr="00EB6E4D" w:rsidRDefault="00213644" w:rsidP="00CB55B6">
            <w:pPr>
              <w:jc w:val="both"/>
              <w:rPr>
                <w:rFonts w:ascii="Times New Roman" w:hAnsi="Times New Roman" w:cs="Times New Roman"/>
                <w:sz w:val="24"/>
                <w:szCs w:val="24"/>
                <w:lang w:val="sr-Cyrl-RS"/>
              </w:rPr>
            </w:pPr>
          </w:p>
          <w:p w14:paraId="05D6E9F4" w14:textId="1211B968"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32C75BB4" w14:textId="1F3F0EC3" w:rsidR="00213644" w:rsidRPr="00EB6E4D" w:rsidRDefault="00213644" w:rsidP="00CB55B6">
            <w:pPr>
              <w:jc w:val="both"/>
              <w:rPr>
                <w:rFonts w:ascii="Times New Roman" w:hAnsi="Times New Roman" w:cs="Times New Roman"/>
                <w:sz w:val="24"/>
                <w:szCs w:val="24"/>
                <w:lang w:val="sr-Cyrl-RS"/>
              </w:rPr>
            </w:pPr>
          </w:p>
        </w:tc>
        <w:tc>
          <w:tcPr>
            <w:tcW w:w="630" w:type="pct"/>
          </w:tcPr>
          <w:p w14:paraId="2515E288" w14:textId="77777777" w:rsidR="00177E3E" w:rsidRPr="00EB6E4D" w:rsidRDefault="00177E3E" w:rsidP="00CB55B6">
            <w:pPr>
              <w:jc w:val="both"/>
              <w:rPr>
                <w:rFonts w:ascii="Times New Roman" w:hAnsi="Times New Roman" w:cs="Times New Roman"/>
                <w:sz w:val="24"/>
                <w:szCs w:val="24"/>
                <w:lang w:val="sr-Cyrl-RS"/>
              </w:rPr>
            </w:pPr>
          </w:p>
        </w:tc>
        <w:tc>
          <w:tcPr>
            <w:tcW w:w="556" w:type="pct"/>
          </w:tcPr>
          <w:p w14:paraId="53A04296" w14:textId="77777777" w:rsidR="00177E3E" w:rsidRPr="00EB6E4D" w:rsidRDefault="00177E3E" w:rsidP="00CB55B6">
            <w:pPr>
              <w:jc w:val="both"/>
              <w:rPr>
                <w:rFonts w:ascii="Times New Roman" w:hAnsi="Times New Roman" w:cs="Times New Roman"/>
                <w:sz w:val="24"/>
                <w:szCs w:val="24"/>
                <w:lang w:val="sr-Cyrl-RS"/>
              </w:rPr>
            </w:pPr>
          </w:p>
        </w:tc>
        <w:tc>
          <w:tcPr>
            <w:tcW w:w="591" w:type="pct"/>
          </w:tcPr>
          <w:p w14:paraId="462763C3" w14:textId="77777777" w:rsidR="00177E3E" w:rsidRPr="00EB6E4D" w:rsidRDefault="00177E3E" w:rsidP="00CB55B6">
            <w:pPr>
              <w:jc w:val="both"/>
              <w:rPr>
                <w:rFonts w:ascii="Times New Roman" w:hAnsi="Times New Roman" w:cs="Times New Roman"/>
                <w:sz w:val="24"/>
                <w:szCs w:val="24"/>
                <w:lang w:val="sr-Cyrl-RS"/>
              </w:rPr>
            </w:pPr>
          </w:p>
        </w:tc>
      </w:tr>
      <w:tr w:rsidR="009F52BE" w:rsidRPr="00EB6E4D" w14:paraId="020C6F9A" w14:textId="77777777" w:rsidTr="00523D98">
        <w:trPr>
          <w:trHeight w:val="140"/>
        </w:trPr>
        <w:tc>
          <w:tcPr>
            <w:tcW w:w="805" w:type="pct"/>
            <w:tcBorders>
              <w:left w:val="double" w:sz="4" w:space="0" w:color="auto"/>
            </w:tcBorders>
          </w:tcPr>
          <w:p w14:paraId="734167D1" w14:textId="2A587F3A" w:rsidR="00AA1093" w:rsidRPr="00EB6E4D" w:rsidRDefault="0040649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3.1.3.</w:t>
            </w:r>
            <w:r w:rsidR="00AA1093" w:rsidRPr="00EB6E4D">
              <w:rPr>
                <w:rFonts w:ascii="Times New Roman" w:hAnsi="Times New Roman" w:cs="Times New Roman"/>
                <w:sz w:val="24"/>
                <w:szCs w:val="24"/>
                <w:lang w:val="sr-Cyrl-RS"/>
              </w:rPr>
              <w:t xml:space="preserve"> Израда, штампање и дистрибуција информативних брошура за жртве.</w:t>
            </w:r>
          </w:p>
          <w:p w14:paraId="3A823E2E" w14:textId="2F389FD5" w:rsidR="00406499" w:rsidRPr="00EB6E4D" w:rsidRDefault="00406499" w:rsidP="00CB55B6">
            <w:pPr>
              <w:jc w:val="both"/>
              <w:rPr>
                <w:rFonts w:ascii="Times New Roman" w:hAnsi="Times New Roman" w:cs="Times New Roman"/>
                <w:sz w:val="24"/>
                <w:szCs w:val="24"/>
                <w:lang w:val="sr-Cyrl-RS"/>
              </w:rPr>
            </w:pPr>
          </w:p>
        </w:tc>
        <w:tc>
          <w:tcPr>
            <w:tcW w:w="410" w:type="pct"/>
          </w:tcPr>
          <w:p w14:paraId="31982CA7" w14:textId="3ED905B3" w:rsidR="00406499" w:rsidRPr="00EB6E4D" w:rsidRDefault="00D2589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0" w:type="pct"/>
          </w:tcPr>
          <w:p w14:paraId="35F5BDCA" w14:textId="77777777" w:rsidR="00406499" w:rsidRPr="00EB6E4D" w:rsidRDefault="00406499" w:rsidP="00CB55B6">
            <w:pPr>
              <w:jc w:val="both"/>
              <w:rPr>
                <w:rFonts w:ascii="Times New Roman" w:hAnsi="Times New Roman" w:cs="Times New Roman"/>
                <w:sz w:val="24"/>
                <w:szCs w:val="24"/>
                <w:lang w:val="sr-Cyrl-RS"/>
              </w:rPr>
            </w:pPr>
          </w:p>
        </w:tc>
        <w:tc>
          <w:tcPr>
            <w:tcW w:w="452" w:type="pct"/>
          </w:tcPr>
          <w:p w14:paraId="2F7EADEC" w14:textId="3BA78CFC" w:rsidR="00406499" w:rsidRPr="00EB6E4D" w:rsidRDefault="00D2589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w:t>
            </w:r>
            <w:r w:rsidR="00177B4B" w:rsidRPr="00EB6E4D">
              <w:rPr>
                <w:rFonts w:ascii="Times New Roman" w:hAnsi="Times New Roman" w:cs="Times New Roman"/>
                <w:sz w:val="24"/>
                <w:szCs w:val="24"/>
              </w:rPr>
              <w:t>5</w:t>
            </w:r>
            <w:r w:rsidRPr="00EB6E4D">
              <w:rPr>
                <w:rFonts w:ascii="Times New Roman" w:hAnsi="Times New Roman" w:cs="Times New Roman"/>
                <w:sz w:val="24"/>
                <w:szCs w:val="24"/>
                <w:lang w:val="sr-Cyrl-RS"/>
              </w:rPr>
              <w:t>.</w:t>
            </w:r>
          </w:p>
        </w:tc>
        <w:tc>
          <w:tcPr>
            <w:tcW w:w="542" w:type="pct"/>
          </w:tcPr>
          <w:p w14:paraId="27F84A6D" w14:textId="77777777" w:rsidR="009D78EA" w:rsidRPr="00EB6E4D" w:rsidRDefault="009D78EA"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7B4BF290" w14:textId="77777777" w:rsidR="009D78EA" w:rsidRPr="00EB6E4D" w:rsidRDefault="009D78EA"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30ABD3A3" w14:textId="77777777" w:rsidR="009D78EA" w:rsidRPr="00EB6E4D" w:rsidRDefault="009D78EA" w:rsidP="00CB55B6">
            <w:pPr>
              <w:jc w:val="both"/>
              <w:rPr>
                <w:rFonts w:ascii="Times New Roman" w:hAnsi="Times New Roman" w:cs="Times New Roman"/>
                <w:sz w:val="24"/>
                <w:szCs w:val="24"/>
                <w:lang w:val="sr-Cyrl-RS"/>
              </w:rPr>
            </w:pPr>
          </w:p>
          <w:p w14:paraId="15A7382F" w14:textId="77777777" w:rsidR="00AF280A" w:rsidRPr="00EB6E4D" w:rsidRDefault="00AF280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29E311C6" w14:textId="3AA3DC0B" w:rsidR="00406499"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546B0A"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615835E7" w14:textId="77777777" w:rsidR="00B12568" w:rsidRPr="00EB6E4D" w:rsidRDefault="00B1256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299D070A" w14:textId="77777777" w:rsidR="00213644" w:rsidRPr="00EB6E4D" w:rsidRDefault="00213644" w:rsidP="00CB55B6">
            <w:pPr>
              <w:jc w:val="both"/>
              <w:rPr>
                <w:rFonts w:ascii="Times New Roman" w:hAnsi="Times New Roman" w:cs="Times New Roman"/>
                <w:sz w:val="24"/>
                <w:szCs w:val="24"/>
                <w:lang w:val="sr-Cyrl-RS"/>
              </w:rPr>
            </w:pPr>
          </w:p>
          <w:p w14:paraId="6DA4A069" w14:textId="77777777" w:rsidR="00213644" w:rsidRPr="00EB6E4D" w:rsidRDefault="00213644" w:rsidP="00CB55B6">
            <w:pPr>
              <w:jc w:val="both"/>
              <w:rPr>
                <w:rFonts w:ascii="Times New Roman" w:hAnsi="Times New Roman" w:cs="Times New Roman"/>
                <w:sz w:val="24"/>
                <w:szCs w:val="24"/>
                <w:lang w:val="sr-Cyrl-RS"/>
              </w:rPr>
            </w:pPr>
          </w:p>
          <w:p w14:paraId="571E2B8B" w14:textId="37A2CCC6"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072DA702" w14:textId="730E3E5D" w:rsidR="00213644" w:rsidRPr="00EB6E4D" w:rsidRDefault="00213644" w:rsidP="00CB55B6">
            <w:pPr>
              <w:jc w:val="both"/>
              <w:rPr>
                <w:rFonts w:ascii="Times New Roman" w:hAnsi="Times New Roman" w:cs="Times New Roman"/>
                <w:sz w:val="24"/>
                <w:szCs w:val="24"/>
                <w:lang w:val="sr-Cyrl-RS"/>
              </w:rPr>
            </w:pPr>
          </w:p>
        </w:tc>
        <w:tc>
          <w:tcPr>
            <w:tcW w:w="630" w:type="pct"/>
          </w:tcPr>
          <w:p w14:paraId="7D6CB58A" w14:textId="77777777" w:rsidR="00406499" w:rsidRPr="00EB6E4D" w:rsidRDefault="00406499" w:rsidP="00CB55B6">
            <w:pPr>
              <w:jc w:val="both"/>
              <w:rPr>
                <w:rFonts w:ascii="Times New Roman" w:hAnsi="Times New Roman" w:cs="Times New Roman"/>
                <w:sz w:val="24"/>
                <w:szCs w:val="24"/>
                <w:lang w:val="sr-Cyrl-RS"/>
              </w:rPr>
            </w:pPr>
          </w:p>
        </w:tc>
        <w:tc>
          <w:tcPr>
            <w:tcW w:w="556" w:type="pct"/>
          </w:tcPr>
          <w:p w14:paraId="4E7D69B7" w14:textId="77777777" w:rsidR="00406499" w:rsidRPr="00EB6E4D" w:rsidRDefault="00406499" w:rsidP="00CB55B6">
            <w:pPr>
              <w:jc w:val="both"/>
              <w:rPr>
                <w:rFonts w:ascii="Times New Roman" w:hAnsi="Times New Roman" w:cs="Times New Roman"/>
                <w:sz w:val="24"/>
                <w:szCs w:val="24"/>
                <w:lang w:val="sr-Cyrl-RS"/>
              </w:rPr>
            </w:pPr>
          </w:p>
        </w:tc>
        <w:tc>
          <w:tcPr>
            <w:tcW w:w="591" w:type="pct"/>
          </w:tcPr>
          <w:p w14:paraId="3C4D719D" w14:textId="77777777" w:rsidR="00406499" w:rsidRPr="00EB6E4D" w:rsidRDefault="00406499" w:rsidP="00CB55B6">
            <w:pPr>
              <w:jc w:val="both"/>
              <w:rPr>
                <w:rFonts w:ascii="Times New Roman" w:hAnsi="Times New Roman" w:cs="Times New Roman"/>
                <w:sz w:val="24"/>
                <w:szCs w:val="24"/>
                <w:lang w:val="sr-Cyrl-RS"/>
              </w:rPr>
            </w:pPr>
          </w:p>
        </w:tc>
      </w:tr>
      <w:tr w:rsidR="009F52BE" w:rsidRPr="00EB6E4D" w14:paraId="343BFB7D" w14:textId="77777777" w:rsidTr="00523D98">
        <w:trPr>
          <w:trHeight w:val="140"/>
        </w:trPr>
        <w:tc>
          <w:tcPr>
            <w:tcW w:w="805" w:type="pct"/>
            <w:tcBorders>
              <w:left w:val="double" w:sz="4" w:space="0" w:color="auto"/>
            </w:tcBorders>
          </w:tcPr>
          <w:p w14:paraId="4E2D5C24" w14:textId="1D13BBC6" w:rsidR="00B44FE0" w:rsidRPr="00EB6E4D" w:rsidRDefault="00B44FE0"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3.1.4.</w:t>
            </w:r>
            <w:r w:rsidR="00AA1093" w:rsidRPr="00EB6E4D">
              <w:rPr>
                <w:rFonts w:ascii="Times New Roman" w:hAnsi="Times New Roman" w:cs="Times New Roman"/>
                <w:sz w:val="24"/>
                <w:szCs w:val="24"/>
                <w:lang w:val="sr-Cyrl-RS"/>
              </w:rPr>
              <w:t xml:space="preserve"> Израда Студије изводљивости за оснивање  посебног позивног центра за жртве и сведоке кривичних дела.</w:t>
            </w:r>
          </w:p>
        </w:tc>
        <w:tc>
          <w:tcPr>
            <w:tcW w:w="410" w:type="pct"/>
          </w:tcPr>
          <w:p w14:paraId="3D34B64F" w14:textId="26BC85F6" w:rsidR="00B44FE0" w:rsidRPr="00EB6E4D" w:rsidRDefault="00D2589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0" w:type="pct"/>
          </w:tcPr>
          <w:p w14:paraId="2A42B763" w14:textId="77777777" w:rsidR="00B44FE0" w:rsidRPr="00EB6E4D" w:rsidRDefault="00B44FE0" w:rsidP="00CB55B6">
            <w:pPr>
              <w:jc w:val="both"/>
              <w:rPr>
                <w:rFonts w:ascii="Times New Roman" w:hAnsi="Times New Roman" w:cs="Times New Roman"/>
                <w:sz w:val="24"/>
                <w:szCs w:val="24"/>
                <w:lang w:val="sr-Cyrl-RS"/>
              </w:rPr>
            </w:pPr>
          </w:p>
        </w:tc>
        <w:tc>
          <w:tcPr>
            <w:tcW w:w="452" w:type="pct"/>
          </w:tcPr>
          <w:p w14:paraId="5C821DC4" w14:textId="22E6318E" w:rsidR="00B44FE0" w:rsidRPr="00EB6E4D" w:rsidRDefault="00D25897"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w:t>
            </w:r>
          </w:p>
        </w:tc>
        <w:tc>
          <w:tcPr>
            <w:tcW w:w="542" w:type="pct"/>
          </w:tcPr>
          <w:p w14:paraId="5E338972" w14:textId="77777777" w:rsidR="009D78EA" w:rsidRPr="00EB6E4D" w:rsidRDefault="009D78EA"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7A2CD43F" w14:textId="77777777" w:rsidR="009D78EA" w:rsidRPr="00EB6E4D" w:rsidRDefault="009D78EA"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56BA3CF9" w14:textId="77777777" w:rsidR="00E525B5" w:rsidRPr="00EB6E4D" w:rsidRDefault="00E525B5" w:rsidP="00CB55B6">
            <w:pPr>
              <w:jc w:val="both"/>
              <w:rPr>
                <w:rFonts w:ascii="Times New Roman" w:hAnsi="Times New Roman" w:cs="Times New Roman"/>
                <w:color w:val="FF0000"/>
                <w:sz w:val="24"/>
                <w:szCs w:val="24"/>
                <w:lang w:val="sr-Cyrl-RS"/>
              </w:rPr>
            </w:pPr>
          </w:p>
          <w:p w14:paraId="255AED03" w14:textId="6F818438" w:rsidR="00221D3E" w:rsidRPr="00EB6E4D" w:rsidRDefault="00221D3E" w:rsidP="00CB55B6">
            <w:pPr>
              <w:jc w:val="both"/>
              <w:rPr>
                <w:rFonts w:ascii="Times New Roman" w:hAnsi="Times New Roman" w:cs="Times New Roman"/>
                <w:sz w:val="24"/>
                <w:szCs w:val="24"/>
                <w:lang w:val="ru-RU"/>
              </w:rPr>
            </w:pPr>
            <w:r w:rsidRPr="00EB6E4D">
              <w:rPr>
                <w:rFonts w:ascii="Times New Roman" w:hAnsi="Times New Roman" w:cs="Times New Roman"/>
                <w:sz w:val="24"/>
                <w:szCs w:val="24"/>
                <w:lang w:val="sr-Cyrl-RS"/>
              </w:rPr>
              <w:t xml:space="preserve">Донаторска средстава - </w:t>
            </w:r>
          </w:p>
          <w:p w14:paraId="06BCC904" w14:textId="53D4EF0A" w:rsidR="00B44FE0" w:rsidRPr="00EB6E4D" w:rsidRDefault="00546B0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r w:rsidR="00B12106" w:rsidRPr="00EB6E4D">
              <w:rPr>
                <w:rFonts w:ascii="Times New Roman" w:eastAsia="Times New Roman" w:hAnsi="Times New Roman" w:cs="Times New Roman"/>
                <w:iCs/>
                <w:color w:val="000000"/>
                <w:sz w:val="24"/>
                <w:szCs w:val="24"/>
                <w:highlight w:val="cyan"/>
                <w:shd w:val="clear" w:color="auto" w:fill="FFFFFF"/>
                <w:lang w:val="sr-Cyrl-RS" w:eastAsia="sr-Latn-RS"/>
              </w:rPr>
              <w:t xml:space="preserve">  </w:t>
            </w:r>
          </w:p>
        </w:tc>
        <w:tc>
          <w:tcPr>
            <w:tcW w:w="524" w:type="pct"/>
          </w:tcPr>
          <w:p w14:paraId="314BDEDE" w14:textId="77777777" w:rsidR="00B12568" w:rsidRPr="00EB6E4D" w:rsidRDefault="00B12568"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12B433F5" w14:textId="77777777" w:rsidR="00B44FE0" w:rsidRPr="00EB6E4D" w:rsidRDefault="00B44FE0" w:rsidP="00CB55B6">
            <w:pPr>
              <w:jc w:val="both"/>
              <w:rPr>
                <w:rFonts w:ascii="Times New Roman" w:hAnsi="Times New Roman" w:cs="Times New Roman"/>
                <w:sz w:val="24"/>
                <w:szCs w:val="24"/>
                <w:lang w:val="sr-Cyrl-RS"/>
              </w:rPr>
            </w:pPr>
          </w:p>
          <w:p w14:paraId="68602E4B" w14:textId="77777777" w:rsidR="00E525B5" w:rsidRPr="00EB6E4D" w:rsidRDefault="00E525B5" w:rsidP="00CB55B6">
            <w:pPr>
              <w:jc w:val="both"/>
              <w:rPr>
                <w:rFonts w:ascii="Times New Roman" w:hAnsi="Times New Roman" w:cs="Times New Roman"/>
                <w:sz w:val="24"/>
                <w:szCs w:val="24"/>
                <w:lang w:val="sr-Cyrl-RS"/>
              </w:rPr>
            </w:pPr>
          </w:p>
          <w:p w14:paraId="14EEC6D0" w14:textId="1AACD0E8" w:rsidR="00B12106" w:rsidRPr="00EB6E4D" w:rsidRDefault="00546B0A"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w:t>
            </w:r>
            <w:r w:rsidR="00B12106" w:rsidRPr="00EB6E4D">
              <w:rPr>
                <w:rFonts w:ascii="Times New Roman" w:hAnsi="Times New Roman" w:cs="Times New Roman"/>
                <w:sz w:val="24"/>
                <w:szCs w:val="24"/>
                <w:lang w:val="sr-Cyrl-RS"/>
              </w:rPr>
              <w:t>Подршка јачању владавине права у Републици Србији</w:t>
            </w:r>
            <w:r w:rsidRPr="00EB6E4D">
              <w:rPr>
                <w:rFonts w:ascii="Times New Roman" w:hAnsi="Times New Roman" w:cs="Times New Roman"/>
                <w:sz w:val="24"/>
                <w:szCs w:val="24"/>
                <w:lang w:val="sr-Cyrl-RS"/>
              </w:rPr>
              <w:t>ˮ</w:t>
            </w:r>
            <w:r w:rsidR="00B12106" w:rsidRPr="00EB6E4D">
              <w:rPr>
                <w:rFonts w:ascii="Times New Roman" w:hAnsi="Times New Roman" w:cs="Times New Roman"/>
                <w:sz w:val="24"/>
                <w:szCs w:val="24"/>
                <w:lang w:val="sr-Cyrl-RS"/>
              </w:rPr>
              <w:t>, имплементира АДА</w:t>
            </w:r>
          </w:p>
          <w:p w14:paraId="137845A5" w14:textId="5FA56D55" w:rsidR="00213644" w:rsidRPr="00EB6E4D" w:rsidRDefault="0021364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1.3.3.</w:t>
            </w:r>
          </w:p>
        </w:tc>
        <w:tc>
          <w:tcPr>
            <w:tcW w:w="630" w:type="pct"/>
          </w:tcPr>
          <w:p w14:paraId="08147E59" w14:textId="77777777" w:rsidR="00B44FE0" w:rsidRPr="00EB6E4D" w:rsidRDefault="00B44FE0" w:rsidP="00CB55B6">
            <w:pPr>
              <w:jc w:val="both"/>
              <w:rPr>
                <w:rFonts w:ascii="Times New Roman" w:hAnsi="Times New Roman" w:cs="Times New Roman"/>
                <w:sz w:val="24"/>
                <w:szCs w:val="24"/>
                <w:lang w:val="sr-Cyrl-RS"/>
              </w:rPr>
            </w:pPr>
          </w:p>
        </w:tc>
        <w:tc>
          <w:tcPr>
            <w:tcW w:w="556" w:type="pct"/>
          </w:tcPr>
          <w:p w14:paraId="153FC0AD" w14:textId="77777777" w:rsidR="00B44FE0" w:rsidRPr="00EB6E4D" w:rsidRDefault="00B44FE0" w:rsidP="00CB55B6">
            <w:pPr>
              <w:jc w:val="both"/>
              <w:rPr>
                <w:rFonts w:ascii="Times New Roman" w:hAnsi="Times New Roman" w:cs="Times New Roman"/>
                <w:sz w:val="24"/>
                <w:szCs w:val="24"/>
                <w:lang w:val="sr-Cyrl-RS"/>
              </w:rPr>
            </w:pPr>
          </w:p>
        </w:tc>
        <w:tc>
          <w:tcPr>
            <w:tcW w:w="591" w:type="pct"/>
          </w:tcPr>
          <w:p w14:paraId="49CF63FF" w14:textId="77777777" w:rsidR="00B44FE0" w:rsidRPr="00EB6E4D" w:rsidRDefault="00B44FE0" w:rsidP="00CB55B6">
            <w:pPr>
              <w:jc w:val="both"/>
              <w:rPr>
                <w:rFonts w:ascii="Times New Roman" w:hAnsi="Times New Roman" w:cs="Times New Roman"/>
                <w:sz w:val="24"/>
                <w:szCs w:val="24"/>
                <w:lang w:val="sr-Cyrl-RS"/>
              </w:rPr>
            </w:pPr>
          </w:p>
        </w:tc>
      </w:tr>
    </w:tbl>
    <w:p w14:paraId="3C9B1B58" w14:textId="77777777" w:rsidR="00177E3E" w:rsidRPr="00EB6E4D" w:rsidRDefault="00177E3E" w:rsidP="00CB55B6">
      <w:pPr>
        <w:jc w:val="both"/>
        <w:rPr>
          <w:rFonts w:ascii="Times New Roman" w:hAnsi="Times New Roman" w:cs="Times New Roman"/>
          <w:sz w:val="24"/>
          <w:szCs w:val="24"/>
        </w:rPr>
      </w:pPr>
    </w:p>
    <w:tbl>
      <w:tblPr>
        <w:tblStyle w:val="TableGrid"/>
        <w:tblW w:w="4971" w:type="pct"/>
        <w:tblLook w:val="04A0" w:firstRow="1" w:lastRow="0" w:firstColumn="1" w:lastColumn="0" w:noHBand="0" w:noVBand="1"/>
      </w:tblPr>
      <w:tblGrid>
        <w:gridCol w:w="2547"/>
        <w:gridCol w:w="1159"/>
        <w:gridCol w:w="1946"/>
        <w:gridCol w:w="661"/>
        <w:gridCol w:w="1387"/>
        <w:gridCol w:w="1058"/>
        <w:gridCol w:w="1325"/>
        <w:gridCol w:w="1236"/>
        <w:gridCol w:w="1417"/>
      </w:tblGrid>
      <w:tr w:rsidR="00177E3E" w:rsidRPr="00EB6E4D" w14:paraId="0BC2F080" w14:textId="77777777" w:rsidTr="00523D98">
        <w:trPr>
          <w:trHeight w:val="169"/>
        </w:trPr>
        <w:tc>
          <w:tcPr>
            <w:tcW w:w="5000" w:type="pct"/>
            <w:gridSpan w:val="9"/>
            <w:tcBorders>
              <w:top w:val="double" w:sz="4" w:space="0" w:color="auto"/>
              <w:left w:val="double" w:sz="4" w:space="0" w:color="auto"/>
              <w:right w:val="double" w:sz="4" w:space="0" w:color="auto"/>
            </w:tcBorders>
            <w:shd w:val="clear" w:color="auto" w:fill="F7CAAC" w:themeFill="accent2" w:themeFillTint="66"/>
          </w:tcPr>
          <w:p w14:paraId="2B85412B" w14:textId="77777777" w:rsidR="004E0056" w:rsidRPr="00EB6E4D" w:rsidRDefault="00177E3E" w:rsidP="00CB55B6">
            <w:pPr>
              <w:jc w:val="both"/>
              <w:rPr>
                <w:rFonts w:ascii="Times New Roman" w:hAnsi="Times New Roman" w:cs="Times New Roman"/>
                <w:b/>
                <w:bCs/>
                <w:sz w:val="24"/>
                <w:szCs w:val="24"/>
                <w:lang w:val="ru-RU"/>
              </w:rPr>
            </w:pPr>
            <w:r w:rsidRPr="00EB6E4D">
              <w:rPr>
                <w:rFonts w:ascii="Times New Roman" w:hAnsi="Times New Roman" w:cs="Times New Roman"/>
                <w:b/>
                <w:bCs/>
                <w:sz w:val="24"/>
                <w:szCs w:val="24"/>
                <w:lang w:val="ru-RU"/>
              </w:rPr>
              <w:t xml:space="preserve">Мера 3.2: </w:t>
            </w:r>
            <w:bookmarkStart w:id="8" w:name="_Hlk18236911"/>
            <w:r w:rsidR="004E0056" w:rsidRPr="00EB6E4D">
              <w:rPr>
                <w:rFonts w:ascii="Times New Roman" w:hAnsi="Times New Roman" w:cs="Times New Roman"/>
                <w:b/>
                <w:bCs/>
                <w:sz w:val="24"/>
                <w:szCs w:val="24"/>
                <w:lang w:val="ru-RU"/>
              </w:rPr>
              <w:t>Унапређење знања и вештина представника медија о правима жртава кривичних дела у Републици Србији</w:t>
            </w:r>
          </w:p>
          <w:bookmarkEnd w:id="8"/>
          <w:p w14:paraId="2574C554" w14:textId="3221D1CC" w:rsidR="00177E3E" w:rsidRPr="00EB6E4D" w:rsidRDefault="00177E3E" w:rsidP="00CB55B6">
            <w:pPr>
              <w:jc w:val="both"/>
              <w:rPr>
                <w:rFonts w:ascii="Times New Roman" w:hAnsi="Times New Roman" w:cs="Times New Roman"/>
                <w:b/>
                <w:bCs/>
                <w:sz w:val="24"/>
                <w:szCs w:val="24"/>
                <w:lang w:val="ru-RU"/>
              </w:rPr>
            </w:pPr>
          </w:p>
        </w:tc>
      </w:tr>
      <w:tr w:rsidR="00177E3E" w:rsidRPr="00EB6E4D" w14:paraId="67F2BAEC" w14:textId="77777777" w:rsidTr="00523D98">
        <w:trPr>
          <w:trHeight w:val="300"/>
        </w:trPr>
        <w:tc>
          <w:tcPr>
            <w:tcW w:w="5000" w:type="pct"/>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50910ED4" w14:textId="36300D98" w:rsidR="00177E3E" w:rsidRPr="00EB6E4D" w:rsidRDefault="00177E3E" w:rsidP="00CB55B6">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sr-Cyrl-RS"/>
              </w:rPr>
              <w:t>Институција одговорна за реализацију:</w:t>
            </w:r>
            <w:r w:rsidR="004E0056" w:rsidRPr="00EB6E4D">
              <w:rPr>
                <w:rFonts w:ascii="Times New Roman" w:eastAsia="Times New Roman" w:hAnsi="Times New Roman" w:cs="Times New Roman"/>
                <w:color w:val="222222"/>
                <w:sz w:val="24"/>
                <w:szCs w:val="24"/>
                <w:lang w:val="sr-Cyrl-RS"/>
              </w:rPr>
              <w:t xml:space="preserve"> </w:t>
            </w:r>
            <w:r w:rsidR="009F52BE" w:rsidRPr="00EB6E4D">
              <w:rPr>
                <w:rFonts w:ascii="Times New Roman" w:eastAsia="Times New Roman" w:hAnsi="Times New Roman" w:cs="Times New Roman"/>
                <w:color w:val="222222"/>
                <w:sz w:val="24"/>
                <w:szCs w:val="24"/>
                <w:lang w:val="sr-Cyrl-RS"/>
              </w:rPr>
              <w:t>Правосудна академија</w:t>
            </w:r>
          </w:p>
        </w:tc>
      </w:tr>
      <w:tr w:rsidR="00177E3E" w:rsidRPr="00EB6E4D" w14:paraId="5ADC3C4D" w14:textId="77777777" w:rsidTr="00523D98">
        <w:trPr>
          <w:trHeight w:val="300"/>
        </w:trPr>
        <w:tc>
          <w:tcPr>
            <w:tcW w:w="2280" w:type="pct"/>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5F9DCC1" w14:textId="77BA8E51"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Период спровођења:</w:t>
            </w:r>
            <w:r w:rsidRPr="00EB6E4D">
              <w:rPr>
                <w:rFonts w:ascii="Times New Roman" w:hAnsi="Times New Roman" w:cs="Times New Roman"/>
                <w:sz w:val="24"/>
                <w:szCs w:val="24"/>
                <w:lang w:val="sr-Latn-RS"/>
              </w:rPr>
              <w:t xml:space="preserve"> </w:t>
            </w:r>
            <w:r w:rsidR="004E0056" w:rsidRPr="00EB6E4D">
              <w:rPr>
                <w:rFonts w:ascii="Times New Roman" w:hAnsi="Times New Roman" w:cs="Times New Roman"/>
                <w:sz w:val="24"/>
                <w:szCs w:val="24"/>
                <w:lang w:val="en-GB"/>
              </w:rPr>
              <w:t>I</w:t>
            </w:r>
            <w:r w:rsidR="004E0056" w:rsidRPr="00EB6E4D">
              <w:rPr>
                <w:rFonts w:ascii="Times New Roman" w:hAnsi="Times New Roman" w:cs="Times New Roman"/>
                <w:sz w:val="24"/>
                <w:szCs w:val="24"/>
                <w:lang w:val="sr-Cyrl-RS"/>
              </w:rPr>
              <w:t xml:space="preserve"> квартал 2023. године- </w:t>
            </w:r>
            <w:r w:rsidR="004E0056" w:rsidRPr="00EB6E4D">
              <w:rPr>
                <w:rFonts w:ascii="Times New Roman" w:hAnsi="Times New Roman" w:cs="Times New Roman"/>
                <w:sz w:val="24"/>
                <w:szCs w:val="24"/>
                <w:lang w:val="en-GB"/>
              </w:rPr>
              <w:t>IV</w:t>
            </w:r>
            <w:r w:rsidR="004E0056" w:rsidRPr="00EB6E4D">
              <w:rPr>
                <w:rFonts w:ascii="Times New Roman" w:hAnsi="Times New Roman" w:cs="Times New Roman"/>
                <w:sz w:val="24"/>
                <w:szCs w:val="24"/>
                <w:lang w:val="sr-Cyrl-RS"/>
              </w:rPr>
              <w:t xml:space="preserve"> квартал 2025. године</w:t>
            </w:r>
          </w:p>
        </w:tc>
        <w:tc>
          <w:tcPr>
            <w:tcW w:w="2720" w:type="pct"/>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D96BCF8" w14:textId="5655079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Тип мере: </w:t>
            </w:r>
            <w:r w:rsidR="004E0056" w:rsidRPr="00EB6E4D">
              <w:rPr>
                <w:rFonts w:ascii="Times New Roman" w:hAnsi="Times New Roman" w:cs="Times New Roman"/>
                <w:sz w:val="24"/>
                <w:szCs w:val="24"/>
              </w:rPr>
              <w:t>Информативно едукативна</w:t>
            </w:r>
          </w:p>
        </w:tc>
      </w:tr>
      <w:tr w:rsidR="00177E3E" w:rsidRPr="00EB6E4D" w14:paraId="498A144C" w14:textId="77777777" w:rsidTr="00DC1186">
        <w:trPr>
          <w:trHeight w:val="955"/>
        </w:trPr>
        <w:tc>
          <w:tcPr>
            <w:tcW w:w="1040" w:type="pct"/>
            <w:tcBorders>
              <w:top w:val="double" w:sz="4" w:space="0" w:color="auto"/>
            </w:tcBorders>
            <w:shd w:val="clear" w:color="auto" w:fill="D9D9D9" w:themeFill="background1" w:themeFillShade="D9"/>
          </w:tcPr>
          <w:p w14:paraId="071E4F25"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Показатељ(и)  на нивоу мере </w:t>
            </w:r>
            <w:r w:rsidRPr="00EB6E4D">
              <w:rPr>
                <w:rFonts w:ascii="Times New Roman" w:hAnsi="Times New Roman" w:cs="Times New Roman"/>
                <w:i/>
                <w:sz w:val="24"/>
                <w:szCs w:val="24"/>
                <w:lang w:val="sr-Cyrl-RS"/>
              </w:rPr>
              <w:t>(показатељ резултата)</w:t>
            </w:r>
          </w:p>
        </w:tc>
        <w:tc>
          <w:tcPr>
            <w:tcW w:w="476" w:type="pct"/>
            <w:tcBorders>
              <w:top w:val="double" w:sz="4" w:space="0" w:color="auto"/>
            </w:tcBorders>
            <w:shd w:val="clear" w:color="auto" w:fill="D9D9D9" w:themeFill="background1" w:themeFillShade="D9"/>
          </w:tcPr>
          <w:p w14:paraId="30CEFFDB"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103A3DFE" w14:textId="77777777" w:rsidR="00177E3E" w:rsidRPr="00EB6E4D" w:rsidRDefault="00177E3E" w:rsidP="00CB55B6">
            <w:pPr>
              <w:jc w:val="both"/>
              <w:rPr>
                <w:rFonts w:ascii="Times New Roman" w:hAnsi="Times New Roman" w:cs="Times New Roman"/>
                <w:sz w:val="24"/>
                <w:szCs w:val="24"/>
                <w:lang w:val="sr-Cyrl-RS"/>
              </w:rPr>
            </w:pPr>
          </w:p>
        </w:tc>
        <w:tc>
          <w:tcPr>
            <w:tcW w:w="446" w:type="pct"/>
            <w:tcBorders>
              <w:top w:val="double" w:sz="4" w:space="0" w:color="auto"/>
            </w:tcBorders>
            <w:shd w:val="clear" w:color="auto" w:fill="D9D9D9" w:themeFill="background1" w:themeFillShade="D9"/>
          </w:tcPr>
          <w:p w14:paraId="2568ED0D"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902" w:type="pct"/>
            <w:gridSpan w:val="2"/>
            <w:tcBorders>
              <w:top w:val="double" w:sz="4" w:space="0" w:color="auto"/>
            </w:tcBorders>
            <w:shd w:val="clear" w:color="auto" w:fill="D9D9D9" w:themeFill="background1" w:themeFillShade="D9"/>
          </w:tcPr>
          <w:p w14:paraId="455AD2E8"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55" w:type="pct"/>
            <w:tcBorders>
              <w:top w:val="double" w:sz="4" w:space="0" w:color="auto"/>
            </w:tcBorders>
            <w:shd w:val="clear" w:color="auto" w:fill="D9D9D9" w:themeFill="background1" w:themeFillShade="D9"/>
          </w:tcPr>
          <w:p w14:paraId="4859D730"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560" w:type="pct"/>
            <w:tcBorders>
              <w:top w:val="double" w:sz="4" w:space="0" w:color="auto"/>
              <w:right w:val="double" w:sz="4" w:space="0" w:color="auto"/>
            </w:tcBorders>
            <w:shd w:val="clear" w:color="auto" w:fill="D9D9D9" w:themeFill="background1" w:themeFillShade="D9"/>
          </w:tcPr>
          <w:p w14:paraId="39A11C29"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525" w:type="pct"/>
            <w:tcBorders>
              <w:top w:val="double" w:sz="4" w:space="0" w:color="auto"/>
              <w:right w:val="double" w:sz="4" w:space="0" w:color="auto"/>
            </w:tcBorders>
            <w:shd w:val="clear" w:color="auto" w:fill="D9D9D9" w:themeFill="background1" w:themeFillShade="D9"/>
          </w:tcPr>
          <w:p w14:paraId="74C234EC"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59752E61"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96" w:type="pct"/>
            <w:tcBorders>
              <w:top w:val="double" w:sz="4" w:space="0" w:color="auto"/>
              <w:right w:val="double" w:sz="4" w:space="0" w:color="auto"/>
            </w:tcBorders>
            <w:shd w:val="clear" w:color="auto" w:fill="D9D9D9" w:themeFill="background1" w:themeFillShade="D9"/>
          </w:tcPr>
          <w:p w14:paraId="7F8127C2"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18DF4C98"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177E3E" w:rsidRPr="00EB6E4D" w14:paraId="27F7F445" w14:textId="77777777" w:rsidTr="00DC1186">
        <w:trPr>
          <w:trHeight w:val="304"/>
        </w:trPr>
        <w:tc>
          <w:tcPr>
            <w:tcW w:w="1040" w:type="pct"/>
            <w:tcBorders>
              <w:top w:val="double" w:sz="4" w:space="0" w:color="auto"/>
              <w:bottom w:val="double" w:sz="4" w:space="0" w:color="auto"/>
            </w:tcBorders>
            <w:shd w:val="clear" w:color="auto" w:fill="FFFFFF" w:themeFill="background1"/>
          </w:tcPr>
          <w:p w14:paraId="51398079" w14:textId="0E8CF81E" w:rsidR="00177E3E" w:rsidRPr="00EB6E4D" w:rsidRDefault="00DC118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одржаних обука (на годишњем нивоу)</w:t>
            </w:r>
          </w:p>
        </w:tc>
        <w:tc>
          <w:tcPr>
            <w:tcW w:w="476" w:type="pct"/>
            <w:tcBorders>
              <w:top w:val="double" w:sz="4" w:space="0" w:color="auto"/>
              <w:bottom w:val="double" w:sz="4" w:space="0" w:color="auto"/>
            </w:tcBorders>
            <w:shd w:val="clear" w:color="auto" w:fill="FFFFFF" w:themeFill="background1"/>
          </w:tcPr>
          <w:p w14:paraId="26028C22" w14:textId="0D4379FC" w:rsidR="00177E3E" w:rsidRPr="00EB6E4D" w:rsidRDefault="00DC118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446" w:type="pct"/>
            <w:tcBorders>
              <w:top w:val="double" w:sz="4" w:space="0" w:color="auto"/>
              <w:bottom w:val="double" w:sz="4" w:space="0" w:color="auto"/>
            </w:tcBorders>
            <w:shd w:val="clear" w:color="auto" w:fill="FFFFFF" w:themeFill="background1"/>
          </w:tcPr>
          <w:p w14:paraId="4AC6B696" w14:textId="2BAE39C5" w:rsidR="00177E3E" w:rsidRPr="00EB6E4D" w:rsidRDefault="00DC118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902" w:type="pct"/>
            <w:gridSpan w:val="2"/>
            <w:tcBorders>
              <w:top w:val="double" w:sz="4" w:space="0" w:color="auto"/>
              <w:bottom w:val="double" w:sz="4" w:space="0" w:color="auto"/>
            </w:tcBorders>
            <w:shd w:val="clear" w:color="auto" w:fill="FFFFFF" w:themeFill="background1"/>
          </w:tcPr>
          <w:p w14:paraId="44578836" w14:textId="55EAFF6D" w:rsidR="00177E3E" w:rsidRPr="00EB6E4D" w:rsidRDefault="00DC118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w:t>
            </w:r>
          </w:p>
        </w:tc>
        <w:tc>
          <w:tcPr>
            <w:tcW w:w="455" w:type="pct"/>
            <w:tcBorders>
              <w:top w:val="double" w:sz="4" w:space="0" w:color="auto"/>
              <w:bottom w:val="double" w:sz="4" w:space="0" w:color="auto"/>
            </w:tcBorders>
            <w:shd w:val="clear" w:color="auto" w:fill="FFFFFF" w:themeFill="background1"/>
          </w:tcPr>
          <w:p w14:paraId="6D1152C9" w14:textId="77777777" w:rsidR="00177E3E" w:rsidRPr="00EB6E4D" w:rsidRDefault="00177E3E"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60" w:type="pct"/>
            <w:tcBorders>
              <w:top w:val="double" w:sz="4" w:space="0" w:color="auto"/>
              <w:bottom w:val="double" w:sz="4" w:space="0" w:color="auto"/>
              <w:right w:val="double" w:sz="4" w:space="0" w:color="auto"/>
            </w:tcBorders>
            <w:shd w:val="clear" w:color="auto" w:fill="FFFFFF" w:themeFill="background1"/>
          </w:tcPr>
          <w:p w14:paraId="4CA1DAAF" w14:textId="345FCF78" w:rsidR="00177E3E" w:rsidRPr="00EB6E4D" w:rsidRDefault="00DC118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5</w:t>
            </w:r>
          </w:p>
        </w:tc>
        <w:tc>
          <w:tcPr>
            <w:tcW w:w="525" w:type="pct"/>
            <w:tcBorders>
              <w:top w:val="double" w:sz="4" w:space="0" w:color="auto"/>
              <w:bottom w:val="double" w:sz="4" w:space="0" w:color="auto"/>
              <w:right w:val="double" w:sz="4" w:space="0" w:color="auto"/>
            </w:tcBorders>
            <w:shd w:val="clear" w:color="auto" w:fill="FFFFFF" w:themeFill="background1"/>
          </w:tcPr>
          <w:p w14:paraId="784F5A8A" w14:textId="5AA70270" w:rsidR="00177E3E" w:rsidRPr="00EB6E4D" w:rsidRDefault="00DC118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5</w:t>
            </w:r>
          </w:p>
        </w:tc>
        <w:tc>
          <w:tcPr>
            <w:tcW w:w="596" w:type="pct"/>
            <w:tcBorders>
              <w:top w:val="double" w:sz="4" w:space="0" w:color="auto"/>
              <w:bottom w:val="double" w:sz="4" w:space="0" w:color="auto"/>
              <w:right w:val="double" w:sz="4" w:space="0" w:color="auto"/>
            </w:tcBorders>
            <w:shd w:val="clear" w:color="auto" w:fill="FFFFFF" w:themeFill="background1"/>
          </w:tcPr>
          <w:p w14:paraId="175160B6" w14:textId="54156657" w:rsidR="00177E3E" w:rsidRPr="00EB6E4D" w:rsidRDefault="00DC118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5</w:t>
            </w:r>
          </w:p>
        </w:tc>
      </w:tr>
      <w:tr w:rsidR="00DC1186" w:rsidRPr="00EB6E4D" w14:paraId="2B69C548" w14:textId="77777777" w:rsidTr="00DC1186">
        <w:trPr>
          <w:trHeight w:val="304"/>
        </w:trPr>
        <w:tc>
          <w:tcPr>
            <w:tcW w:w="1040" w:type="pct"/>
            <w:tcBorders>
              <w:top w:val="double" w:sz="4" w:space="0" w:color="auto"/>
            </w:tcBorders>
            <w:shd w:val="clear" w:color="auto" w:fill="FFFFFF" w:themeFill="background1"/>
          </w:tcPr>
          <w:p w14:paraId="73AB5F71" w14:textId="436EDD1F" w:rsidR="00DC1186" w:rsidRPr="00EB6E4D" w:rsidRDefault="007548D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одржаних састанака  Координационог тела са РЕМ-ом и Саветом за штампу (на годишњем нивоу)</w:t>
            </w:r>
          </w:p>
        </w:tc>
        <w:tc>
          <w:tcPr>
            <w:tcW w:w="476" w:type="pct"/>
            <w:tcBorders>
              <w:top w:val="double" w:sz="4" w:space="0" w:color="auto"/>
            </w:tcBorders>
            <w:shd w:val="clear" w:color="auto" w:fill="FFFFFF" w:themeFill="background1"/>
          </w:tcPr>
          <w:p w14:paraId="107977E0" w14:textId="6F0333C7" w:rsidR="00DC1186" w:rsidRPr="00EB6E4D" w:rsidRDefault="007548D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446" w:type="pct"/>
            <w:tcBorders>
              <w:top w:val="double" w:sz="4" w:space="0" w:color="auto"/>
            </w:tcBorders>
            <w:shd w:val="clear" w:color="auto" w:fill="FFFFFF" w:themeFill="background1"/>
          </w:tcPr>
          <w:p w14:paraId="1EF88FBD" w14:textId="647AC208" w:rsidR="00DC1186" w:rsidRPr="00EB6E4D" w:rsidRDefault="007548D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902" w:type="pct"/>
            <w:gridSpan w:val="2"/>
            <w:tcBorders>
              <w:top w:val="double" w:sz="4" w:space="0" w:color="auto"/>
            </w:tcBorders>
            <w:shd w:val="clear" w:color="auto" w:fill="FFFFFF" w:themeFill="background1"/>
          </w:tcPr>
          <w:p w14:paraId="40AF0473" w14:textId="5472902F" w:rsidR="00DC1186" w:rsidRPr="00EB6E4D" w:rsidRDefault="007548D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0</w:t>
            </w:r>
          </w:p>
        </w:tc>
        <w:tc>
          <w:tcPr>
            <w:tcW w:w="455" w:type="pct"/>
            <w:tcBorders>
              <w:top w:val="double" w:sz="4" w:space="0" w:color="auto"/>
            </w:tcBorders>
            <w:shd w:val="clear" w:color="auto" w:fill="FFFFFF" w:themeFill="background1"/>
          </w:tcPr>
          <w:p w14:paraId="154A91DD" w14:textId="07214863" w:rsidR="00DC1186" w:rsidRPr="00EB6E4D" w:rsidRDefault="007548DF"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60" w:type="pct"/>
            <w:tcBorders>
              <w:top w:val="double" w:sz="4" w:space="0" w:color="auto"/>
              <w:right w:val="double" w:sz="4" w:space="0" w:color="auto"/>
            </w:tcBorders>
            <w:shd w:val="clear" w:color="auto" w:fill="FFFFFF" w:themeFill="background1"/>
          </w:tcPr>
          <w:p w14:paraId="68CA75D8" w14:textId="0B7A30C9" w:rsidR="00DC1186" w:rsidRPr="00EB6E4D" w:rsidRDefault="00F76A2D"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1</w:t>
            </w:r>
          </w:p>
        </w:tc>
        <w:tc>
          <w:tcPr>
            <w:tcW w:w="525" w:type="pct"/>
            <w:tcBorders>
              <w:top w:val="double" w:sz="4" w:space="0" w:color="auto"/>
              <w:right w:val="double" w:sz="4" w:space="0" w:color="auto"/>
            </w:tcBorders>
            <w:shd w:val="clear" w:color="auto" w:fill="FFFFFF" w:themeFill="background1"/>
          </w:tcPr>
          <w:p w14:paraId="3A17BFE7" w14:textId="71F20821" w:rsidR="00DC1186" w:rsidRPr="00EB6E4D" w:rsidRDefault="00F76A2D"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1</w:t>
            </w:r>
          </w:p>
        </w:tc>
        <w:tc>
          <w:tcPr>
            <w:tcW w:w="596" w:type="pct"/>
            <w:tcBorders>
              <w:top w:val="double" w:sz="4" w:space="0" w:color="auto"/>
              <w:right w:val="double" w:sz="4" w:space="0" w:color="auto"/>
            </w:tcBorders>
            <w:shd w:val="clear" w:color="auto" w:fill="FFFFFF" w:themeFill="background1"/>
          </w:tcPr>
          <w:p w14:paraId="3C29D1FE" w14:textId="50D5B7A3" w:rsidR="00DC1186" w:rsidRPr="00EB6E4D" w:rsidRDefault="00F76A2D"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1</w:t>
            </w:r>
          </w:p>
        </w:tc>
      </w:tr>
    </w:tbl>
    <w:p w14:paraId="6E62BFD9" w14:textId="77777777" w:rsidR="00177E3E" w:rsidRPr="00EB6E4D" w:rsidRDefault="00177E3E" w:rsidP="00CB55B6">
      <w:pPr>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3822"/>
        <w:gridCol w:w="4636"/>
        <w:gridCol w:w="1426"/>
        <w:gridCol w:w="1426"/>
        <w:gridCol w:w="1426"/>
      </w:tblGrid>
      <w:tr w:rsidR="00177E3E" w:rsidRPr="00EB6E4D" w14:paraId="29DB1ED1" w14:textId="77777777" w:rsidTr="00523D98">
        <w:trPr>
          <w:trHeight w:val="270"/>
        </w:trPr>
        <w:tc>
          <w:tcPr>
            <w:tcW w:w="1500" w:type="pct"/>
            <w:vMerge w:val="restart"/>
            <w:tcBorders>
              <w:left w:val="double" w:sz="4" w:space="0" w:color="auto"/>
              <w:right w:val="double" w:sz="4" w:space="0" w:color="auto"/>
            </w:tcBorders>
            <w:shd w:val="clear" w:color="auto" w:fill="A8D08D" w:themeFill="accent6" w:themeFillTint="99"/>
          </w:tcPr>
          <w:p w14:paraId="5D66DE4B"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 мере</w:t>
            </w:r>
          </w:p>
          <w:p w14:paraId="4E6AC3D4" w14:textId="77777777" w:rsidR="00177E3E" w:rsidRPr="00EB6E4D" w:rsidRDefault="00177E3E" w:rsidP="00CB55B6">
            <w:pPr>
              <w:jc w:val="both"/>
              <w:rPr>
                <w:rFonts w:ascii="Times New Roman" w:hAnsi="Times New Roman" w:cs="Times New Roman"/>
                <w:sz w:val="24"/>
                <w:szCs w:val="24"/>
                <w:lang w:val="sr-Cyrl-RS"/>
              </w:rPr>
            </w:pPr>
          </w:p>
        </w:tc>
        <w:tc>
          <w:tcPr>
            <w:tcW w:w="1820" w:type="pct"/>
            <w:vMerge w:val="restart"/>
            <w:tcBorders>
              <w:left w:val="double" w:sz="4" w:space="0" w:color="auto"/>
              <w:right w:val="double" w:sz="4" w:space="0" w:color="auto"/>
            </w:tcBorders>
            <w:shd w:val="clear" w:color="auto" w:fill="A8D08D" w:themeFill="accent6" w:themeFillTint="99"/>
          </w:tcPr>
          <w:p w14:paraId="70E77B06" w14:textId="77777777" w:rsidR="00177E3E" w:rsidRPr="00EB6E4D" w:rsidRDefault="00177E3E"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7B677B4E" w14:textId="77777777" w:rsidR="00177E3E" w:rsidRPr="00EB6E4D" w:rsidRDefault="00177E3E" w:rsidP="00CB55B6">
            <w:pPr>
              <w:jc w:val="both"/>
              <w:rPr>
                <w:rFonts w:ascii="Times New Roman" w:hAnsi="Times New Roman" w:cs="Times New Roman"/>
                <w:sz w:val="24"/>
                <w:szCs w:val="24"/>
                <w:lang w:val="sr-Cyrl-RS"/>
              </w:rPr>
            </w:pPr>
          </w:p>
        </w:tc>
        <w:tc>
          <w:tcPr>
            <w:tcW w:w="1680" w:type="pct"/>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4BF24F5A"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у 000 дин. по години имплементације</w:t>
            </w:r>
          </w:p>
        </w:tc>
      </w:tr>
      <w:tr w:rsidR="00177E3E" w:rsidRPr="00EB6E4D" w14:paraId="6528727D" w14:textId="77777777" w:rsidTr="00523D98">
        <w:trPr>
          <w:trHeight w:val="270"/>
        </w:trPr>
        <w:tc>
          <w:tcPr>
            <w:tcW w:w="1500" w:type="pct"/>
            <w:vMerge/>
            <w:tcBorders>
              <w:left w:val="double" w:sz="4" w:space="0" w:color="auto"/>
              <w:right w:val="double" w:sz="4" w:space="0" w:color="auto"/>
            </w:tcBorders>
            <w:shd w:val="clear" w:color="auto" w:fill="A8D08D" w:themeFill="accent6" w:themeFillTint="99"/>
          </w:tcPr>
          <w:p w14:paraId="5639F9B6" w14:textId="77777777" w:rsidR="00177E3E" w:rsidRPr="00EB6E4D" w:rsidRDefault="00177E3E" w:rsidP="00CB55B6">
            <w:pPr>
              <w:jc w:val="both"/>
              <w:rPr>
                <w:rFonts w:ascii="Times New Roman" w:hAnsi="Times New Roman" w:cs="Times New Roman"/>
                <w:sz w:val="24"/>
                <w:szCs w:val="24"/>
                <w:lang w:val="sr-Cyrl-RS"/>
              </w:rPr>
            </w:pPr>
          </w:p>
        </w:tc>
        <w:tc>
          <w:tcPr>
            <w:tcW w:w="1820" w:type="pct"/>
            <w:vMerge/>
            <w:tcBorders>
              <w:left w:val="double" w:sz="4" w:space="0" w:color="auto"/>
              <w:right w:val="double" w:sz="4" w:space="0" w:color="auto"/>
            </w:tcBorders>
            <w:shd w:val="clear" w:color="auto" w:fill="A8D08D" w:themeFill="accent6" w:themeFillTint="99"/>
          </w:tcPr>
          <w:p w14:paraId="092DA764"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77B6CDD"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150C2358"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2024.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DB49E45"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177E3E" w:rsidRPr="00EB6E4D" w14:paraId="01164D9F" w14:textId="77777777" w:rsidTr="00523D98">
        <w:trPr>
          <w:trHeight w:val="62"/>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01CC8BA3"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Приходи из буџета</w:t>
            </w:r>
          </w:p>
          <w:p w14:paraId="07D4E39E" w14:textId="77777777" w:rsidR="00A13B2B" w:rsidRPr="00EB6E4D" w:rsidRDefault="00A13B2B" w:rsidP="00CB55B6">
            <w:pPr>
              <w:jc w:val="both"/>
              <w:rPr>
                <w:rFonts w:ascii="Times New Roman" w:hAnsi="Times New Roman" w:cs="Times New Roman"/>
                <w:sz w:val="24"/>
                <w:szCs w:val="24"/>
                <w:lang w:val="sr-Cyrl-RS"/>
              </w:rPr>
            </w:pPr>
          </w:p>
          <w:p w14:paraId="5ED2CEF7" w14:textId="77777777" w:rsidR="00A13B2B" w:rsidRPr="00EB6E4D" w:rsidRDefault="00A13B2B" w:rsidP="00CB55B6">
            <w:pPr>
              <w:jc w:val="both"/>
              <w:rPr>
                <w:rFonts w:ascii="Times New Roman" w:hAnsi="Times New Roman" w:cs="Times New Roman"/>
                <w:sz w:val="24"/>
                <w:szCs w:val="24"/>
                <w:lang w:val="sr-Cyrl-RS"/>
              </w:rPr>
            </w:pPr>
          </w:p>
          <w:p w14:paraId="67680F90" w14:textId="77777777" w:rsidR="00A13B2B" w:rsidRPr="00EB6E4D" w:rsidRDefault="00A13B2B" w:rsidP="00CB55B6">
            <w:pPr>
              <w:jc w:val="both"/>
              <w:rPr>
                <w:rFonts w:ascii="Times New Roman" w:hAnsi="Times New Roman" w:cs="Times New Roman"/>
                <w:sz w:val="24"/>
                <w:szCs w:val="24"/>
                <w:lang w:val="sr-Cyrl-RS"/>
              </w:rPr>
            </w:pPr>
          </w:p>
          <w:p w14:paraId="51D954F7" w14:textId="77777777" w:rsidR="00A13B2B" w:rsidRPr="00EB6E4D" w:rsidRDefault="00A13B2B" w:rsidP="00CB55B6">
            <w:pPr>
              <w:jc w:val="both"/>
              <w:rPr>
                <w:rFonts w:ascii="Times New Roman" w:hAnsi="Times New Roman" w:cs="Times New Roman"/>
                <w:sz w:val="24"/>
                <w:szCs w:val="24"/>
                <w:lang w:val="sr-Cyrl-RS"/>
              </w:rPr>
            </w:pPr>
          </w:p>
          <w:p w14:paraId="0ED4AA64" w14:textId="77777777" w:rsidR="00A13B2B" w:rsidRPr="00EB6E4D" w:rsidRDefault="00A13B2B" w:rsidP="00CB55B6">
            <w:pPr>
              <w:jc w:val="both"/>
              <w:rPr>
                <w:rFonts w:ascii="Times New Roman" w:hAnsi="Times New Roman" w:cs="Times New Roman"/>
                <w:sz w:val="24"/>
                <w:szCs w:val="24"/>
                <w:lang w:val="sr-Cyrl-RS"/>
              </w:rPr>
            </w:pPr>
          </w:p>
          <w:p w14:paraId="7BB9AC3B" w14:textId="77777777" w:rsidR="00A13B2B" w:rsidRPr="00EB6E4D" w:rsidRDefault="00A13B2B" w:rsidP="00CB55B6">
            <w:pPr>
              <w:jc w:val="both"/>
              <w:rPr>
                <w:rFonts w:ascii="Times New Roman" w:hAnsi="Times New Roman" w:cs="Times New Roman"/>
                <w:sz w:val="24"/>
                <w:szCs w:val="24"/>
                <w:lang w:val="sr-Cyrl-RS"/>
              </w:rPr>
            </w:pPr>
          </w:p>
          <w:p w14:paraId="109B4E63" w14:textId="77777777" w:rsidR="00A13B2B" w:rsidRPr="00EB6E4D" w:rsidRDefault="00A13B2B" w:rsidP="00CB55B6">
            <w:pPr>
              <w:jc w:val="both"/>
              <w:rPr>
                <w:rFonts w:ascii="Times New Roman" w:hAnsi="Times New Roman" w:cs="Times New Roman"/>
                <w:sz w:val="24"/>
                <w:szCs w:val="24"/>
                <w:lang w:val="sr-Cyrl-RS"/>
              </w:rPr>
            </w:pPr>
          </w:p>
          <w:p w14:paraId="42D504C1" w14:textId="77777777" w:rsidR="00A13B2B" w:rsidRPr="00EB6E4D" w:rsidRDefault="00A13B2B" w:rsidP="00CB55B6">
            <w:pPr>
              <w:jc w:val="both"/>
              <w:rPr>
                <w:rFonts w:ascii="Times New Roman" w:hAnsi="Times New Roman" w:cs="Times New Roman"/>
                <w:sz w:val="24"/>
                <w:szCs w:val="24"/>
                <w:lang w:val="sr-Cyrl-RS"/>
              </w:rPr>
            </w:pPr>
          </w:p>
          <w:p w14:paraId="5BBD12CE" w14:textId="77777777" w:rsidR="00A13B2B" w:rsidRPr="00EB6E4D" w:rsidRDefault="00A13B2B" w:rsidP="00CB55B6">
            <w:pPr>
              <w:jc w:val="both"/>
              <w:rPr>
                <w:rFonts w:ascii="Times New Roman" w:hAnsi="Times New Roman" w:cs="Times New Roman"/>
                <w:sz w:val="24"/>
                <w:szCs w:val="24"/>
                <w:lang w:val="sr-Cyrl-RS"/>
              </w:rPr>
            </w:pPr>
          </w:p>
        </w:tc>
        <w:tc>
          <w:tcPr>
            <w:tcW w:w="1820" w:type="pct"/>
            <w:vMerge w:val="restart"/>
            <w:tcBorders>
              <w:top w:val="double" w:sz="4" w:space="0" w:color="auto"/>
              <w:left w:val="double" w:sz="4" w:space="0" w:color="auto"/>
              <w:right w:val="double" w:sz="4" w:space="0" w:color="auto"/>
            </w:tcBorders>
            <w:shd w:val="clear" w:color="auto" w:fill="FFFFFF" w:themeFill="background1"/>
          </w:tcPr>
          <w:p w14:paraId="0E0188DE" w14:textId="77777777" w:rsidR="00A13B2B" w:rsidRPr="00EB6E4D" w:rsidRDefault="00A13B2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Раздео 23 -  Министарство правде, Програм 1602 – Уређење и управљање у систему правосуђа, Програмска активност 0010 - Администрација и управљање</w:t>
            </w:r>
          </w:p>
          <w:p w14:paraId="68B1D6E6" w14:textId="77777777" w:rsidR="00177E3E" w:rsidRPr="00EB6E4D" w:rsidRDefault="00177E3E" w:rsidP="00CB55B6">
            <w:pPr>
              <w:jc w:val="both"/>
              <w:rPr>
                <w:rFonts w:ascii="Times New Roman" w:hAnsi="Times New Roman" w:cs="Times New Roman"/>
                <w:sz w:val="24"/>
                <w:szCs w:val="24"/>
                <w:lang w:val="sr-Cyrl-RS"/>
              </w:rPr>
            </w:pPr>
          </w:p>
          <w:p w14:paraId="04092245" w14:textId="77777777" w:rsidR="00A13B2B" w:rsidRPr="00EB6E4D" w:rsidRDefault="00A13B2B" w:rsidP="00CB55B6">
            <w:pPr>
              <w:jc w:val="both"/>
              <w:rPr>
                <w:rFonts w:ascii="Times New Roman" w:hAnsi="Times New Roman" w:cs="Times New Roman"/>
                <w:sz w:val="24"/>
                <w:szCs w:val="24"/>
                <w:lang w:val="sr-Cyrl-RS"/>
              </w:rPr>
            </w:pPr>
          </w:p>
          <w:p w14:paraId="7F874A2A" w14:textId="77777777" w:rsidR="00A13B2B" w:rsidRPr="00EB6E4D" w:rsidRDefault="00A13B2B"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2ED92D2B"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4B29A62E" w14:textId="77777777" w:rsidR="00177E3E" w:rsidRPr="00EB6E4D" w:rsidRDefault="00177E3E" w:rsidP="00CB55B6">
            <w:pPr>
              <w:jc w:val="both"/>
              <w:rPr>
                <w:rFonts w:ascii="Times New Roman" w:hAnsi="Times New Roman" w:cs="Times New Roman"/>
                <w:sz w:val="24"/>
                <w:szCs w:val="24"/>
                <w:lang w:val="sr-Cyrl-RS"/>
              </w:rPr>
            </w:pPr>
          </w:p>
          <w:p w14:paraId="7D78ADEF" w14:textId="77777777" w:rsidR="00BB55B2" w:rsidRPr="00EB6E4D" w:rsidRDefault="00BB55B2" w:rsidP="00CB55B6">
            <w:pPr>
              <w:jc w:val="both"/>
              <w:rPr>
                <w:rFonts w:ascii="Times New Roman" w:hAnsi="Times New Roman" w:cs="Times New Roman"/>
                <w:sz w:val="24"/>
                <w:szCs w:val="24"/>
                <w:lang w:val="sr-Cyrl-RS"/>
              </w:rPr>
            </w:pPr>
          </w:p>
          <w:p w14:paraId="6A016758" w14:textId="4FA408BF" w:rsidR="00DE1A46" w:rsidRPr="00EB6E4D" w:rsidRDefault="00DE1A46" w:rsidP="00CB55B6">
            <w:pPr>
              <w:jc w:val="both"/>
              <w:rPr>
                <w:rFonts w:ascii="Times New Roman" w:hAnsi="Times New Roman" w:cs="Times New Roman"/>
                <w:sz w:val="24"/>
                <w:szCs w:val="24"/>
                <w:lang w:val="sr-Cyrl-RS"/>
              </w:rPr>
            </w:pPr>
          </w:p>
          <w:p w14:paraId="04352B97" w14:textId="77777777" w:rsidR="00BB55B2" w:rsidRPr="00EB6E4D" w:rsidRDefault="00BB55B2">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0B50F21F"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019DF1BF" w14:textId="77777777" w:rsidR="00177E3E" w:rsidRPr="00EB6E4D" w:rsidRDefault="00177E3E" w:rsidP="00CB55B6">
            <w:pPr>
              <w:jc w:val="both"/>
              <w:rPr>
                <w:rFonts w:ascii="Times New Roman" w:hAnsi="Times New Roman" w:cs="Times New Roman"/>
                <w:sz w:val="24"/>
                <w:szCs w:val="24"/>
                <w:lang w:val="sr-Cyrl-RS"/>
              </w:rPr>
            </w:pPr>
          </w:p>
          <w:p w14:paraId="7E4DE47D" w14:textId="77777777" w:rsidR="00BB55B2" w:rsidRPr="00EB6E4D" w:rsidRDefault="00BB55B2" w:rsidP="00CB55B6">
            <w:pPr>
              <w:jc w:val="both"/>
              <w:rPr>
                <w:rFonts w:ascii="Times New Roman" w:hAnsi="Times New Roman" w:cs="Times New Roman"/>
                <w:sz w:val="24"/>
                <w:szCs w:val="24"/>
                <w:lang w:val="sr-Cyrl-RS"/>
              </w:rPr>
            </w:pPr>
          </w:p>
          <w:p w14:paraId="06D5FCED" w14:textId="74AA9A2B" w:rsidR="00BB55B2" w:rsidRPr="00EB6E4D" w:rsidRDefault="00BB55B2" w:rsidP="00DE1A4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15AD759E"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4D5C530D" w14:textId="77777777" w:rsidR="00177E3E" w:rsidRPr="00EB6E4D" w:rsidRDefault="00177E3E" w:rsidP="00CB55B6">
            <w:pPr>
              <w:jc w:val="both"/>
              <w:rPr>
                <w:rFonts w:ascii="Times New Roman" w:hAnsi="Times New Roman" w:cs="Times New Roman"/>
                <w:sz w:val="24"/>
                <w:szCs w:val="24"/>
                <w:lang w:val="sr-Cyrl-RS"/>
              </w:rPr>
            </w:pPr>
          </w:p>
          <w:p w14:paraId="23C2509F" w14:textId="77777777" w:rsidR="00BB55B2" w:rsidRPr="00EB6E4D" w:rsidRDefault="00BB55B2" w:rsidP="00CB55B6">
            <w:pPr>
              <w:jc w:val="both"/>
              <w:rPr>
                <w:rFonts w:ascii="Times New Roman" w:hAnsi="Times New Roman" w:cs="Times New Roman"/>
                <w:sz w:val="24"/>
                <w:szCs w:val="24"/>
                <w:lang w:val="sr-Cyrl-RS"/>
              </w:rPr>
            </w:pPr>
          </w:p>
          <w:p w14:paraId="5A54C4FF" w14:textId="4FE96A1E" w:rsidR="00BB55B2" w:rsidRPr="00EB6E4D" w:rsidRDefault="00BB55B2" w:rsidP="00DE1A46">
            <w:pPr>
              <w:jc w:val="both"/>
              <w:rPr>
                <w:rFonts w:ascii="Times New Roman" w:hAnsi="Times New Roman" w:cs="Times New Roman"/>
                <w:sz w:val="24"/>
                <w:szCs w:val="24"/>
                <w:lang w:val="sr-Cyrl-RS"/>
              </w:rPr>
            </w:pPr>
          </w:p>
        </w:tc>
      </w:tr>
      <w:tr w:rsidR="00D914B9" w:rsidRPr="00EB6E4D" w14:paraId="4A8A19C5"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4FAC7E37" w14:textId="08352F8A" w:rsidR="00D914B9" w:rsidRPr="00EB6E4D" w:rsidRDefault="00D914B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Финансијска помоћ ЕУ</w:t>
            </w:r>
          </w:p>
        </w:tc>
        <w:tc>
          <w:tcPr>
            <w:tcW w:w="1820" w:type="pct"/>
            <w:vMerge/>
            <w:tcBorders>
              <w:left w:val="double" w:sz="4" w:space="0" w:color="auto"/>
              <w:right w:val="double" w:sz="4" w:space="0" w:color="auto"/>
            </w:tcBorders>
            <w:shd w:val="clear" w:color="auto" w:fill="FFFFFF" w:themeFill="background1"/>
          </w:tcPr>
          <w:p w14:paraId="2772D954" w14:textId="77777777" w:rsidR="00D914B9" w:rsidRPr="00EB6E4D" w:rsidRDefault="00D914B9" w:rsidP="00CB55B6">
            <w:pPr>
              <w:jc w:val="both"/>
              <w:rPr>
                <w:rFonts w:ascii="Times New Roman" w:hAnsi="Times New Roman" w:cs="Times New Roman"/>
                <w:sz w:val="24"/>
                <w:szCs w:val="24"/>
                <w:lang w:val="sr-Cyrl-RS"/>
              </w:rPr>
            </w:pPr>
          </w:p>
        </w:tc>
        <w:tc>
          <w:tcPr>
            <w:tcW w:w="560" w:type="pct"/>
            <w:tcBorders>
              <w:left w:val="double" w:sz="4" w:space="0" w:color="auto"/>
              <w:right w:val="double" w:sz="4" w:space="0" w:color="auto"/>
            </w:tcBorders>
            <w:shd w:val="clear" w:color="auto" w:fill="FFFFFF" w:themeFill="background1"/>
          </w:tcPr>
          <w:p w14:paraId="7C08262E" w14:textId="131BDC3E" w:rsidR="00D914B9" w:rsidRPr="00EB6E4D" w:rsidRDefault="00D914B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5FADBB87" w14:textId="2EDCF3E4" w:rsidR="00D914B9" w:rsidRPr="00EB6E4D" w:rsidRDefault="00D914B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27001DF5" w14:textId="6D854299" w:rsidR="00D914B9" w:rsidRPr="00EB6E4D" w:rsidRDefault="00D914B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ru-RU"/>
              </w:rPr>
              <w:t>Буџетирано у окв.мере 1.3. и 2.1.</w:t>
            </w:r>
          </w:p>
        </w:tc>
      </w:tr>
      <w:tr w:rsidR="00177E3E" w:rsidRPr="00EB6E4D" w14:paraId="3A724E43"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2F0B6545"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Други донатор-навести који</w:t>
            </w:r>
          </w:p>
        </w:tc>
        <w:tc>
          <w:tcPr>
            <w:tcW w:w="1820" w:type="pct"/>
            <w:tcBorders>
              <w:left w:val="double" w:sz="4" w:space="0" w:color="auto"/>
              <w:bottom w:val="double" w:sz="4" w:space="0" w:color="auto"/>
              <w:right w:val="double" w:sz="4" w:space="0" w:color="auto"/>
            </w:tcBorders>
            <w:shd w:val="clear" w:color="auto" w:fill="FFFFFF" w:themeFill="background1"/>
          </w:tcPr>
          <w:p w14:paraId="6338E593"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18CC2C9E"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6BD878AC"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6A9A3F11" w14:textId="77777777" w:rsidR="00177E3E" w:rsidRPr="00EB6E4D" w:rsidRDefault="00177E3E" w:rsidP="00CB55B6">
            <w:pPr>
              <w:jc w:val="both"/>
              <w:rPr>
                <w:rFonts w:ascii="Times New Roman" w:hAnsi="Times New Roman" w:cs="Times New Roman"/>
                <w:sz w:val="24"/>
                <w:szCs w:val="24"/>
                <w:lang w:val="sr-Cyrl-RS"/>
              </w:rPr>
            </w:pPr>
          </w:p>
        </w:tc>
      </w:tr>
    </w:tbl>
    <w:p w14:paraId="4E312712" w14:textId="77777777" w:rsidR="00177E3E" w:rsidRPr="00EB6E4D" w:rsidRDefault="00177E3E" w:rsidP="00CB55B6">
      <w:pPr>
        <w:jc w:val="both"/>
        <w:rPr>
          <w:rFonts w:ascii="Times New Roman" w:hAnsi="Times New Roman" w:cs="Times New Roman"/>
          <w:sz w:val="24"/>
          <w:szCs w:val="24"/>
          <w:lang w:val="sr-Latn-RS"/>
        </w:rPr>
      </w:pPr>
    </w:p>
    <w:tbl>
      <w:tblPr>
        <w:tblStyle w:val="TableGrid"/>
        <w:tblW w:w="5002" w:type="pct"/>
        <w:tblLook w:val="04A0" w:firstRow="1" w:lastRow="0" w:firstColumn="1" w:lastColumn="0" w:noHBand="0" w:noVBand="1"/>
      </w:tblPr>
      <w:tblGrid>
        <w:gridCol w:w="1863"/>
        <w:gridCol w:w="1847"/>
        <w:gridCol w:w="1441"/>
        <w:gridCol w:w="1375"/>
        <w:gridCol w:w="1605"/>
        <w:gridCol w:w="1565"/>
        <w:gridCol w:w="1002"/>
        <w:gridCol w:w="1018"/>
        <w:gridCol w:w="1109"/>
      </w:tblGrid>
      <w:tr w:rsidR="00FE3ECB" w:rsidRPr="00EB6E4D" w14:paraId="42AED834" w14:textId="77777777" w:rsidTr="00523D98">
        <w:trPr>
          <w:trHeight w:val="140"/>
        </w:trPr>
        <w:tc>
          <w:tcPr>
            <w:tcW w:w="805" w:type="pct"/>
            <w:vMerge w:val="restart"/>
            <w:tcBorders>
              <w:top w:val="double" w:sz="4" w:space="0" w:color="auto"/>
              <w:left w:val="double" w:sz="4" w:space="0" w:color="auto"/>
            </w:tcBorders>
            <w:shd w:val="clear" w:color="auto" w:fill="FFF2CC" w:themeFill="accent4" w:themeFillTint="33"/>
          </w:tcPr>
          <w:p w14:paraId="4EB4C95C"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Назив активности:</w:t>
            </w:r>
          </w:p>
        </w:tc>
        <w:tc>
          <w:tcPr>
            <w:tcW w:w="410" w:type="pct"/>
            <w:vMerge w:val="restart"/>
            <w:tcBorders>
              <w:top w:val="double" w:sz="4" w:space="0" w:color="auto"/>
            </w:tcBorders>
            <w:shd w:val="clear" w:color="auto" w:fill="FFF2CC" w:themeFill="accent4" w:themeFillTint="33"/>
          </w:tcPr>
          <w:p w14:paraId="089DB6E0" w14:textId="77777777" w:rsidR="00177E3E" w:rsidRPr="00EB6E4D" w:rsidRDefault="00177E3E"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Орган који спроводи активност</w:t>
            </w:r>
          </w:p>
        </w:tc>
        <w:tc>
          <w:tcPr>
            <w:tcW w:w="490" w:type="pct"/>
            <w:vMerge w:val="restart"/>
            <w:tcBorders>
              <w:top w:val="double" w:sz="4" w:space="0" w:color="auto"/>
            </w:tcBorders>
            <w:shd w:val="clear" w:color="auto" w:fill="FFF2CC" w:themeFill="accent4" w:themeFillTint="33"/>
          </w:tcPr>
          <w:p w14:paraId="257D6ACC"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O</w:t>
            </w:r>
            <w:r w:rsidRPr="00EB6E4D">
              <w:rPr>
                <w:rFonts w:ascii="Times New Roman" w:hAnsi="Times New Roman" w:cs="Times New Roman"/>
                <w:sz w:val="24"/>
                <w:szCs w:val="24"/>
                <w:lang w:val="sr-Cyrl-RS"/>
              </w:rPr>
              <w:t>ргани партнери у спровођењу активности</w:t>
            </w:r>
          </w:p>
        </w:tc>
        <w:tc>
          <w:tcPr>
            <w:tcW w:w="452" w:type="pct"/>
            <w:vMerge w:val="restart"/>
            <w:tcBorders>
              <w:top w:val="double" w:sz="4" w:space="0" w:color="auto"/>
            </w:tcBorders>
            <w:shd w:val="clear" w:color="auto" w:fill="FFF2CC" w:themeFill="accent4" w:themeFillTint="33"/>
          </w:tcPr>
          <w:p w14:paraId="5776C928"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Рок за завршетак активности</w:t>
            </w:r>
          </w:p>
        </w:tc>
        <w:tc>
          <w:tcPr>
            <w:tcW w:w="542" w:type="pct"/>
            <w:vMerge w:val="restart"/>
            <w:tcBorders>
              <w:top w:val="double" w:sz="4" w:space="0" w:color="auto"/>
            </w:tcBorders>
            <w:shd w:val="clear" w:color="auto" w:fill="FFF2CC" w:themeFill="accent4" w:themeFillTint="33"/>
          </w:tcPr>
          <w:p w14:paraId="030FF474"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w:t>
            </w:r>
          </w:p>
        </w:tc>
        <w:tc>
          <w:tcPr>
            <w:tcW w:w="524" w:type="pct"/>
            <w:vMerge w:val="restart"/>
            <w:tcBorders>
              <w:top w:val="double" w:sz="4" w:space="0" w:color="auto"/>
            </w:tcBorders>
            <w:shd w:val="clear" w:color="auto" w:fill="FFF2CC" w:themeFill="accent4" w:themeFillTint="33"/>
          </w:tcPr>
          <w:p w14:paraId="1621AF5B" w14:textId="77777777" w:rsidR="00177E3E" w:rsidRPr="00EB6E4D" w:rsidRDefault="00177E3E"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2550E5CB" w14:textId="77777777" w:rsidR="00177E3E" w:rsidRPr="00EB6E4D" w:rsidRDefault="00177E3E" w:rsidP="00CB55B6">
            <w:pPr>
              <w:jc w:val="both"/>
              <w:rPr>
                <w:rFonts w:ascii="Times New Roman" w:hAnsi="Times New Roman" w:cs="Times New Roman"/>
                <w:sz w:val="24"/>
                <w:szCs w:val="24"/>
                <w:lang w:val="sr-Cyrl-RS"/>
              </w:rPr>
            </w:pPr>
          </w:p>
        </w:tc>
        <w:tc>
          <w:tcPr>
            <w:tcW w:w="1777" w:type="pct"/>
            <w:gridSpan w:val="3"/>
            <w:tcBorders>
              <w:top w:val="double" w:sz="4" w:space="0" w:color="auto"/>
            </w:tcBorders>
            <w:shd w:val="clear" w:color="auto" w:fill="FFF2CC" w:themeFill="accent4" w:themeFillTint="33"/>
          </w:tcPr>
          <w:p w14:paraId="2B8C5BEA"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по изворима у 000 дин.</w:t>
            </w:r>
            <w:r w:rsidRPr="00EB6E4D">
              <w:rPr>
                <w:rStyle w:val="FootnoteReference"/>
                <w:rFonts w:ascii="Times New Roman" w:hAnsi="Times New Roman" w:cs="Times New Roman"/>
                <w:sz w:val="24"/>
                <w:szCs w:val="24"/>
                <w:lang w:val="sr-Cyrl-RS"/>
              </w:rPr>
              <w:t xml:space="preserve"> </w:t>
            </w:r>
          </w:p>
        </w:tc>
      </w:tr>
      <w:tr w:rsidR="00FE3ECB" w:rsidRPr="00EB6E4D" w14:paraId="0459A416" w14:textId="77777777" w:rsidTr="00523D98">
        <w:trPr>
          <w:trHeight w:val="386"/>
        </w:trPr>
        <w:tc>
          <w:tcPr>
            <w:tcW w:w="805" w:type="pct"/>
            <w:vMerge/>
            <w:tcBorders>
              <w:left w:val="double" w:sz="4" w:space="0" w:color="auto"/>
            </w:tcBorders>
            <w:shd w:val="clear" w:color="auto" w:fill="FFF2CC" w:themeFill="accent4" w:themeFillTint="33"/>
          </w:tcPr>
          <w:p w14:paraId="48A92592" w14:textId="77777777" w:rsidR="00177E3E" w:rsidRPr="00EB6E4D" w:rsidRDefault="00177E3E" w:rsidP="00CB55B6">
            <w:pPr>
              <w:jc w:val="both"/>
              <w:rPr>
                <w:rFonts w:ascii="Times New Roman" w:hAnsi="Times New Roman" w:cs="Times New Roman"/>
                <w:sz w:val="24"/>
                <w:szCs w:val="24"/>
                <w:lang w:val="sr-Cyrl-RS"/>
              </w:rPr>
            </w:pPr>
          </w:p>
        </w:tc>
        <w:tc>
          <w:tcPr>
            <w:tcW w:w="410" w:type="pct"/>
            <w:vMerge/>
            <w:shd w:val="clear" w:color="auto" w:fill="FFF2CC" w:themeFill="accent4" w:themeFillTint="33"/>
          </w:tcPr>
          <w:p w14:paraId="1C133459" w14:textId="77777777" w:rsidR="00177E3E" w:rsidRPr="00EB6E4D" w:rsidRDefault="00177E3E" w:rsidP="00CB55B6">
            <w:pPr>
              <w:jc w:val="both"/>
              <w:rPr>
                <w:rFonts w:ascii="Times New Roman" w:hAnsi="Times New Roman" w:cs="Times New Roman"/>
                <w:sz w:val="24"/>
                <w:szCs w:val="24"/>
                <w:lang w:val="sr-Cyrl-RS"/>
              </w:rPr>
            </w:pPr>
          </w:p>
        </w:tc>
        <w:tc>
          <w:tcPr>
            <w:tcW w:w="490" w:type="pct"/>
            <w:vMerge/>
            <w:shd w:val="clear" w:color="auto" w:fill="FFF2CC" w:themeFill="accent4" w:themeFillTint="33"/>
          </w:tcPr>
          <w:p w14:paraId="27CBF9CC" w14:textId="77777777" w:rsidR="00177E3E" w:rsidRPr="00EB6E4D" w:rsidRDefault="00177E3E" w:rsidP="00CB55B6">
            <w:pPr>
              <w:jc w:val="both"/>
              <w:rPr>
                <w:rFonts w:ascii="Times New Roman" w:hAnsi="Times New Roman" w:cs="Times New Roman"/>
                <w:sz w:val="24"/>
                <w:szCs w:val="24"/>
                <w:lang w:val="sr-Cyrl-RS"/>
              </w:rPr>
            </w:pPr>
          </w:p>
        </w:tc>
        <w:tc>
          <w:tcPr>
            <w:tcW w:w="452" w:type="pct"/>
            <w:vMerge/>
            <w:shd w:val="clear" w:color="auto" w:fill="FFF2CC" w:themeFill="accent4" w:themeFillTint="33"/>
          </w:tcPr>
          <w:p w14:paraId="573ADB2E" w14:textId="77777777" w:rsidR="00177E3E" w:rsidRPr="00EB6E4D" w:rsidRDefault="00177E3E" w:rsidP="00CB55B6">
            <w:pPr>
              <w:jc w:val="both"/>
              <w:rPr>
                <w:rFonts w:ascii="Times New Roman" w:hAnsi="Times New Roman" w:cs="Times New Roman"/>
                <w:sz w:val="24"/>
                <w:szCs w:val="24"/>
                <w:lang w:val="sr-Cyrl-RS"/>
              </w:rPr>
            </w:pPr>
          </w:p>
        </w:tc>
        <w:tc>
          <w:tcPr>
            <w:tcW w:w="542" w:type="pct"/>
            <w:vMerge/>
            <w:shd w:val="clear" w:color="auto" w:fill="FFF2CC" w:themeFill="accent4" w:themeFillTint="33"/>
          </w:tcPr>
          <w:p w14:paraId="07F745E9" w14:textId="77777777" w:rsidR="00177E3E" w:rsidRPr="00EB6E4D" w:rsidRDefault="00177E3E" w:rsidP="00CB55B6">
            <w:pPr>
              <w:jc w:val="both"/>
              <w:rPr>
                <w:rFonts w:ascii="Times New Roman" w:hAnsi="Times New Roman" w:cs="Times New Roman"/>
                <w:sz w:val="24"/>
                <w:szCs w:val="24"/>
                <w:lang w:val="sr-Cyrl-RS"/>
              </w:rPr>
            </w:pPr>
          </w:p>
        </w:tc>
        <w:tc>
          <w:tcPr>
            <w:tcW w:w="524" w:type="pct"/>
            <w:vMerge/>
            <w:shd w:val="clear" w:color="auto" w:fill="FFF2CC" w:themeFill="accent4" w:themeFillTint="33"/>
          </w:tcPr>
          <w:p w14:paraId="3441B916" w14:textId="77777777" w:rsidR="00177E3E" w:rsidRPr="00EB6E4D" w:rsidRDefault="00177E3E" w:rsidP="00CB55B6">
            <w:pPr>
              <w:jc w:val="both"/>
              <w:rPr>
                <w:rFonts w:ascii="Times New Roman" w:hAnsi="Times New Roman" w:cs="Times New Roman"/>
                <w:sz w:val="24"/>
                <w:szCs w:val="24"/>
                <w:lang w:val="sr-Cyrl-RS"/>
              </w:rPr>
            </w:pPr>
          </w:p>
        </w:tc>
        <w:tc>
          <w:tcPr>
            <w:tcW w:w="630" w:type="pct"/>
            <w:shd w:val="clear" w:color="auto" w:fill="FFF2CC" w:themeFill="accent4" w:themeFillTint="33"/>
          </w:tcPr>
          <w:p w14:paraId="586658BB"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56" w:type="pct"/>
            <w:shd w:val="clear" w:color="auto" w:fill="FFF2CC" w:themeFill="accent4" w:themeFillTint="33"/>
          </w:tcPr>
          <w:p w14:paraId="6966F2AB"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91" w:type="pct"/>
            <w:shd w:val="clear" w:color="auto" w:fill="FFF2CC" w:themeFill="accent4" w:themeFillTint="33"/>
          </w:tcPr>
          <w:p w14:paraId="2D788A2D"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FE3ECB" w:rsidRPr="00EB6E4D" w14:paraId="203D05E7" w14:textId="77777777" w:rsidTr="00523D98">
        <w:trPr>
          <w:trHeight w:val="543"/>
        </w:trPr>
        <w:tc>
          <w:tcPr>
            <w:tcW w:w="805" w:type="pct"/>
            <w:vMerge w:val="restart"/>
            <w:tcBorders>
              <w:left w:val="double" w:sz="4" w:space="0" w:color="auto"/>
            </w:tcBorders>
          </w:tcPr>
          <w:p w14:paraId="7DF89B42" w14:textId="4044FB9C"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3.2.1. </w:t>
            </w:r>
            <w:r w:rsidR="002B5EDD" w:rsidRPr="00EB6E4D">
              <w:rPr>
                <w:rFonts w:ascii="Times New Roman" w:hAnsi="Times New Roman" w:cs="Times New Roman"/>
                <w:sz w:val="24"/>
                <w:szCs w:val="24"/>
                <w:lang w:val="sr-Cyrl-RS"/>
              </w:rPr>
              <w:t>Организација радионица за представнике медија у области права жртава.</w:t>
            </w:r>
          </w:p>
        </w:tc>
        <w:tc>
          <w:tcPr>
            <w:tcW w:w="410" w:type="pct"/>
            <w:vMerge w:val="restart"/>
          </w:tcPr>
          <w:p w14:paraId="456926D1" w14:textId="29D56951" w:rsidR="00177E3E" w:rsidRPr="00EB6E4D" w:rsidRDefault="00BD4FA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Правосудна академија</w:t>
            </w:r>
          </w:p>
        </w:tc>
        <w:tc>
          <w:tcPr>
            <w:tcW w:w="490" w:type="pct"/>
            <w:vMerge w:val="restart"/>
          </w:tcPr>
          <w:p w14:paraId="6E02F2DE" w14:textId="6FE47D62" w:rsidR="00177E3E" w:rsidRPr="00EB6E4D" w:rsidRDefault="00BD4FA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Медијска удружења</w:t>
            </w:r>
          </w:p>
        </w:tc>
        <w:tc>
          <w:tcPr>
            <w:tcW w:w="452" w:type="pct"/>
            <w:vMerge w:val="restart"/>
          </w:tcPr>
          <w:p w14:paraId="022C31C7" w14:textId="5D1E3899" w:rsidR="00177E3E" w:rsidRPr="00EB6E4D" w:rsidRDefault="00BD4FA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6116752B" w14:textId="77777777" w:rsidR="009D78EA" w:rsidRPr="00EB6E4D" w:rsidRDefault="009D78EA"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3599E304" w14:textId="77777777" w:rsidR="009D78EA" w:rsidRPr="00EB6E4D" w:rsidRDefault="009D78EA"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747E4DF8" w14:textId="478266DE" w:rsidR="00177E3E" w:rsidRPr="00EB6E4D" w:rsidRDefault="00177E3E" w:rsidP="00CB55B6">
            <w:pPr>
              <w:jc w:val="both"/>
              <w:rPr>
                <w:rFonts w:ascii="Times New Roman" w:hAnsi="Times New Roman" w:cs="Times New Roman"/>
                <w:sz w:val="24"/>
                <w:szCs w:val="24"/>
                <w:lang w:val="sr-Cyrl-RS"/>
              </w:rPr>
            </w:pPr>
          </w:p>
        </w:tc>
        <w:tc>
          <w:tcPr>
            <w:tcW w:w="524" w:type="pct"/>
          </w:tcPr>
          <w:p w14:paraId="28DBE6E3" w14:textId="77777777" w:rsidR="00DE1A46" w:rsidRPr="00EB6E4D" w:rsidRDefault="00DE1A46" w:rsidP="00DE1A4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Нису потребна финансијска средства</w:t>
            </w:r>
          </w:p>
          <w:p w14:paraId="2C822985" w14:textId="247D33DA" w:rsidR="00177E3E" w:rsidRPr="00EB6E4D" w:rsidRDefault="00177E3E" w:rsidP="00CB55B6">
            <w:pPr>
              <w:jc w:val="both"/>
              <w:rPr>
                <w:rFonts w:ascii="Times New Roman" w:hAnsi="Times New Roman" w:cs="Times New Roman"/>
                <w:sz w:val="24"/>
                <w:szCs w:val="24"/>
                <w:lang w:val="sr-Cyrl-RS"/>
              </w:rPr>
            </w:pPr>
          </w:p>
        </w:tc>
        <w:tc>
          <w:tcPr>
            <w:tcW w:w="630" w:type="pct"/>
          </w:tcPr>
          <w:p w14:paraId="187F98A1" w14:textId="77777777" w:rsidR="00177E3E" w:rsidRPr="00EB6E4D" w:rsidRDefault="00177E3E" w:rsidP="00CB55B6">
            <w:pPr>
              <w:jc w:val="both"/>
              <w:rPr>
                <w:rFonts w:ascii="Times New Roman" w:hAnsi="Times New Roman" w:cs="Times New Roman"/>
                <w:sz w:val="24"/>
                <w:szCs w:val="24"/>
                <w:lang w:val="sr-Cyrl-RS"/>
              </w:rPr>
            </w:pPr>
          </w:p>
        </w:tc>
        <w:tc>
          <w:tcPr>
            <w:tcW w:w="556" w:type="pct"/>
          </w:tcPr>
          <w:p w14:paraId="720F0CA3" w14:textId="77777777" w:rsidR="00177E3E" w:rsidRPr="00EB6E4D" w:rsidRDefault="00177E3E" w:rsidP="00CB55B6">
            <w:pPr>
              <w:jc w:val="both"/>
              <w:rPr>
                <w:rFonts w:ascii="Times New Roman" w:hAnsi="Times New Roman" w:cs="Times New Roman"/>
                <w:sz w:val="24"/>
                <w:szCs w:val="24"/>
              </w:rPr>
            </w:pPr>
          </w:p>
        </w:tc>
        <w:tc>
          <w:tcPr>
            <w:tcW w:w="591" w:type="pct"/>
          </w:tcPr>
          <w:p w14:paraId="4664B33D" w14:textId="77777777" w:rsidR="00177E3E" w:rsidRPr="00EB6E4D" w:rsidRDefault="00177E3E" w:rsidP="00CB55B6">
            <w:pPr>
              <w:jc w:val="both"/>
              <w:rPr>
                <w:rFonts w:ascii="Times New Roman" w:hAnsi="Times New Roman" w:cs="Times New Roman"/>
                <w:sz w:val="24"/>
                <w:szCs w:val="24"/>
              </w:rPr>
            </w:pPr>
          </w:p>
        </w:tc>
      </w:tr>
      <w:tr w:rsidR="00FE3ECB" w:rsidRPr="00EB6E4D" w14:paraId="5D1332A6" w14:textId="77777777" w:rsidTr="00523D98">
        <w:trPr>
          <w:trHeight w:val="140"/>
        </w:trPr>
        <w:tc>
          <w:tcPr>
            <w:tcW w:w="805" w:type="pct"/>
            <w:vMerge/>
            <w:tcBorders>
              <w:left w:val="double" w:sz="4" w:space="0" w:color="auto"/>
            </w:tcBorders>
          </w:tcPr>
          <w:p w14:paraId="6018211E" w14:textId="77777777" w:rsidR="00177E3E" w:rsidRPr="00EB6E4D" w:rsidRDefault="00177E3E" w:rsidP="00CB55B6">
            <w:pPr>
              <w:jc w:val="both"/>
              <w:rPr>
                <w:rFonts w:ascii="Times New Roman" w:hAnsi="Times New Roman" w:cs="Times New Roman"/>
                <w:sz w:val="24"/>
                <w:szCs w:val="24"/>
                <w:lang w:val="sr-Cyrl-RS"/>
              </w:rPr>
            </w:pPr>
          </w:p>
        </w:tc>
        <w:tc>
          <w:tcPr>
            <w:tcW w:w="410" w:type="pct"/>
            <w:vMerge/>
          </w:tcPr>
          <w:p w14:paraId="18BB7091" w14:textId="77777777" w:rsidR="00177E3E" w:rsidRPr="00EB6E4D" w:rsidRDefault="00177E3E" w:rsidP="00CB55B6">
            <w:pPr>
              <w:jc w:val="both"/>
              <w:rPr>
                <w:rFonts w:ascii="Times New Roman" w:hAnsi="Times New Roman" w:cs="Times New Roman"/>
                <w:sz w:val="24"/>
                <w:szCs w:val="24"/>
              </w:rPr>
            </w:pPr>
          </w:p>
        </w:tc>
        <w:tc>
          <w:tcPr>
            <w:tcW w:w="490" w:type="pct"/>
            <w:vMerge/>
          </w:tcPr>
          <w:p w14:paraId="69DA1708" w14:textId="77777777" w:rsidR="00177E3E" w:rsidRPr="00EB6E4D" w:rsidRDefault="00177E3E" w:rsidP="00CB55B6">
            <w:pPr>
              <w:jc w:val="both"/>
              <w:rPr>
                <w:rFonts w:ascii="Times New Roman" w:hAnsi="Times New Roman" w:cs="Times New Roman"/>
                <w:sz w:val="24"/>
                <w:szCs w:val="24"/>
              </w:rPr>
            </w:pPr>
          </w:p>
        </w:tc>
        <w:tc>
          <w:tcPr>
            <w:tcW w:w="452" w:type="pct"/>
            <w:vMerge/>
          </w:tcPr>
          <w:p w14:paraId="6EB27C20" w14:textId="77777777" w:rsidR="00177E3E" w:rsidRPr="00EB6E4D" w:rsidRDefault="00177E3E" w:rsidP="00CB55B6">
            <w:pPr>
              <w:jc w:val="both"/>
              <w:rPr>
                <w:rFonts w:ascii="Times New Roman" w:hAnsi="Times New Roman" w:cs="Times New Roman"/>
                <w:sz w:val="24"/>
                <w:szCs w:val="24"/>
              </w:rPr>
            </w:pPr>
          </w:p>
        </w:tc>
        <w:tc>
          <w:tcPr>
            <w:tcW w:w="542" w:type="pct"/>
          </w:tcPr>
          <w:p w14:paraId="48D577D4" w14:textId="77777777" w:rsidR="00B128E4" w:rsidRPr="00EB6E4D" w:rsidRDefault="00B128E4" w:rsidP="00CB55B6">
            <w:pPr>
              <w:jc w:val="both"/>
              <w:rPr>
                <w:rFonts w:ascii="Times New Roman" w:hAnsi="Times New Roman" w:cs="Times New Roman"/>
                <w:color w:val="FF0000"/>
                <w:sz w:val="24"/>
                <w:szCs w:val="24"/>
                <w:lang w:val="sr-Cyrl-RS"/>
              </w:rPr>
            </w:pPr>
            <w:r w:rsidRPr="00EB6E4D">
              <w:rPr>
                <w:rFonts w:ascii="Times New Roman" w:hAnsi="Times New Roman" w:cs="Times New Roman"/>
                <w:sz w:val="24"/>
                <w:szCs w:val="24"/>
                <w:lang w:val="sr-Cyrl-RS"/>
              </w:rPr>
              <w:t>Донаторска средстава</w:t>
            </w:r>
            <w:r w:rsidRPr="00EB6E4D">
              <w:rPr>
                <w:rFonts w:ascii="Times New Roman" w:hAnsi="Times New Roman" w:cs="Times New Roman"/>
                <w:color w:val="FF0000"/>
                <w:sz w:val="24"/>
                <w:szCs w:val="24"/>
                <w:lang w:val="sr-Cyrl-RS"/>
              </w:rPr>
              <w:t>:</w:t>
            </w:r>
          </w:p>
          <w:p w14:paraId="5050B8E2" w14:textId="3F03A721" w:rsidR="00177E3E"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546B0A"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6E7C22CA" w14:textId="77777777" w:rsidR="00B128E4" w:rsidRPr="00EB6E4D" w:rsidRDefault="00B128E4" w:rsidP="00CB55B6">
            <w:pPr>
              <w:jc w:val="both"/>
              <w:rPr>
                <w:rFonts w:ascii="Times New Roman" w:hAnsi="Times New Roman" w:cs="Times New Roman"/>
                <w:color w:val="FF0000"/>
                <w:sz w:val="24"/>
                <w:szCs w:val="24"/>
                <w:lang w:val="ru-RU"/>
              </w:rPr>
            </w:pPr>
          </w:p>
          <w:p w14:paraId="55F14591" w14:textId="77777777" w:rsidR="00B128E4" w:rsidRPr="00EB6E4D" w:rsidRDefault="00B128E4" w:rsidP="00CB55B6">
            <w:pPr>
              <w:jc w:val="both"/>
              <w:rPr>
                <w:rFonts w:ascii="Times New Roman" w:hAnsi="Times New Roman" w:cs="Times New Roman"/>
                <w:color w:val="FF0000"/>
                <w:sz w:val="24"/>
                <w:szCs w:val="24"/>
                <w:lang w:val="ru-RU"/>
              </w:rPr>
            </w:pPr>
          </w:p>
          <w:p w14:paraId="767E5486" w14:textId="14585599"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43D18740" w14:textId="2891A629" w:rsidR="00177E3E" w:rsidRPr="00EB6E4D" w:rsidRDefault="00177E3E" w:rsidP="00CB55B6">
            <w:pPr>
              <w:jc w:val="both"/>
              <w:rPr>
                <w:rFonts w:ascii="Times New Roman" w:hAnsi="Times New Roman" w:cs="Times New Roman"/>
                <w:sz w:val="24"/>
                <w:szCs w:val="24"/>
                <w:lang w:val="ru-RU"/>
              </w:rPr>
            </w:pPr>
          </w:p>
        </w:tc>
        <w:tc>
          <w:tcPr>
            <w:tcW w:w="630" w:type="pct"/>
          </w:tcPr>
          <w:p w14:paraId="583E7139" w14:textId="77777777" w:rsidR="00177E3E" w:rsidRPr="00EB6E4D" w:rsidRDefault="00177E3E" w:rsidP="00CB55B6">
            <w:pPr>
              <w:jc w:val="both"/>
              <w:rPr>
                <w:rFonts w:ascii="Times New Roman" w:hAnsi="Times New Roman" w:cs="Times New Roman"/>
                <w:sz w:val="24"/>
                <w:szCs w:val="24"/>
                <w:lang w:val="sr-Cyrl-RS"/>
              </w:rPr>
            </w:pPr>
          </w:p>
        </w:tc>
        <w:tc>
          <w:tcPr>
            <w:tcW w:w="556" w:type="pct"/>
          </w:tcPr>
          <w:p w14:paraId="6E8A82C7" w14:textId="77777777" w:rsidR="00177E3E" w:rsidRPr="00EB6E4D" w:rsidRDefault="00177E3E" w:rsidP="00CB55B6">
            <w:pPr>
              <w:jc w:val="both"/>
              <w:rPr>
                <w:rFonts w:ascii="Times New Roman" w:hAnsi="Times New Roman" w:cs="Times New Roman"/>
                <w:sz w:val="24"/>
                <w:szCs w:val="24"/>
                <w:lang w:val="ru-RU"/>
              </w:rPr>
            </w:pPr>
          </w:p>
        </w:tc>
        <w:tc>
          <w:tcPr>
            <w:tcW w:w="591" w:type="pct"/>
          </w:tcPr>
          <w:p w14:paraId="52C7FBC9" w14:textId="77777777" w:rsidR="00177E3E" w:rsidRPr="00EB6E4D" w:rsidRDefault="00177E3E" w:rsidP="00CB55B6">
            <w:pPr>
              <w:jc w:val="both"/>
              <w:rPr>
                <w:rFonts w:ascii="Times New Roman" w:hAnsi="Times New Roman" w:cs="Times New Roman"/>
                <w:sz w:val="24"/>
                <w:szCs w:val="24"/>
                <w:lang w:val="ru-RU"/>
              </w:rPr>
            </w:pPr>
          </w:p>
        </w:tc>
      </w:tr>
      <w:tr w:rsidR="00FE3ECB" w:rsidRPr="00EB6E4D" w14:paraId="33D688F5" w14:textId="77777777" w:rsidTr="00523D98">
        <w:trPr>
          <w:trHeight w:val="140"/>
        </w:trPr>
        <w:tc>
          <w:tcPr>
            <w:tcW w:w="805" w:type="pct"/>
            <w:tcBorders>
              <w:left w:val="double" w:sz="4" w:space="0" w:color="auto"/>
            </w:tcBorders>
          </w:tcPr>
          <w:p w14:paraId="448AE1F9" w14:textId="5A7A705A"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3.2.2. </w:t>
            </w:r>
            <w:r w:rsidR="002B5EDD" w:rsidRPr="00EB6E4D">
              <w:rPr>
                <w:rFonts w:ascii="Times New Roman" w:hAnsi="Times New Roman" w:cs="Times New Roman"/>
                <w:sz w:val="24"/>
                <w:szCs w:val="24"/>
                <w:lang w:val="sr-Cyrl-RS"/>
              </w:rPr>
              <w:t>Одржавање консултативних састанака са Регулаторним телом за електронске медије и Саветом за штампу са циљем унапређења контролних механизама у области извештавања о жртвама.</w:t>
            </w:r>
          </w:p>
        </w:tc>
        <w:tc>
          <w:tcPr>
            <w:tcW w:w="410" w:type="pct"/>
          </w:tcPr>
          <w:p w14:paraId="1F0BD4DE" w14:textId="5A0FDAAF" w:rsidR="00177E3E"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МП -</w:t>
            </w:r>
            <w:r w:rsidR="00FE3ECB" w:rsidRPr="00EB6E4D">
              <w:rPr>
                <w:rFonts w:ascii="Times New Roman" w:hAnsi="Times New Roman" w:cs="Times New Roman"/>
                <w:sz w:val="24"/>
                <w:szCs w:val="24"/>
                <w:lang w:val="sr-Cyrl-RS"/>
              </w:rPr>
              <w:t>Координационо тело</w:t>
            </w:r>
          </w:p>
        </w:tc>
        <w:tc>
          <w:tcPr>
            <w:tcW w:w="490" w:type="pct"/>
          </w:tcPr>
          <w:p w14:paraId="15A6A06B" w14:textId="3A72D3A2" w:rsidR="00177E3E" w:rsidRPr="00EB6E4D" w:rsidRDefault="00BD4FA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РЕМ</w:t>
            </w:r>
          </w:p>
          <w:p w14:paraId="622DBD80" w14:textId="77777777" w:rsidR="00BD4FAD" w:rsidRPr="00EB6E4D" w:rsidRDefault="00BD4FAD" w:rsidP="00CB55B6">
            <w:pPr>
              <w:jc w:val="both"/>
              <w:rPr>
                <w:rFonts w:ascii="Times New Roman" w:hAnsi="Times New Roman" w:cs="Times New Roman"/>
                <w:sz w:val="24"/>
                <w:szCs w:val="24"/>
                <w:lang w:val="sr-Cyrl-RS"/>
              </w:rPr>
            </w:pPr>
          </w:p>
          <w:p w14:paraId="23F20019" w14:textId="3C3AE513" w:rsidR="00BD4FAD" w:rsidRPr="00EB6E4D" w:rsidRDefault="00BD4FA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Савет за штампу</w:t>
            </w:r>
          </w:p>
        </w:tc>
        <w:tc>
          <w:tcPr>
            <w:tcW w:w="452" w:type="pct"/>
          </w:tcPr>
          <w:p w14:paraId="15FA8272" w14:textId="6B6E20EB" w:rsidR="00177E3E" w:rsidRPr="00EB6E4D" w:rsidRDefault="00BD4FAD"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 године</w:t>
            </w:r>
          </w:p>
        </w:tc>
        <w:tc>
          <w:tcPr>
            <w:tcW w:w="542" w:type="pct"/>
          </w:tcPr>
          <w:p w14:paraId="02C0F544" w14:textId="77777777" w:rsidR="009D78EA" w:rsidRPr="00EB6E4D" w:rsidRDefault="009D78EA"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3F8DE34E" w14:textId="77777777" w:rsidR="009D78EA" w:rsidRPr="00EB6E4D" w:rsidRDefault="009D78EA"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3B6D3E20" w14:textId="77777777" w:rsidR="009D78EA" w:rsidRPr="00EB6E4D" w:rsidRDefault="009D78EA" w:rsidP="00CB55B6">
            <w:pPr>
              <w:jc w:val="both"/>
              <w:rPr>
                <w:rFonts w:ascii="Times New Roman" w:hAnsi="Times New Roman" w:cs="Times New Roman"/>
                <w:sz w:val="24"/>
                <w:szCs w:val="24"/>
                <w:lang w:val="sr-Cyrl-RS"/>
              </w:rPr>
            </w:pPr>
          </w:p>
          <w:p w14:paraId="0D6B72D6" w14:textId="77777777" w:rsidR="00B128E4" w:rsidRPr="00EB6E4D" w:rsidRDefault="00B128E4"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6E213BA7" w14:textId="77777777" w:rsidR="00B128E4" w:rsidRPr="00EB6E4D" w:rsidRDefault="00B128E4" w:rsidP="00CB55B6">
            <w:pPr>
              <w:jc w:val="both"/>
              <w:rPr>
                <w:rFonts w:ascii="Times New Roman" w:hAnsi="Times New Roman" w:cs="Times New Roman"/>
                <w:color w:val="FF0000"/>
                <w:sz w:val="24"/>
                <w:szCs w:val="24"/>
                <w:lang w:val="sr-Cyrl-RS"/>
              </w:rPr>
            </w:pPr>
          </w:p>
          <w:p w14:paraId="466B0E34" w14:textId="5BD15EF6" w:rsidR="00177E3E"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546B0A"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68746492" w14:textId="77777777" w:rsidR="00B128E4" w:rsidRPr="00EB6E4D" w:rsidRDefault="00B128E4" w:rsidP="00CB55B6">
            <w:pPr>
              <w:jc w:val="both"/>
              <w:rPr>
                <w:rFonts w:ascii="Times New Roman" w:hAnsi="Times New Roman" w:cs="Times New Roman"/>
                <w:color w:val="FF0000"/>
                <w:sz w:val="24"/>
                <w:szCs w:val="24"/>
                <w:lang w:val="ru-RU"/>
              </w:rPr>
            </w:pPr>
          </w:p>
          <w:p w14:paraId="2F426970" w14:textId="77777777" w:rsidR="002A690B" w:rsidRPr="00EB6E4D" w:rsidRDefault="002A690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1B6B15AE" w14:textId="77777777" w:rsidR="00B128E4" w:rsidRPr="00EB6E4D" w:rsidRDefault="00B128E4" w:rsidP="00CB55B6">
            <w:pPr>
              <w:jc w:val="both"/>
              <w:rPr>
                <w:rFonts w:ascii="Times New Roman" w:hAnsi="Times New Roman" w:cs="Times New Roman"/>
                <w:color w:val="FF0000"/>
                <w:sz w:val="24"/>
                <w:szCs w:val="24"/>
                <w:lang w:val="ru-RU"/>
              </w:rPr>
            </w:pPr>
          </w:p>
          <w:p w14:paraId="37FF07A4" w14:textId="77777777" w:rsidR="00B128E4" w:rsidRPr="00EB6E4D" w:rsidRDefault="00B128E4" w:rsidP="00CB55B6">
            <w:pPr>
              <w:jc w:val="both"/>
              <w:rPr>
                <w:rFonts w:ascii="Times New Roman" w:hAnsi="Times New Roman" w:cs="Times New Roman"/>
                <w:color w:val="FF0000"/>
                <w:sz w:val="24"/>
                <w:szCs w:val="24"/>
                <w:lang w:val="ru-RU"/>
              </w:rPr>
            </w:pPr>
          </w:p>
          <w:p w14:paraId="7B3F87B3" w14:textId="10FB54AB"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140CC2FA" w14:textId="7E8AAF25" w:rsidR="00185D8B" w:rsidRPr="00EB6E4D" w:rsidRDefault="00185D8B" w:rsidP="00CB55B6">
            <w:pPr>
              <w:jc w:val="both"/>
              <w:rPr>
                <w:rFonts w:ascii="Times New Roman" w:hAnsi="Times New Roman" w:cs="Times New Roman"/>
                <w:sz w:val="24"/>
                <w:szCs w:val="24"/>
                <w:lang w:val="sr-Cyrl-RS"/>
              </w:rPr>
            </w:pPr>
          </w:p>
        </w:tc>
        <w:tc>
          <w:tcPr>
            <w:tcW w:w="630" w:type="pct"/>
          </w:tcPr>
          <w:p w14:paraId="48A09B61" w14:textId="77777777" w:rsidR="00177E3E" w:rsidRPr="00EB6E4D" w:rsidRDefault="00177E3E" w:rsidP="00CB55B6">
            <w:pPr>
              <w:jc w:val="both"/>
              <w:rPr>
                <w:rFonts w:ascii="Times New Roman" w:hAnsi="Times New Roman" w:cs="Times New Roman"/>
                <w:sz w:val="24"/>
                <w:szCs w:val="24"/>
                <w:lang w:val="sr-Cyrl-RS"/>
              </w:rPr>
            </w:pPr>
          </w:p>
        </w:tc>
        <w:tc>
          <w:tcPr>
            <w:tcW w:w="556" w:type="pct"/>
          </w:tcPr>
          <w:p w14:paraId="5475B8AC" w14:textId="77777777" w:rsidR="00177E3E" w:rsidRPr="00EB6E4D" w:rsidRDefault="00177E3E" w:rsidP="00CB55B6">
            <w:pPr>
              <w:jc w:val="both"/>
              <w:rPr>
                <w:rFonts w:ascii="Times New Roman" w:hAnsi="Times New Roman" w:cs="Times New Roman"/>
                <w:sz w:val="24"/>
                <w:szCs w:val="24"/>
                <w:lang w:val="sr-Cyrl-RS"/>
              </w:rPr>
            </w:pPr>
          </w:p>
        </w:tc>
        <w:tc>
          <w:tcPr>
            <w:tcW w:w="591" w:type="pct"/>
          </w:tcPr>
          <w:p w14:paraId="433A6F8F" w14:textId="77777777" w:rsidR="00177E3E" w:rsidRPr="00EB6E4D" w:rsidRDefault="00177E3E" w:rsidP="00CB55B6">
            <w:pPr>
              <w:jc w:val="both"/>
              <w:rPr>
                <w:rFonts w:ascii="Times New Roman" w:hAnsi="Times New Roman" w:cs="Times New Roman"/>
                <w:sz w:val="24"/>
                <w:szCs w:val="24"/>
                <w:lang w:val="sr-Cyrl-RS"/>
              </w:rPr>
            </w:pPr>
          </w:p>
        </w:tc>
      </w:tr>
    </w:tbl>
    <w:p w14:paraId="4850E7D6" w14:textId="77777777" w:rsidR="00177E3E" w:rsidRPr="00EB6E4D" w:rsidRDefault="00177E3E" w:rsidP="00CB55B6">
      <w:pPr>
        <w:jc w:val="both"/>
        <w:rPr>
          <w:rFonts w:ascii="Times New Roman" w:hAnsi="Times New Roman" w:cs="Times New Roman"/>
          <w:b/>
          <w:bCs/>
          <w:sz w:val="24"/>
          <w:szCs w:val="24"/>
          <w:lang w:val="ru-RU"/>
        </w:rPr>
      </w:pPr>
    </w:p>
    <w:tbl>
      <w:tblPr>
        <w:tblStyle w:val="TableGrid"/>
        <w:tblW w:w="4971" w:type="pct"/>
        <w:tblLook w:val="04A0" w:firstRow="1" w:lastRow="0" w:firstColumn="1" w:lastColumn="0" w:noHBand="0" w:noVBand="1"/>
      </w:tblPr>
      <w:tblGrid>
        <w:gridCol w:w="2539"/>
        <w:gridCol w:w="1159"/>
        <w:gridCol w:w="1946"/>
        <w:gridCol w:w="702"/>
        <w:gridCol w:w="1377"/>
        <w:gridCol w:w="1051"/>
        <w:gridCol w:w="1320"/>
        <w:gridCol w:w="1231"/>
        <w:gridCol w:w="1411"/>
      </w:tblGrid>
      <w:tr w:rsidR="00177E3E" w:rsidRPr="00EB6E4D" w14:paraId="7DD78149" w14:textId="77777777" w:rsidTr="00523D98">
        <w:trPr>
          <w:trHeight w:val="169"/>
        </w:trPr>
        <w:tc>
          <w:tcPr>
            <w:tcW w:w="5000" w:type="pct"/>
            <w:gridSpan w:val="9"/>
            <w:tcBorders>
              <w:top w:val="double" w:sz="4" w:space="0" w:color="auto"/>
              <w:left w:val="double" w:sz="4" w:space="0" w:color="auto"/>
              <w:right w:val="double" w:sz="4" w:space="0" w:color="auto"/>
            </w:tcBorders>
            <w:shd w:val="clear" w:color="auto" w:fill="F7CAAC" w:themeFill="accent2" w:themeFillTint="66"/>
          </w:tcPr>
          <w:p w14:paraId="377F7D61" w14:textId="77777777" w:rsidR="009E5F47" w:rsidRPr="00EB6E4D" w:rsidRDefault="00177E3E" w:rsidP="00CB55B6">
            <w:pPr>
              <w:jc w:val="both"/>
              <w:rPr>
                <w:rFonts w:ascii="Times New Roman" w:hAnsi="Times New Roman" w:cs="Times New Roman"/>
                <w:b/>
                <w:bCs/>
                <w:sz w:val="24"/>
                <w:szCs w:val="24"/>
                <w:lang w:val="ru-RU"/>
              </w:rPr>
            </w:pPr>
            <w:r w:rsidRPr="00EB6E4D">
              <w:rPr>
                <w:rFonts w:ascii="Times New Roman" w:hAnsi="Times New Roman" w:cs="Times New Roman"/>
                <w:b/>
                <w:bCs/>
                <w:sz w:val="24"/>
                <w:szCs w:val="24"/>
                <w:lang w:val="ru-RU"/>
              </w:rPr>
              <w:t xml:space="preserve">Мера 3.3: </w:t>
            </w:r>
            <w:bookmarkStart w:id="9" w:name="_Hlk18236963"/>
            <w:r w:rsidR="009E5F47" w:rsidRPr="00EB6E4D">
              <w:rPr>
                <w:rFonts w:ascii="Times New Roman" w:hAnsi="Times New Roman" w:cs="Times New Roman"/>
                <w:b/>
                <w:bCs/>
                <w:sz w:val="24"/>
                <w:szCs w:val="24"/>
                <w:lang w:val="ru-RU"/>
              </w:rPr>
              <w:t>Подизање свести представника опште популације о правима жртава кривичних дела у Републици Србији</w:t>
            </w:r>
            <w:bookmarkEnd w:id="9"/>
          </w:p>
          <w:p w14:paraId="62DAC57F" w14:textId="30F9D2E6" w:rsidR="00177E3E" w:rsidRPr="00EB6E4D" w:rsidRDefault="00177E3E" w:rsidP="00CB55B6">
            <w:pPr>
              <w:jc w:val="both"/>
              <w:rPr>
                <w:rFonts w:ascii="Times New Roman" w:hAnsi="Times New Roman" w:cs="Times New Roman"/>
                <w:b/>
                <w:bCs/>
                <w:sz w:val="24"/>
                <w:szCs w:val="24"/>
                <w:lang w:val="ru-RU"/>
              </w:rPr>
            </w:pPr>
          </w:p>
        </w:tc>
      </w:tr>
      <w:tr w:rsidR="00177E3E" w:rsidRPr="00EB6E4D" w14:paraId="24EF665B" w14:textId="77777777" w:rsidTr="00523D98">
        <w:trPr>
          <w:trHeight w:val="300"/>
        </w:trPr>
        <w:tc>
          <w:tcPr>
            <w:tcW w:w="5000" w:type="pct"/>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4F87B9CA" w14:textId="11C08FE1" w:rsidR="00177E3E" w:rsidRPr="00EB6E4D" w:rsidRDefault="00177E3E" w:rsidP="00CB55B6">
            <w:pPr>
              <w:jc w:val="both"/>
              <w:rPr>
                <w:rFonts w:ascii="Times New Roman" w:eastAsia="Times New Roman" w:hAnsi="Times New Roman" w:cs="Times New Roman"/>
                <w:color w:val="222222"/>
                <w:sz w:val="24"/>
                <w:szCs w:val="24"/>
                <w:lang w:val="sr-Cyrl-RS"/>
              </w:rPr>
            </w:pPr>
            <w:r w:rsidRPr="00EB6E4D">
              <w:rPr>
                <w:rFonts w:ascii="Times New Roman" w:eastAsia="Times New Roman" w:hAnsi="Times New Roman" w:cs="Times New Roman"/>
                <w:color w:val="222222"/>
                <w:sz w:val="24"/>
                <w:szCs w:val="24"/>
                <w:lang w:val="sr-Cyrl-RS"/>
              </w:rPr>
              <w:t>Институција одговорна за реализацију:</w:t>
            </w:r>
            <w:r w:rsidR="00D8247B" w:rsidRPr="00EB6E4D">
              <w:rPr>
                <w:rFonts w:ascii="Times New Roman" w:eastAsia="Times New Roman" w:hAnsi="Times New Roman" w:cs="Times New Roman"/>
                <w:color w:val="222222"/>
                <w:sz w:val="24"/>
                <w:szCs w:val="24"/>
                <w:lang w:val="sr-Cyrl-RS"/>
              </w:rPr>
              <w:t xml:space="preserve"> Министарство правде</w:t>
            </w:r>
          </w:p>
        </w:tc>
      </w:tr>
      <w:tr w:rsidR="00177E3E" w:rsidRPr="00EB6E4D" w14:paraId="3DC539C9" w14:textId="77777777" w:rsidTr="008D6490">
        <w:trPr>
          <w:trHeight w:val="300"/>
        </w:trPr>
        <w:tc>
          <w:tcPr>
            <w:tcW w:w="2406" w:type="pct"/>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0F368116" w14:textId="2C34F785"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Период спровођења:</w:t>
            </w:r>
            <w:r w:rsidRPr="00EB6E4D">
              <w:rPr>
                <w:rFonts w:ascii="Times New Roman" w:hAnsi="Times New Roman" w:cs="Times New Roman"/>
                <w:sz w:val="24"/>
                <w:szCs w:val="24"/>
                <w:lang w:val="sr-Latn-RS"/>
              </w:rPr>
              <w:t xml:space="preserve"> </w:t>
            </w:r>
            <w:r w:rsidR="00D8247B" w:rsidRPr="00EB6E4D">
              <w:rPr>
                <w:rFonts w:ascii="Times New Roman" w:hAnsi="Times New Roman" w:cs="Times New Roman"/>
                <w:sz w:val="24"/>
                <w:szCs w:val="24"/>
                <w:lang w:val="en-GB"/>
              </w:rPr>
              <w:t>I</w:t>
            </w:r>
            <w:r w:rsidR="00D8247B" w:rsidRPr="00EB6E4D">
              <w:rPr>
                <w:rFonts w:ascii="Times New Roman" w:hAnsi="Times New Roman" w:cs="Times New Roman"/>
                <w:sz w:val="24"/>
                <w:szCs w:val="24"/>
                <w:lang w:val="sr-Cyrl-RS"/>
              </w:rPr>
              <w:t xml:space="preserve"> квартал 2023. године- </w:t>
            </w:r>
            <w:r w:rsidR="00D8247B" w:rsidRPr="00EB6E4D">
              <w:rPr>
                <w:rFonts w:ascii="Times New Roman" w:hAnsi="Times New Roman" w:cs="Times New Roman"/>
                <w:sz w:val="24"/>
                <w:szCs w:val="24"/>
                <w:lang w:val="en-GB"/>
              </w:rPr>
              <w:t>IV</w:t>
            </w:r>
            <w:r w:rsidR="00D8247B" w:rsidRPr="00EB6E4D">
              <w:rPr>
                <w:rFonts w:ascii="Times New Roman" w:hAnsi="Times New Roman" w:cs="Times New Roman"/>
                <w:sz w:val="24"/>
                <w:szCs w:val="24"/>
                <w:lang w:val="sr-Cyrl-RS"/>
              </w:rPr>
              <w:t xml:space="preserve"> квартал 2025. године</w:t>
            </w:r>
          </w:p>
        </w:tc>
        <w:tc>
          <w:tcPr>
            <w:tcW w:w="2594" w:type="pct"/>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902DC2B" w14:textId="3B695F94"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Тип мере: </w:t>
            </w:r>
            <w:r w:rsidR="00D8247B" w:rsidRPr="00EB6E4D">
              <w:rPr>
                <w:rFonts w:ascii="Times New Roman" w:hAnsi="Times New Roman" w:cs="Times New Roman"/>
                <w:sz w:val="24"/>
                <w:szCs w:val="24"/>
                <w:lang w:val="sr-Cyrl-RS"/>
              </w:rPr>
              <w:t>Тип мере: Информативно едукативна</w:t>
            </w:r>
          </w:p>
        </w:tc>
      </w:tr>
      <w:tr w:rsidR="00177E3E" w:rsidRPr="00EB6E4D" w14:paraId="6A0A53FB" w14:textId="77777777" w:rsidTr="008D6490">
        <w:trPr>
          <w:trHeight w:val="955"/>
        </w:trPr>
        <w:tc>
          <w:tcPr>
            <w:tcW w:w="1014" w:type="pct"/>
            <w:tcBorders>
              <w:top w:val="double" w:sz="4" w:space="0" w:color="auto"/>
            </w:tcBorders>
            <w:shd w:val="clear" w:color="auto" w:fill="D9D9D9" w:themeFill="background1" w:themeFillShade="D9"/>
          </w:tcPr>
          <w:p w14:paraId="6EE1248C"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Показатељ(и)  на нивоу мере </w:t>
            </w:r>
            <w:r w:rsidRPr="00EB6E4D">
              <w:rPr>
                <w:rFonts w:ascii="Times New Roman" w:hAnsi="Times New Roman" w:cs="Times New Roman"/>
                <w:i/>
                <w:sz w:val="24"/>
                <w:szCs w:val="24"/>
                <w:lang w:val="sr-Cyrl-RS"/>
              </w:rPr>
              <w:t>(показатељ резултата)</w:t>
            </w:r>
          </w:p>
        </w:tc>
        <w:tc>
          <w:tcPr>
            <w:tcW w:w="451" w:type="pct"/>
            <w:tcBorders>
              <w:top w:val="double" w:sz="4" w:space="0" w:color="auto"/>
            </w:tcBorders>
            <w:shd w:val="clear" w:color="auto" w:fill="D9D9D9" w:themeFill="background1" w:themeFillShade="D9"/>
          </w:tcPr>
          <w:p w14:paraId="4E43EF37"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J</w:t>
            </w:r>
            <w:r w:rsidRPr="00EB6E4D">
              <w:rPr>
                <w:rFonts w:ascii="Times New Roman" w:hAnsi="Times New Roman" w:cs="Times New Roman"/>
                <w:sz w:val="24"/>
                <w:szCs w:val="24"/>
                <w:lang w:val="sr-Cyrl-RS"/>
              </w:rPr>
              <w:t>единица мере</w:t>
            </w:r>
          </w:p>
          <w:p w14:paraId="1F3D019A" w14:textId="77777777" w:rsidR="00177E3E" w:rsidRPr="00EB6E4D" w:rsidRDefault="00177E3E" w:rsidP="00CB55B6">
            <w:pPr>
              <w:jc w:val="both"/>
              <w:rPr>
                <w:rFonts w:ascii="Times New Roman" w:hAnsi="Times New Roman" w:cs="Times New Roman"/>
                <w:sz w:val="24"/>
                <w:szCs w:val="24"/>
                <w:lang w:val="sr-Cyrl-RS"/>
              </w:rPr>
            </w:pPr>
          </w:p>
        </w:tc>
        <w:tc>
          <w:tcPr>
            <w:tcW w:w="648" w:type="pct"/>
            <w:tcBorders>
              <w:top w:val="double" w:sz="4" w:space="0" w:color="auto"/>
            </w:tcBorders>
            <w:shd w:val="clear" w:color="auto" w:fill="D9D9D9" w:themeFill="background1" w:themeFillShade="D9"/>
          </w:tcPr>
          <w:p w14:paraId="027324A6"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провере</w:t>
            </w:r>
          </w:p>
        </w:tc>
        <w:tc>
          <w:tcPr>
            <w:tcW w:w="851" w:type="pct"/>
            <w:gridSpan w:val="2"/>
            <w:tcBorders>
              <w:top w:val="double" w:sz="4" w:space="0" w:color="auto"/>
            </w:tcBorders>
            <w:shd w:val="clear" w:color="auto" w:fill="D9D9D9" w:themeFill="background1" w:themeFillShade="D9"/>
          </w:tcPr>
          <w:p w14:paraId="1651B485"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Почетна вредност </w:t>
            </w:r>
          </w:p>
        </w:tc>
        <w:tc>
          <w:tcPr>
            <w:tcW w:w="430" w:type="pct"/>
            <w:tcBorders>
              <w:top w:val="double" w:sz="4" w:space="0" w:color="auto"/>
            </w:tcBorders>
            <w:shd w:val="clear" w:color="auto" w:fill="D9D9D9" w:themeFill="background1" w:themeFillShade="D9"/>
          </w:tcPr>
          <w:p w14:paraId="57871F58"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Базна година</w:t>
            </w:r>
          </w:p>
        </w:tc>
        <w:tc>
          <w:tcPr>
            <w:tcW w:w="535" w:type="pct"/>
            <w:tcBorders>
              <w:top w:val="double" w:sz="4" w:space="0" w:color="auto"/>
              <w:right w:val="double" w:sz="4" w:space="0" w:color="auto"/>
            </w:tcBorders>
            <w:shd w:val="clear" w:color="auto" w:fill="D9D9D9" w:themeFill="background1" w:themeFillShade="D9"/>
          </w:tcPr>
          <w:p w14:paraId="75CA5951"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на вредност у 2023. год.</w:t>
            </w:r>
          </w:p>
        </w:tc>
        <w:tc>
          <w:tcPr>
            <w:tcW w:w="500" w:type="pct"/>
            <w:tcBorders>
              <w:top w:val="double" w:sz="4" w:space="0" w:color="auto"/>
              <w:right w:val="double" w:sz="4" w:space="0" w:color="auto"/>
            </w:tcBorders>
            <w:shd w:val="clear" w:color="auto" w:fill="D9D9D9" w:themeFill="background1" w:themeFillShade="D9"/>
          </w:tcPr>
          <w:p w14:paraId="6ED17D45"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75BFC237"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71" w:type="pct"/>
            <w:tcBorders>
              <w:top w:val="double" w:sz="4" w:space="0" w:color="auto"/>
              <w:right w:val="double" w:sz="4" w:space="0" w:color="auto"/>
            </w:tcBorders>
            <w:shd w:val="clear" w:color="auto" w:fill="D9D9D9" w:themeFill="background1" w:themeFillShade="D9"/>
          </w:tcPr>
          <w:p w14:paraId="588AA573"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Циљ</w:t>
            </w:r>
            <w:r w:rsidRPr="00EB6E4D">
              <w:rPr>
                <w:rFonts w:ascii="Times New Roman" w:hAnsi="Times New Roman" w:cs="Times New Roman"/>
                <w:sz w:val="24"/>
                <w:szCs w:val="24"/>
              </w:rPr>
              <w:t>a</w:t>
            </w:r>
            <w:r w:rsidRPr="00EB6E4D">
              <w:rPr>
                <w:rFonts w:ascii="Times New Roman" w:hAnsi="Times New Roman" w:cs="Times New Roman"/>
                <w:sz w:val="24"/>
                <w:szCs w:val="24"/>
                <w:lang w:val="sr-Cyrl-RS"/>
              </w:rPr>
              <w:t xml:space="preserve">на вредност у </w:t>
            </w:r>
          </w:p>
          <w:p w14:paraId="59FA1527"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272E96" w:rsidRPr="00EB6E4D" w14:paraId="2D316ED6" w14:textId="77777777" w:rsidTr="008D6490">
        <w:trPr>
          <w:trHeight w:val="304"/>
        </w:trPr>
        <w:tc>
          <w:tcPr>
            <w:tcW w:w="1014" w:type="pct"/>
            <w:tcBorders>
              <w:top w:val="double" w:sz="4" w:space="0" w:color="auto"/>
              <w:bottom w:val="double" w:sz="4" w:space="0" w:color="auto"/>
            </w:tcBorders>
            <w:shd w:val="clear" w:color="auto" w:fill="FFFFFF" w:themeFill="background1"/>
          </w:tcPr>
          <w:p w14:paraId="2944A3B8" w14:textId="2328F4C8" w:rsidR="00177E3E"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објављених извештаја Координационог тела (на годишњем нивоу)</w:t>
            </w:r>
          </w:p>
        </w:tc>
        <w:tc>
          <w:tcPr>
            <w:tcW w:w="451" w:type="pct"/>
            <w:tcBorders>
              <w:top w:val="double" w:sz="4" w:space="0" w:color="auto"/>
              <w:bottom w:val="double" w:sz="4" w:space="0" w:color="auto"/>
            </w:tcBorders>
            <w:shd w:val="clear" w:color="auto" w:fill="FFFFFF" w:themeFill="background1"/>
          </w:tcPr>
          <w:p w14:paraId="49499406" w14:textId="7F123D09" w:rsidR="00177E3E"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648" w:type="pct"/>
            <w:tcBorders>
              <w:top w:val="double" w:sz="4" w:space="0" w:color="auto"/>
              <w:bottom w:val="double" w:sz="4" w:space="0" w:color="auto"/>
            </w:tcBorders>
            <w:shd w:val="clear" w:color="auto" w:fill="FFFFFF" w:themeFill="background1"/>
          </w:tcPr>
          <w:p w14:paraId="26C07D47" w14:textId="0321399D" w:rsidR="00177E3E"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Интернет страница Министарства правде</w:t>
            </w:r>
          </w:p>
        </w:tc>
        <w:tc>
          <w:tcPr>
            <w:tcW w:w="851" w:type="pct"/>
            <w:gridSpan w:val="2"/>
            <w:tcBorders>
              <w:top w:val="double" w:sz="4" w:space="0" w:color="auto"/>
              <w:bottom w:val="double" w:sz="4" w:space="0" w:color="auto"/>
            </w:tcBorders>
            <w:shd w:val="clear" w:color="auto" w:fill="FFFFFF" w:themeFill="background1"/>
          </w:tcPr>
          <w:p w14:paraId="4192D121" w14:textId="2CABE9D1" w:rsidR="00177E3E"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w:t>
            </w:r>
          </w:p>
        </w:tc>
        <w:tc>
          <w:tcPr>
            <w:tcW w:w="430" w:type="pct"/>
            <w:tcBorders>
              <w:top w:val="double" w:sz="4" w:space="0" w:color="auto"/>
              <w:bottom w:val="double" w:sz="4" w:space="0" w:color="auto"/>
            </w:tcBorders>
            <w:shd w:val="clear" w:color="auto" w:fill="FFFFFF" w:themeFill="background1"/>
          </w:tcPr>
          <w:p w14:paraId="386DABA4" w14:textId="77777777" w:rsidR="00177E3E" w:rsidRPr="00EB6E4D" w:rsidRDefault="00177E3E"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35" w:type="pct"/>
            <w:tcBorders>
              <w:top w:val="double" w:sz="4" w:space="0" w:color="auto"/>
              <w:bottom w:val="double" w:sz="4" w:space="0" w:color="auto"/>
              <w:right w:val="double" w:sz="4" w:space="0" w:color="auto"/>
            </w:tcBorders>
            <w:shd w:val="clear" w:color="auto" w:fill="FFFFFF" w:themeFill="background1"/>
          </w:tcPr>
          <w:p w14:paraId="625E8572" w14:textId="69C02EC0" w:rsidR="00177E3E" w:rsidRPr="00EB6E4D" w:rsidRDefault="006C3169"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rPr>
              <w:t>3</w:t>
            </w:r>
          </w:p>
        </w:tc>
        <w:tc>
          <w:tcPr>
            <w:tcW w:w="500" w:type="pct"/>
            <w:tcBorders>
              <w:top w:val="double" w:sz="4" w:space="0" w:color="auto"/>
              <w:bottom w:val="double" w:sz="4" w:space="0" w:color="auto"/>
              <w:right w:val="double" w:sz="4" w:space="0" w:color="auto"/>
            </w:tcBorders>
            <w:shd w:val="clear" w:color="auto" w:fill="FFFFFF" w:themeFill="background1"/>
          </w:tcPr>
          <w:p w14:paraId="5F326292" w14:textId="5D7CF90A" w:rsidR="00177E3E"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4</w:t>
            </w:r>
          </w:p>
        </w:tc>
        <w:tc>
          <w:tcPr>
            <w:tcW w:w="571" w:type="pct"/>
            <w:tcBorders>
              <w:top w:val="double" w:sz="4" w:space="0" w:color="auto"/>
              <w:bottom w:val="double" w:sz="4" w:space="0" w:color="auto"/>
              <w:right w:val="double" w:sz="4" w:space="0" w:color="auto"/>
            </w:tcBorders>
            <w:shd w:val="clear" w:color="auto" w:fill="FFFFFF" w:themeFill="background1"/>
          </w:tcPr>
          <w:p w14:paraId="2AFC540E" w14:textId="1E6AEA0C" w:rsidR="00177E3E"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4</w:t>
            </w:r>
          </w:p>
        </w:tc>
      </w:tr>
      <w:tr w:rsidR="00D8247B" w:rsidRPr="00EB6E4D" w14:paraId="7108DBC1" w14:textId="77777777" w:rsidTr="008D6490">
        <w:trPr>
          <w:trHeight w:val="304"/>
        </w:trPr>
        <w:tc>
          <w:tcPr>
            <w:tcW w:w="1014" w:type="pct"/>
            <w:tcBorders>
              <w:top w:val="double" w:sz="4" w:space="0" w:color="auto"/>
              <w:bottom w:val="double" w:sz="4" w:space="0" w:color="auto"/>
            </w:tcBorders>
            <w:shd w:val="clear" w:color="auto" w:fill="FFFFFF" w:themeFill="background1"/>
          </w:tcPr>
          <w:p w14:paraId="34E19D52" w14:textId="0CCE798F" w:rsidR="00D8247B"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јавних представљања извештаја и анализа.</w:t>
            </w:r>
          </w:p>
        </w:tc>
        <w:tc>
          <w:tcPr>
            <w:tcW w:w="451" w:type="pct"/>
            <w:tcBorders>
              <w:top w:val="double" w:sz="4" w:space="0" w:color="auto"/>
              <w:bottom w:val="double" w:sz="4" w:space="0" w:color="auto"/>
            </w:tcBorders>
            <w:shd w:val="clear" w:color="auto" w:fill="FFFFFF" w:themeFill="background1"/>
          </w:tcPr>
          <w:p w14:paraId="4E5D1327" w14:textId="7E783ED2" w:rsidR="00D8247B"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648" w:type="pct"/>
            <w:tcBorders>
              <w:top w:val="double" w:sz="4" w:space="0" w:color="auto"/>
              <w:bottom w:val="double" w:sz="4" w:space="0" w:color="auto"/>
            </w:tcBorders>
            <w:shd w:val="clear" w:color="auto" w:fill="FFFFFF" w:themeFill="background1"/>
          </w:tcPr>
          <w:p w14:paraId="63B49A21" w14:textId="6A9A981C" w:rsidR="00D8247B"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bottom w:val="double" w:sz="4" w:space="0" w:color="auto"/>
            </w:tcBorders>
            <w:shd w:val="clear" w:color="auto" w:fill="FFFFFF" w:themeFill="background1"/>
          </w:tcPr>
          <w:p w14:paraId="2289D176" w14:textId="47CA4DD4" w:rsidR="00D8247B"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1</w:t>
            </w:r>
          </w:p>
        </w:tc>
        <w:tc>
          <w:tcPr>
            <w:tcW w:w="430" w:type="pct"/>
            <w:tcBorders>
              <w:top w:val="double" w:sz="4" w:space="0" w:color="auto"/>
              <w:bottom w:val="double" w:sz="4" w:space="0" w:color="auto"/>
            </w:tcBorders>
            <w:shd w:val="clear" w:color="auto" w:fill="FFFFFF" w:themeFill="background1"/>
          </w:tcPr>
          <w:p w14:paraId="1C355DCE" w14:textId="185234A5" w:rsidR="00D8247B" w:rsidRPr="00EB6E4D" w:rsidRDefault="00D8247B"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35" w:type="pct"/>
            <w:tcBorders>
              <w:top w:val="double" w:sz="4" w:space="0" w:color="auto"/>
              <w:bottom w:val="double" w:sz="4" w:space="0" w:color="auto"/>
              <w:right w:val="double" w:sz="4" w:space="0" w:color="auto"/>
            </w:tcBorders>
            <w:shd w:val="clear" w:color="auto" w:fill="FFFFFF" w:themeFill="background1"/>
          </w:tcPr>
          <w:p w14:paraId="465C7BAE" w14:textId="371887D2" w:rsidR="00D8247B"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w:t>
            </w:r>
          </w:p>
        </w:tc>
        <w:tc>
          <w:tcPr>
            <w:tcW w:w="500" w:type="pct"/>
            <w:tcBorders>
              <w:top w:val="double" w:sz="4" w:space="0" w:color="auto"/>
              <w:bottom w:val="double" w:sz="4" w:space="0" w:color="auto"/>
              <w:right w:val="double" w:sz="4" w:space="0" w:color="auto"/>
            </w:tcBorders>
            <w:shd w:val="clear" w:color="auto" w:fill="FFFFFF" w:themeFill="background1"/>
          </w:tcPr>
          <w:p w14:paraId="6501A5DD" w14:textId="431F59E8" w:rsidR="00D8247B"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w:t>
            </w:r>
          </w:p>
        </w:tc>
        <w:tc>
          <w:tcPr>
            <w:tcW w:w="571" w:type="pct"/>
            <w:tcBorders>
              <w:top w:val="double" w:sz="4" w:space="0" w:color="auto"/>
              <w:bottom w:val="double" w:sz="4" w:space="0" w:color="auto"/>
              <w:right w:val="double" w:sz="4" w:space="0" w:color="auto"/>
            </w:tcBorders>
            <w:shd w:val="clear" w:color="auto" w:fill="FFFFFF" w:themeFill="background1"/>
          </w:tcPr>
          <w:p w14:paraId="0B44FF75" w14:textId="24C8F239" w:rsidR="00D8247B"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w:t>
            </w:r>
          </w:p>
        </w:tc>
      </w:tr>
      <w:tr w:rsidR="00272E96" w:rsidRPr="00EB6E4D" w14:paraId="437F7DE5" w14:textId="77777777" w:rsidTr="008D6490">
        <w:trPr>
          <w:trHeight w:val="304"/>
        </w:trPr>
        <w:tc>
          <w:tcPr>
            <w:tcW w:w="1014" w:type="pct"/>
            <w:tcBorders>
              <w:top w:val="double" w:sz="4" w:space="0" w:color="auto"/>
            </w:tcBorders>
            <w:shd w:val="clear" w:color="auto" w:fill="FFFFFF" w:themeFill="background1"/>
          </w:tcPr>
          <w:p w14:paraId="76DEDD1B" w14:textId="113589EA" w:rsidR="00272E96"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 тематских објава о правима жртава објављених интернет порталима и друштвеним мрежама.</w:t>
            </w:r>
          </w:p>
        </w:tc>
        <w:tc>
          <w:tcPr>
            <w:tcW w:w="451" w:type="pct"/>
            <w:tcBorders>
              <w:top w:val="double" w:sz="4" w:space="0" w:color="auto"/>
            </w:tcBorders>
            <w:shd w:val="clear" w:color="auto" w:fill="FFFFFF" w:themeFill="background1"/>
          </w:tcPr>
          <w:p w14:paraId="5ED5437A" w14:textId="08BEE027" w:rsidR="00272E96"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број</w:t>
            </w:r>
          </w:p>
        </w:tc>
        <w:tc>
          <w:tcPr>
            <w:tcW w:w="648" w:type="pct"/>
            <w:tcBorders>
              <w:top w:val="double" w:sz="4" w:space="0" w:color="auto"/>
            </w:tcBorders>
            <w:shd w:val="clear" w:color="auto" w:fill="FFFFFF" w:themeFill="background1"/>
          </w:tcPr>
          <w:p w14:paraId="368A841A" w14:textId="6D75DDD2" w:rsidR="00272E96"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Извештаји Координационог тела</w:t>
            </w:r>
          </w:p>
        </w:tc>
        <w:tc>
          <w:tcPr>
            <w:tcW w:w="851" w:type="pct"/>
            <w:gridSpan w:val="2"/>
            <w:tcBorders>
              <w:top w:val="double" w:sz="4" w:space="0" w:color="auto"/>
            </w:tcBorders>
            <w:shd w:val="clear" w:color="auto" w:fill="FFFFFF" w:themeFill="background1"/>
          </w:tcPr>
          <w:p w14:paraId="7AFA98AE" w14:textId="5DCBB26E" w:rsidR="00272E96"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0</w:t>
            </w:r>
          </w:p>
        </w:tc>
        <w:tc>
          <w:tcPr>
            <w:tcW w:w="430" w:type="pct"/>
            <w:tcBorders>
              <w:top w:val="double" w:sz="4" w:space="0" w:color="auto"/>
            </w:tcBorders>
            <w:shd w:val="clear" w:color="auto" w:fill="FFFFFF" w:themeFill="background1"/>
          </w:tcPr>
          <w:p w14:paraId="7AC05719" w14:textId="0BB1C534" w:rsidR="00272E96" w:rsidRPr="00EB6E4D" w:rsidRDefault="00272E96" w:rsidP="00CB55B6">
            <w:pPr>
              <w:shd w:val="clear" w:color="auto" w:fill="FFFFFF" w:themeFill="background1"/>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2022.</w:t>
            </w:r>
          </w:p>
        </w:tc>
        <w:tc>
          <w:tcPr>
            <w:tcW w:w="535" w:type="pct"/>
            <w:tcBorders>
              <w:top w:val="double" w:sz="4" w:space="0" w:color="auto"/>
              <w:right w:val="double" w:sz="4" w:space="0" w:color="auto"/>
            </w:tcBorders>
            <w:shd w:val="clear" w:color="auto" w:fill="FFFFFF" w:themeFill="background1"/>
          </w:tcPr>
          <w:p w14:paraId="3FDA5F15" w14:textId="127F8DA0" w:rsidR="00272E96" w:rsidRPr="00EB6E4D" w:rsidRDefault="00F768E3"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5</w:t>
            </w:r>
          </w:p>
        </w:tc>
        <w:tc>
          <w:tcPr>
            <w:tcW w:w="500" w:type="pct"/>
            <w:tcBorders>
              <w:top w:val="double" w:sz="4" w:space="0" w:color="auto"/>
              <w:right w:val="double" w:sz="4" w:space="0" w:color="auto"/>
            </w:tcBorders>
            <w:shd w:val="clear" w:color="auto" w:fill="FFFFFF" w:themeFill="background1"/>
          </w:tcPr>
          <w:p w14:paraId="377E6BFE" w14:textId="753C0BAD" w:rsidR="00272E96" w:rsidRPr="00EB6E4D" w:rsidRDefault="00F768E3"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5</w:t>
            </w:r>
          </w:p>
        </w:tc>
        <w:tc>
          <w:tcPr>
            <w:tcW w:w="571" w:type="pct"/>
            <w:tcBorders>
              <w:top w:val="double" w:sz="4" w:space="0" w:color="auto"/>
              <w:right w:val="double" w:sz="4" w:space="0" w:color="auto"/>
            </w:tcBorders>
            <w:shd w:val="clear" w:color="auto" w:fill="FFFFFF" w:themeFill="background1"/>
          </w:tcPr>
          <w:p w14:paraId="0801AE11" w14:textId="34AF44D3" w:rsidR="00272E96" w:rsidRPr="00EB6E4D" w:rsidRDefault="00F768E3" w:rsidP="00CB55B6">
            <w:pPr>
              <w:shd w:val="clear" w:color="auto" w:fill="FFFFFF" w:themeFill="background1"/>
              <w:jc w:val="both"/>
              <w:rPr>
                <w:rFonts w:ascii="Times New Roman" w:hAnsi="Times New Roman" w:cs="Times New Roman"/>
                <w:sz w:val="24"/>
                <w:szCs w:val="24"/>
              </w:rPr>
            </w:pPr>
            <w:r w:rsidRPr="00EB6E4D">
              <w:rPr>
                <w:rFonts w:ascii="Times New Roman" w:hAnsi="Times New Roman" w:cs="Times New Roman"/>
                <w:sz w:val="24"/>
                <w:szCs w:val="24"/>
              </w:rPr>
              <w:t>5</w:t>
            </w:r>
          </w:p>
        </w:tc>
      </w:tr>
    </w:tbl>
    <w:p w14:paraId="5C75C1BC" w14:textId="77777777" w:rsidR="00177E3E" w:rsidRPr="00EB6E4D" w:rsidRDefault="00177E3E" w:rsidP="00CB55B6">
      <w:pPr>
        <w:jc w:val="both"/>
        <w:rPr>
          <w:rFonts w:ascii="Times New Roman" w:hAnsi="Times New Roman" w:cs="Times New Roman"/>
          <w:sz w:val="24"/>
          <w:szCs w:val="24"/>
          <w:lang w:val="sr-Cyrl-RS"/>
        </w:rPr>
      </w:pPr>
    </w:p>
    <w:tbl>
      <w:tblPr>
        <w:tblStyle w:val="TableGrid"/>
        <w:tblW w:w="4971" w:type="pct"/>
        <w:tblLook w:val="04A0" w:firstRow="1" w:lastRow="0" w:firstColumn="1" w:lastColumn="0" w:noHBand="0" w:noVBand="1"/>
      </w:tblPr>
      <w:tblGrid>
        <w:gridCol w:w="3822"/>
        <w:gridCol w:w="4636"/>
        <w:gridCol w:w="1426"/>
        <w:gridCol w:w="1426"/>
        <w:gridCol w:w="1426"/>
      </w:tblGrid>
      <w:tr w:rsidR="00177E3E" w:rsidRPr="00EB6E4D" w14:paraId="13951E3B" w14:textId="77777777" w:rsidTr="00523D98">
        <w:trPr>
          <w:trHeight w:val="270"/>
        </w:trPr>
        <w:tc>
          <w:tcPr>
            <w:tcW w:w="1500" w:type="pct"/>
            <w:vMerge w:val="restart"/>
            <w:tcBorders>
              <w:left w:val="double" w:sz="4" w:space="0" w:color="auto"/>
              <w:right w:val="double" w:sz="4" w:space="0" w:color="auto"/>
            </w:tcBorders>
            <w:shd w:val="clear" w:color="auto" w:fill="A8D08D" w:themeFill="accent6" w:themeFillTint="99"/>
          </w:tcPr>
          <w:p w14:paraId="2C9639C4"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 мере</w:t>
            </w:r>
          </w:p>
          <w:p w14:paraId="1A32E055" w14:textId="77777777" w:rsidR="00177E3E" w:rsidRPr="00EB6E4D" w:rsidRDefault="00177E3E" w:rsidP="00CB55B6">
            <w:pPr>
              <w:jc w:val="both"/>
              <w:rPr>
                <w:rFonts w:ascii="Times New Roman" w:hAnsi="Times New Roman" w:cs="Times New Roman"/>
                <w:sz w:val="24"/>
                <w:szCs w:val="24"/>
                <w:lang w:val="sr-Cyrl-RS"/>
              </w:rPr>
            </w:pPr>
          </w:p>
        </w:tc>
        <w:tc>
          <w:tcPr>
            <w:tcW w:w="1820" w:type="pct"/>
            <w:vMerge w:val="restart"/>
            <w:tcBorders>
              <w:left w:val="double" w:sz="4" w:space="0" w:color="auto"/>
              <w:right w:val="double" w:sz="4" w:space="0" w:color="auto"/>
            </w:tcBorders>
            <w:shd w:val="clear" w:color="auto" w:fill="A8D08D" w:themeFill="accent6" w:themeFillTint="99"/>
          </w:tcPr>
          <w:p w14:paraId="2CD4E556" w14:textId="77777777" w:rsidR="00177E3E" w:rsidRPr="00EB6E4D" w:rsidRDefault="00177E3E"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7E6EE084" w14:textId="77777777" w:rsidR="00177E3E" w:rsidRPr="00EB6E4D" w:rsidRDefault="00177E3E" w:rsidP="00CB55B6">
            <w:pPr>
              <w:jc w:val="both"/>
              <w:rPr>
                <w:rFonts w:ascii="Times New Roman" w:hAnsi="Times New Roman" w:cs="Times New Roman"/>
                <w:sz w:val="24"/>
                <w:szCs w:val="24"/>
                <w:lang w:val="sr-Cyrl-RS"/>
              </w:rPr>
            </w:pPr>
          </w:p>
        </w:tc>
        <w:tc>
          <w:tcPr>
            <w:tcW w:w="1680" w:type="pct"/>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EA824B5"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у 000 дин. по години имплементације</w:t>
            </w:r>
          </w:p>
        </w:tc>
      </w:tr>
      <w:tr w:rsidR="00177E3E" w:rsidRPr="00EB6E4D" w14:paraId="53102B2D" w14:textId="77777777" w:rsidTr="00523D98">
        <w:trPr>
          <w:trHeight w:val="270"/>
        </w:trPr>
        <w:tc>
          <w:tcPr>
            <w:tcW w:w="1500" w:type="pct"/>
            <w:vMerge/>
            <w:tcBorders>
              <w:left w:val="double" w:sz="4" w:space="0" w:color="auto"/>
              <w:right w:val="double" w:sz="4" w:space="0" w:color="auto"/>
            </w:tcBorders>
            <w:shd w:val="clear" w:color="auto" w:fill="A8D08D" w:themeFill="accent6" w:themeFillTint="99"/>
          </w:tcPr>
          <w:p w14:paraId="5AB57541" w14:textId="77777777" w:rsidR="00177E3E" w:rsidRPr="00EB6E4D" w:rsidRDefault="00177E3E" w:rsidP="00CB55B6">
            <w:pPr>
              <w:jc w:val="both"/>
              <w:rPr>
                <w:rFonts w:ascii="Times New Roman" w:hAnsi="Times New Roman" w:cs="Times New Roman"/>
                <w:sz w:val="24"/>
                <w:szCs w:val="24"/>
                <w:lang w:val="sr-Cyrl-RS"/>
              </w:rPr>
            </w:pPr>
          </w:p>
        </w:tc>
        <w:tc>
          <w:tcPr>
            <w:tcW w:w="1820" w:type="pct"/>
            <w:vMerge/>
            <w:tcBorders>
              <w:left w:val="double" w:sz="4" w:space="0" w:color="auto"/>
              <w:right w:val="double" w:sz="4" w:space="0" w:color="auto"/>
            </w:tcBorders>
            <w:shd w:val="clear" w:color="auto" w:fill="A8D08D" w:themeFill="accent6" w:themeFillTint="99"/>
          </w:tcPr>
          <w:p w14:paraId="7E6024D0"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49713679"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1743A3FD"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 2024. год.</w:t>
            </w:r>
          </w:p>
        </w:tc>
        <w:tc>
          <w:tcPr>
            <w:tcW w:w="560" w:type="pct"/>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18F6E732"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177E3E" w:rsidRPr="00EB6E4D" w14:paraId="3698B23A" w14:textId="77777777" w:rsidTr="00523D98">
        <w:trPr>
          <w:trHeight w:val="62"/>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518FD105"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Приходи из буџета</w:t>
            </w:r>
          </w:p>
          <w:p w14:paraId="256C9C51" w14:textId="77777777" w:rsidR="00A13B2B" w:rsidRPr="00EB6E4D" w:rsidRDefault="00A13B2B" w:rsidP="00CB55B6">
            <w:pPr>
              <w:jc w:val="both"/>
              <w:rPr>
                <w:rFonts w:ascii="Times New Roman" w:hAnsi="Times New Roman" w:cs="Times New Roman"/>
                <w:sz w:val="24"/>
                <w:szCs w:val="24"/>
                <w:lang w:val="sr-Cyrl-RS"/>
              </w:rPr>
            </w:pPr>
          </w:p>
          <w:p w14:paraId="7CD11415" w14:textId="77777777" w:rsidR="00A13B2B" w:rsidRPr="00EB6E4D" w:rsidRDefault="00A13B2B" w:rsidP="00CB55B6">
            <w:pPr>
              <w:jc w:val="both"/>
              <w:rPr>
                <w:rFonts w:ascii="Times New Roman" w:hAnsi="Times New Roman" w:cs="Times New Roman"/>
                <w:sz w:val="24"/>
                <w:szCs w:val="24"/>
                <w:lang w:val="sr-Cyrl-RS"/>
              </w:rPr>
            </w:pPr>
          </w:p>
          <w:p w14:paraId="4C721FB6" w14:textId="77777777" w:rsidR="00A13B2B" w:rsidRPr="00EB6E4D" w:rsidRDefault="00A13B2B" w:rsidP="00CB55B6">
            <w:pPr>
              <w:jc w:val="both"/>
              <w:rPr>
                <w:rFonts w:ascii="Times New Roman" w:hAnsi="Times New Roman" w:cs="Times New Roman"/>
                <w:sz w:val="24"/>
                <w:szCs w:val="24"/>
                <w:lang w:val="sr-Cyrl-RS"/>
              </w:rPr>
            </w:pPr>
          </w:p>
          <w:p w14:paraId="2E55382A" w14:textId="77777777" w:rsidR="00A13B2B" w:rsidRPr="00EB6E4D" w:rsidRDefault="00A13B2B" w:rsidP="00CB55B6">
            <w:pPr>
              <w:jc w:val="both"/>
              <w:rPr>
                <w:rFonts w:ascii="Times New Roman" w:hAnsi="Times New Roman" w:cs="Times New Roman"/>
                <w:sz w:val="24"/>
                <w:szCs w:val="24"/>
                <w:lang w:val="sr-Cyrl-RS"/>
              </w:rPr>
            </w:pPr>
          </w:p>
        </w:tc>
        <w:tc>
          <w:tcPr>
            <w:tcW w:w="1820" w:type="pct"/>
            <w:vMerge w:val="restart"/>
            <w:tcBorders>
              <w:top w:val="double" w:sz="4" w:space="0" w:color="auto"/>
              <w:left w:val="double" w:sz="4" w:space="0" w:color="auto"/>
              <w:right w:val="double" w:sz="4" w:space="0" w:color="auto"/>
            </w:tcBorders>
            <w:shd w:val="clear" w:color="auto" w:fill="FFFFFF" w:themeFill="background1"/>
          </w:tcPr>
          <w:p w14:paraId="21D297A7" w14:textId="77777777" w:rsidR="00A13B2B" w:rsidRPr="00EB6E4D" w:rsidRDefault="00A13B2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Раздео 23 -  Министарство правде, Програм 1602 – Уређење и управљање у систему правосуђа, Програмска активност 0010 - Администрација и управљање</w:t>
            </w:r>
          </w:p>
          <w:p w14:paraId="16585C6E"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70425EA4"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56DEB224"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3DBF39C7"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3864E22D"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305B1AF0" w14:textId="77777777" w:rsidR="00BB55B2"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1.1.</w:t>
            </w:r>
          </w:p>
          <w:p w14:paraId="11459CAF" w14:textId="77777777" w:rsidR="00177E3E" w:rsidRPr="00EB6E4D" w:rsidRDefault="00177E3E" w:rsidP="00CB55B6">
            <w:pPr>
              <w:jc w:val="both"/>
              <w:rPr>
                <w:rFonts w:ascii="Times New Roman" w:hAnsi="Times New Roman" w:cs="Times New Roman"/>
                <w:sz w:val="24"/>
                <w:szCs w:val="24"/>
                <w:lang w:val="sr-Cyrl-RS"/>
              </w:rPr>
            </w:pPr>
          </w:p>
        </w:tc>
      </w:tr>
      <w:tr w:rsidR="00177E3E" w:rsidRPr="00EB6E4D" w14:paraId="6811BE69"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1AFA2DF2" w14:textId="4010469E" w:rsidR="006E28D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Финансијска помоћ ЕУ</w:t>
            </w:r>
          </w:p>
        </w:tc>
        <w:tc>
          <w:tcPr>
            <w:tcW w:w="1820" w:type="pct"/>
            <w:vMerge/>
            <w:tcBorders>
              <w:left w:val="double" w:sz="4" w:space="0" w:color="auto"/>
              <w:right w:val="double" w:sz="4" w:space="0" w:color="auto"/>
            </w:tcBorders>
            <w:shd w:val="clear" w:color="auto" w:fill="FFFFFF" w:themeFill="background1"/>
          </w:tcPr>
          <w:p w14:paraId="0AC14C59"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right w:val="double" w:sz="4" w:space="0" w:color="auto"/>
            </w:tcBorders>
            <w:shd w:val="clear" w:color="auto" w:fill="FFFFFF" w:themeFill="background1"/>
          </w:tcPr>
          <w:p w14:paraId="349AA4FC" w14:textId="273FE694" w:rsidR="00177E3E" w:rsidRPr="00EB6E4D" w:rsidRDefault="00D914B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2BB8294C" w14:textId="413227C9" w:rsidR="00177E3E" w:rsidRPr="00EB6E4D" w:rsidRDefault="00D914B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1.3. и 2.1.</w:t>
            </w:r>
          </w:p>
        </w:tc>
        <w:tc>
          <w:tcPr>
            <w:tcW w:w="560" w:type="pct"/>
            <w:tcBorders>
              <w:left w:val="double" w:sz="4" w:space="0" w:color="auto"/>
              <w:right w:val="double" w:sz="4" w:space="0" w:color="auto"/>
            </w:tcBorders>
            <w:shd w:val="clear" w:color="auto" w:fill="FFFFFF" w:themeFill="background1"/>
          </w:tcPr>
          <w:p w14:paraId="5315029A" w14:textId="50A4C255" w:rsidR="00177E3E" w:rsidRPr="00EB6E4D" w:rsidRDefault="00D914B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окв.мере 1.3. и 2.1.</w:t>
            </w:r>
          </w:p>
        </w:tc>
      </w:tr>
      <w:tr w:rsidR="00177E3E" w:rsidRPr="00EB6E4D" w14:paraId="37C76985" w14:textId="77777777" w:rsidTr="00523D98">
        <w:trPr>
          <w:trHeight w:val="96"/>
        </w:trPr>
        <w:tc>
          <w:tcPr>
            <w:tcW w:w="1500" w:type="pct"/>
            <w:tcBorders>
              <w:top w:val="double" w:sz="4" w:space="0" w:color="auto"/>
              <w:left w:val="double" w:sz="4" w:space="0" w:color="auto"/>
              <w:bottom w:val="double" w:sz="4" w:space="0" w:color="auto"/>
              <w:right w:val="double" w:sz="4" w:space="0" w:color="auto"/>
            </w:tcBorders>
            <w:shd w:val="clear" w:color="auto" w:fill="FFFFFF" w:themeFill="background1"/>
          </w:tcPr>
          <w:p w14:paraId="0BC2B4A3"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Други донатор-навести који</w:t>
            </w:r>
          </w:p>
        </w:tc>
        <w:tc>
          <w:tcPr>
            <w:tcW w:w="1820" w:type="pct"/>
            <w:tcBorders>
              <w:left w:val="double" w:sz="4" w:space="0" w:color="auto"/>
              <w:bottom w:val="double" w:sz="4" w:space="0" w:color="auto"/>
              <w:right w:val="double" w:sz="4" w:space="0" w:color="auto"/>
            </w:tcBorders>
            <w:shd w:val="clear" w:color="auto" w:fill="FFFFFF" w:themeFill="background1"/>
          </w:tcPr>
          <w:p w14:paraId="479899AC"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444C27C3"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389E3A3C" w14:textId="77777777" w:rsidR="00177E3E" w:rsidRPr="00EB6E4D" w:rsidRDefault="00177E3E" w:rsidP="00CB55B6">
            <w:pPr>
              <w:jc w:val="both"/>
              <w:rPr>
                <w:rFonts w:ascii="Times New Roman" w:hAnsi="Times New Roman" w:cs="Times New Roman"/>
                <w:sz w:val="24"/>
                <w:szCs w:val="24"/>
                <w:lang w:val="sr-Cyrl-RS"/>
              </w:rPr>
            </w:pPr>
          </w:p>
        </w:tc>
        <w:tc>
          <w:tcPr>
            <w:tcW w:w="560" w:type="pct"/>
            <w:tcBorders>
              <w:left w:val="double" w:sz="4" w:space="0" w:color="auto"/>
              <w:bottom w:val="double" w:sz="4" w:space="0" w:color="auto"/>
              <w:right w:val="double" w:sz="4" w:space="0" w:color="auto"/>
            </w:tcBorders>
            <w:shd w:val="clear" w:color="auto" w:fill="FFFFFF" w:themeFill="background1"/>
          </w:tcPr>
          <w:p w14:paraId="292CD3D5" w14:textId="77777777" w:rsidR="00177E3E" w:rsidRPr="00EB6E4D" w:rsidRDefault="00177E3E" w:rsidP="00CB55B6">
            <w:pPr>
              <w:jc w:val="both"/>
              <w:rPr>
                <w:rFonts w:ascii="Times New Roman" w:hAnsi="Times New Roman" w:cs="Times New Roman"/>
                <w:sz w:val="24"/>
                <w:szCs w:val="24"/>
                <w:lang w:val="sr-Cyrl-RS"/>
              </w:rPr>
            </w:pPr>
          </w:p>
        </w:tc>
      </w:tr>
    </w:tbl>
    <w:p w14:paraId="7827F6AB" w14:textId="77777777" w:rsidR="00177E3E" w:rsidRPr="00EB6E4D" w:rsidRDefault="00177E3E" w:rsidP="00CB55B6">
      <w:pPr>
        <w:jc w:val="both"/>
        <w:rPr>
          <w:rFonts w:ascii="Times New Roman" w:hAnsi="Times New Roman" w:cs="Times New Roman"/>
          <w:sz w:val="24"/>
          <w:szCs w:val="24"/>
          <w:lang w:val="sr-Latn-RS"/>
        </w:rPr>
      </w:pPr>
    </w:p>
    <w:tbl>
      <w:tblPr>
        <w:tblStyle w:val="TableGrid"/>
        <w:tblW w:w="5002" w:type="pct"/>
        <w:tblLook w:val="04A0" w:firstRow="1" w:lastRow="0" w:firstColumn="1" w:lastColumn="0" w:noHBand="0" w:noVBand="1"/>
      </w:tblPr>
      <w:tblGrid>
        <w:gridCol w:w="1946"/>
        <w:gridCol w:w="1847"/>
        <w:gridCol w:w="2331"/>
        <w:gridCol w:w="1375"/>
        <w:gridCol w:w="1605"/>
        <w:gridCol w:w="1565"/>
        <w:gridCol w:w="756"/>
        <w:gridCol w:w="756"/>
        <w:gridCol w:w="756"/>
      </w:tblGrid>
      <w:tr w:rsidR="00177E3E" w:rsidRPr="00EB6E4D" w14:paraId="20D79EEA" w14:textId="77777777" w:rsidTr="00523D98">
        <w:trPr>
          <w:trHeight w:val="140"/>
        </w:trPr>
        <w:tc>
          <w:tcPr>
            <w:tcW w:w="805" w:type="pct"/>
            <w:vMerge w:val="restart"/>
            <w:tcBorders>
              <w:top w:val="double" w:sz="4" w:space="0" w:color="auto"/>
              <w:left w:val="double" w:sz="4" w:space="0" w:color="auto"/>
            </w:tcBorders>
            <w:shd w:val="clear" w:color="auto" w:fill="FFF2CC" w:themeFill="accent4" w:themeFillTint="33"/>
          </w:tcPr>
          <w:p w14:paraId="302EF8C8"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Назив активности:</w:t>
            </w:r>
          </w:p>
        </w:tc>
        <w:tc>
          <w:tcPr>
            <w:tcW w:w="410" w:type="pct"/>
            <w:vMerge w:val="restart"/>
            <w:tcBorders>
              <w:top w:val="double" w:sz="4" w:space="0" w:color="auto"/>
            </w:tcBorders>
            <w:shd w:val="clear" w:color="auto" w:fill="FFF2CC" w:themeFill="accent4" w:themeFillTint="33"/>
          </w:tcPr>
          <w:p w14:paraId="150AD179" w14:textId="77777777" w:rsidR="00177E3E" w:rsidRPr="00EB6E4D" w:rsidRDefault="00177E3E"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Орган који спроводи активност</w:t>
            </w:r>
          </w:p>
        </w:tc>
        <w:tc>
          <w:tcPr>
            <w:tcW w:w="490" w:type="pct"/>
            <w:vMerge w:val="restart"/>
            <w:tcBorders>
              <w:top w:val="double" w:sz="4" w:space="0" w:color="auto"/>
            </w:tcBorders>
            <w:shd w:val="clear" w:color="auto" w:fill="FFF2CC" w:themeFill="accent4" w:themeFillTint="33"/>
          </w:tcPr>
          <w:p w14:paraId="5B12C701"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rPr>
              <w:t>O</w:t>
            </w:r>
            <w:r w:rsidRPr="00EB6E4D">
              <w:rPr>
                <w:rFonts w:ascii="Times New Roman" w:hAnsi="Times New Roman" w:cs="Times New Roman"/>
                <w:sz w:val="24"/>
                <w:szCs w:val="24"/>
                <w:lang w:val="sr-Cyrl-RS"/>
              </w:rPr>
              <w:t>ргани партнери у спровођењу активности</w:t>
            </w:r>
          </w:p>
        </w:tc>
        <w:tc>
          <w:tcPr>
            <w:tcW w:w="452" w:type="pct"/>
            <w:vMerge w:val="restart"/>
            <w:tcBorders>
              <w:top w:val="double" w:sz="4" w:space="0" w:color="auto"/>
            </w:tcBorders>
            <w:shd w:val="clear" w:color="auto" w:fill="FFF2CC" w:themeFill="accent4" w:themeFillTint="33"/>
          </w:tcPr>
          <w:p w14:paraId="7A69461B"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Рок за завршетак активности</w:t>
            </w:r>
          </w:p>
        </w:tc>
        <w:tc>
          <w:tcPr>
            <w:tcW w:w="542" w:type="pct"/>
            <w:vMerge w:val="restart"/>
            <w:tcBorders>
              <w:top w:val="double" w:sz="4" w:space="0" w:color="auto"/>
            </w:tcBorders>
            <w:shd w:val="clear" w:color="auto" w:fill="FFF2CC" w:themeFill="accent4" w:themeFillTint="33"/>
          </w:tcPr>
          <w:p w14:paraId="33B3645C"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Извор финансирања</w:t>
            </w:r>
          </w:p>
        </w:tc>
        <w:tc>
          <w:tcPr>
            <w:tcW w:w="524" w:type="pct"/>
            <w:vMerge w:val="restart"/>
            <w:tcBorders>
              <w:top w:val="double" w:sz="4" w:space="0" w:color="auto"/>
            </w:tcBorders>
            <w:shd w:val="clear" w:color="auto" w:fill="FFF2CC" w:themeFill="accent4" w:themeFillTint="33"/>
          </w:tcPr>
          <w:p w14:paraId="041DDC4A" w14:textId="77777777" w:rsidR="00177E3E" w:rsidRPr="00EB6E4D" w:rsidRDefault="00177E3E" w:rsidP="00CB55B6">
            <w:pPr>
              <w:jc w:val="both"/>
              <w:rPr>
                <w:rFonts w:ascii="Times New Roman" w:hAnsi="Times New Roman" w:cs="Times New Roman"/>
                <w:sz w:val="24"/>
                <w:szCs w:val="24"/>
              </w:rPr>
            </w:pPr>
            <w:r w:rsidRPr="00EB6E4D">
              <w:rPr>
                <w:rFonts w:ascii="Times New Roman" w:hAnsi="Times New Roman" w:cs="Times New Roman"/>
                <w:sz w:val="24"/>
                <w:szCs w:val="24"/>
                <w:lang w:val="sr-Cyrl-RS"/>
              </w:rPr>
              <w:t>Веза са програмским буџетом</w:t>
            </w:r>
          </w:p>
          <w:p w14:paraId="0898C593" w14:textId="77777777" w:rsidR="00177E3E" w:rsidRPr="00EB6E4D" w:rsidRDefault="00177E3E" w:rsidP="00CB55B6">
            <w:pPr>
              <w:jc w:val="both"/>
              <w:rPr>
                <w:rFonts w:ascii="Times New Roman" w:hAnsi="Times New Roman" w:cs="Times New Roman"/>
                <w:sz w:val="24"/>
                <w:szCs w:val="24"/>
                <w:lang w:val="sr-Cyrl-RS"/>
              </w:rPr>
            </w:pPr>
          </w:p>
        </w:tc>
        <w:tc>
          <w:tcPr>
            <w:tcW w:w="1777" w:type="pct"/>
            <w:gridSpan w:val="3"/>
            <w:tcBorders>
              <w:top w:val="double" w:sz="4" w:space="0" w:color="auto"/>
            </w:tcBorders>
            <w:shd w:val="clear" w:color="auto" w:fill="FFF2CC" w:themeFill="accent4" w:themeFillTint="33"/>
          </w:tcPr>
          <w:p w14:paraId="67E03ED7"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Укупна процењена финансијска средства по изворима у 000 дин.</w:t>
            </w:r>
            <w:r w:rsidRPr="00EB6E4D">
              <w:rPr>
                <w:rStyle w:val="FootnoteReference"/>
                <w:rFonts w:ascii="Times New Roman" w:hAnsi="Times New Roman" w:cs="Times New Roman"/>
                <w:sz w:val="24"/>
                <w:szCs w:val="24"/>
                <w:lang w:val="sr-Cyrl-RS"/>
              </w:rPr>
              <w:t xml:space="preserve"> </w:t>
            </w:r>
          </w:p>
        </w:tc>
      </w:tr>
      <w:tr w:rsidR="00D8247B" w:rsidRPr="00EB6E4D" w14:paraId="45443CC0" w14:textId="77777777" w:rsidTr="00523D98">
        <w:trPr>
          <w:trHeight w:val="386"/>
        </w:trPr>
        <w:tc>
          <w:tcPr>
            <w:tcW w:w="805" w:type="pct"/>
            <w:vMerge/>
            <w:tcBorders>
              <w:left w:val="double" w:sz="4" w:space="0" w:color="auto"/>
            </w:tcBorders>
            <w:shd w:val="clear" w:color="auto" w:fill="FFF2CC" w:themeFill="accent4" w:themeFillTint="33"/>
          </w:tcPr>
          <w:p w14:paraId="0AF84490" w14:textId="77777777" w:rsidR="00177E3E" w:rsidRPr="00EB6E4D" w:rsidRDefault="00177E3E" w:rsidP="00CB55B6">
            <w:pPr>
              <w:jc w:val="both"/>
              <w:rPr>
                <w:rFonts w:ascii="Times New Roman" w:hAnsi="Times New Roman" w:cs="Times New Roman"/>
                <w:sz w:val="24"/>
                <w:szCs w:val="24"/>
                <w:lang w:val="sr-Cyrl-RS"/>
              </w:rPr>
            </w:pPr>
          </w:p>
        </w:tc>
        <w:tc>
          <w:tcPr>
            <w:tcW w:w="410" w:type="pct"/>
            <w:vMerge/>
            <w:shd w:val="clear" w:color="auto" w:fill="FFF2CC" w:themeFill="accent4" w:themeFillTint="33"/>
          </w:tcPr>
          <w:p w14:paraId="716AFBB6" w14:textId="77777777" w:rsidR="00177E3E" w:rsidRPr="00EB6E4D" w:rsidRDefault="00177E3E" w:rsidP="00CB55B6">
            <w:pPr>
              <w:jc w:val="both"/>
              <w:rPr>
                <w:rFonts w:ascii="Times New Roman" w:hAnsi="Times New Roman" w:cs="Times New Roman"/>
                <w:sz w:val="24"/>
                <w:szCs w:val="24"/>
                <w:lang w:val="sr-Cyrl-RS"/>
              </w:rPr>
            </w:pPr>
          </w:p>
        </w:tc>
        <w:tc>
          <w:tcPr>
            <w:tcW w:w="490" w:type="pct"/>
            <w:vMerge/>
            <w:shd w:val="clear" w:color="auto" w:fill="FFF2CC" w:themeFill="accent4" w:themeFillTint="33"/>
          </w:tcPr>
          <w:p w14:paraId="3047662F" w14:textId="77777777" w:rsidR="00177E3E" w:rsidRPr="00EB6E4D" w:rsidRDefault="00177E3E" w:rsidP="00CB55B6">
            <w:pPr>
              <w:jc w:val="both"/>
              <w:rPr>
                <w:rFonts w:ascii="Times New Roman" w:hAnsi="Times New Roman" w:cs="Times New Roman"/>
                <w:sz w:val="24"/>
                <w:szCs w:val="24"/>
                <w:lang w:val="sr-Cyrl-RS"/>
              </w:rPr>
            </w:pPr>
          </w:p>
        </w:tc>
        <w:tc>
          <w:tcPr>
            <w:tcW w:w="452" w:type="pct"/>
            <w:vMerge/>
            <w:shd w:val="clear" w:color="auto" w:fill="FFF2CC" w:themeFill="accent4" w:themeFillTint="33"/>
          </w:tcPr>
          <w:p w14:paraId="3E27F6A9" w14:textId="77777777" w:rsidR="00177E3E" w:rsidRPr="00EB6E4D" w:rsidRDefault="00177E3E" w:rsidP="00CB55B6">
            <w:pPr>
              <w:jc w:val="both"/>
              <w:rPr>
                <w:rFonts w:ascii="Times New Roman" w:hAnsi="Times New Roman" w:cs="Times New Roman"/>
                <w:sz w:val="24"/>
                <w:szCs w:val="24"/>
                <w:lang w:val="sr-Cyrl-RS"/>
              </w:rPr>
            </w:pPr>
          </w:p>
        </w:tc>
        <w:tc>
          <w:tcPr>
            <w:tcW w:w="542" w:type="pct"/>
            <w:vMerge/>
            <w:shd w:val="clear" w:color="auto" w:fill="FFF2CC" w:themeFill="accent4" w:themeFillTint="33"/>
          </w:tcPr>
          <w:p w14:paraId="1E2E8637" w14:textId="77777777" w:rsidR="00177E3E" w:rsidRPr="00EB6E4D" w:rsidRDefault="00177E3E" w:rsidP="00CB55B6">
            <w:pPr>
              <w:jc w:val="both"/>
              <w:rPr>
                <w:rFonts w:ascii="Times New Roman" w:hAnsi="Times New Roman" w:cs="Times New Roman"/>
                <w:sz w:val="24"/>
                <w:szCs w:val="24"/>
                <w:lang w:val="sr-Cyrl-RS"/>
              </w:rPr>
            </w:pPr>
          </w:p>
        </w:tc>
        <w:tc>
          <w:tcPr>
            <w:tcW w:w="524" w:type="pct"/>
            <w:vMerge/>
            <w:shd w:val="clear" w:color="auto" w:fill="FFF2CC" w:themeFill="accent4" w:themeFillTint="33"/>
          </w:tcPr>
          <w:p w14:paraId="79DFB721" w14:textId="77777777" w:rsidR="00177E3E" w:rsidRPr="00EB6E4D" w:rsidRDefault="00177E3E" w:rsidP="00CB55B6">
            <w:pPr>
              <w:jc w:val="both"/>
              <w:rPr>
                <w:rFonts w:ascii="Times New Roman" w:hAnsi="Times New Roman" w:cs="Times New Roman"/>
                <w:sz w:val="24"/>
                <w:szCs w:val="24"/>
                <w:lang w:val="sr-Cyrl-RS"/>
              </w:rPr>
            </w:pPr>
          </w:p>
        </w:tc>
        <w:tc>
          <w:tcPr>
            <w:tcW w:w="630" w:type="pct"/>
            <w:shd w:val="clear" w:color="auto" w:fill="FFF2CC" w:themeFill="accent4" w:themeFillTint="33"/>
          </w:tcPr>
          <w:p w14:paraId="16817450"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2023. год.</w:t>
            </w:r>
          </w:p>
        </w:tc>
        <w:tc>
          <w:tcPr>
            <w:tcW w:w="556" w:type="pct"/>
            <w:shd w:val="clear" w:color="auto" w:fill="FFF2CC" w:themeFill="accent4" w:themeFillTint="33"/>
          </w:tcPr>
          <w:p w14:paraId="7F57D655"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2024. год.</w:t>
            </w:r>
          </w:p>
        </w:tc>
        <w:tc>
          <w:tcPr>
            <w:tcW w:w="591" w:type="pct"/>
            <w:shd w:val="clear" w:color="auto" w:fill="FFF2CC" w:themeFill="accent4" w:themeFillTint="33"/>
          </w:tcPr>
          <w:p w14:paraId="67C680B3" w14:textId="77777777" w:rsidR="00177E3E"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2025. год.</w:t>
            </w:r>
          </w:p>
        </w:tc>
      </w:tr>
      <w:tr w:rsidR="00177E3E" w:rsidRPr="00EB6E4D" w14:paraId="3254A3B7" w14:textId="77777777" w:rsidTr="00523D98">
        <w:trPr>
          <w:trHeight w:val="543"/>
        </w:trPr>
        <w:tc>
          <w:tcPr>
            <w:tcW w:w="805" w:type="pct"/>
            <w:vMerge w:val="restart"/>
            <w:tcBorders>
              <w:left w:val="double" w:sz="4" w:space="0" w:color="auto"/>
            </w:tcBorders>
          </w:tcPr>
          <w:p w14:paraId="65DB76E7" w14:textId="598CA9D4" w:rsidR="00177E3E" w:rsidRPr="00EB6E4D" w:rsidRDefault="00177E3E" w:rsidP="00CB55B6">
            <w:pPr>
              <w:spacing w:after="160" w:line="276" w:lineRule="auto"/>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3.3.1. </w:t>
            </w:r>
            <w:r w:rsidR="00D8247B" w:rsidRPr="00EB6E4D">
              <w:rPr>
                <w:rFonts w:ascii="Times New Roman" w:hAnsi="Times New Roman" w:cs="Times New Roman"/>
                <w:sz w:val="24"/>
                <w:szCs w:val="24"/>
                <w:lang w:val="sr-Cyrl-RS"/>
              </w:rPr>
              <w:t>Спровођење интернет</w:t>
            </w:r>
            <w:r w:rsidR="00D8247B" w:rsidRPr="00EB6E4D">
              <w:rPr>
                <w:rFonts w:ascii="Times New Roman" w:hAnsi="Times New Roman" w:cs="Times New Roman"/>
                <w:sz w:val="24"/>
                <w:szCs w:val="24"/>
                <w:lang w:val="ru-RU"/>
              </w:rPr>
              <w:t xml:space="preserve"> </w:t>
            </w:r>
            <w:r w:rsidR="00D8247B" w:rsidRPr="00EB6E4D">
              <w:rPr>
                <w:rFonts w:ascii="Times New Roman" w:hAnsi="Times New Roman" w:cs="Times New Roman"/>
                <w:sz w:val="24"/>
                <w:szCs w:val="24"/>
                <w:lang w:val="sr-Cyrl-RS"/>
              </w:rPr>
              <w:t>кампање о правима жртава  са фокусом на друштвеним мрежама.</w:t>
            </w:r>
          </w:p>
        </w:tc>
        <w:tc>
          <w:tcPr>
            <w:tcW w:w="410" w:type="pct"/>
            <w:vMerge w:val="restart"/>
          </w:tcPr>
          <w:p w14:paraId="2F6D5E00" w14:textId="0D16D728" w:rsidR="00177E3E" w:rsidRPr="00EB6E4D" w:rsidRDefault="00D8247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w:t>
            </w:r>
          </w:p>
        </w:tc>
        <w:tc>
          <w:tcPr>
            <w:tcW w:w="490" w:type="pct"/>
            <w:vMerge w:val="restart"/>
          </w:tcPr>
          <w:p w14:paraId="11BBF6ED" w14:textId="77777777" w:rsidR="00177E3E" w:rsidRPr="00EB6E4D" w:rsidRDefault="00177E3E" w:rsidP="00CB55B6">
            <w:pPr>
              <w:jc w:val="both"/>
              <w:rPr>
                <w:rFonts w:ascii="Times New Roman" w:hAnsi="Times New Roman" w:cs="Times New Roman"/>
                <w:sz w:val="24"/>
                <w:szCs w:val="24"/>
              </w:rPr>
            </w:pPr>
          </w:p>
        </w:tc>
        <w:tc>
          <w:tcPr>
            <w:tcW w:w="452" w:type="pct"/>
            <w:vMerge w:val="restart"/>
          </w:tcPr>
          <w:p w14:paraId="72FC9C2A" w14:textId="3FF905CD" w:rsidR="00177E3E" w:rsidRPr="00EB6E4D" w:rsidRDefault="00D8247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w:t>
            </w:r>
          </w:p>
        </w:tc>
        <w:tc>
          <w:tcPr>
            <w:tcW w:w="542" w:type="pct"/>
          </w:tcPr>
          <w:p w14:paraId="45663D81" w14:textId="77777777" w:rsidR="00382E7C" w:rsidRPr="00EB6E4D" w:rsidRDefault="00382E7C"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7E524E8F" w14:textId="77777777" w:rsidR="00382E7C" w:rsidRPr="00EB6E4D" w:rsidRDefault="00382E7C" w:rsidP="00CB55B6">
            <w:pPr>
              <w:jc w:val="both"/>
              <w:rPr>
                <w:rFonts w:ascii="Times New Roman" w:hAnsi="Times New Roman" w:cs="Times New Roman"/>
                <w:color w:val="FF0000"/>
                <w:sz w:val="24"/>
                <w:szCs w:val="24"/>
                <w:highlight w:val="cyan"/>
                <w:lang w:val="en-GB"/>
              </w:rPr>
            </w:pPr>
            <w:r w:rsidRPr="00EB6E4D">
              <w:rPr>
                <w:rFonts w:ascii="Times New Roman" w:hAnsi="Times New Roman" w:cs="Times New Roman"/>
                <w:sz w:val="24"/>
                <w:szCs w:val="24"/>
                <w:lang w:val="sr-Cyrl-RS"/>
              </w:rPr>
              <w:t>Буџет РС</w:t>
            </w:r>
          </w:p>
          <w:p w14:paraId="5FFFEEB1" w14:textId="56FC14FB" w:rsidR="00177E3E" w:rsidRPr="00EB6E4D" w:rsidRDefault="00177E3E" w:rsidP="00CB55B6">
            <w:pPr>
              <w:jc w:val="both"/>
              <w:rPr>
                <w:rFonts w:ascii="Times New Roman" w:hAnsi="Times New Roman" w:cs="Times New Roman"/>
                <w:sz w:val="24"/>
                <w:szCs w:val="24"/>
                <w:lang w:val="sr-Cyrl-RS"/>
              </w:rPr>
            </w:pPr>
          </w:p>
        </w:tc>
        <w:tc>
          <w:tcPr>
            <w:tcW w:w="524" w:type="pct"/>
          </w:tcPr>
          <w:p w14:paraId="70DC5758" w14:textId="77777777" w:rsidR="002A690B" w:rsidRPr="00EB6E4D" w:rsidRDefault="002A690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7874EAD1" w14:textId="77777777" w:rsidR="00177E3E" w:rsidRPr="00EB6E4D" w:rsidRDefault="00177E3E" w:rsidP="00CB55B6">
            <w:pPr>
              <w:jc w:val="both"/>
              <w:rPr>
                <w:rFonts w:ascii="Times New Roman" w:hAnsi="Times New Roman" w:cs="Times New Roman"/>
                <w:sz w:val="24"/>
                <w:szCs w:val="24"/>
              </w:rPr>
            </w:pPr>
          </w:p>
        </w:tc>
        <w:tc>
          <w:tcPr>
            <w:tcW w:w="630" w:type="pct"/>
          </w:tcPr>
          <w:p w14:paraId="3861510F" w14:textId="77777777" w:rsidR="00177E3E" w:rsidRPr="00EB6E4D" w:rsidRDefault="00177E3E" w:rsidP="00CB55B6">
            <w:pPr>
              <w:jc w:val="both"/>
              <w:rPr>
                <w:rFonts w:ascii="Times New Roman" w:hAnsi="Times New Roman" w:cs="Times New Roman"/>
                <w:sz w:val="24"/>
                <w:szCs w:val="24"/>
                <w:lang w:val="sr-Cyrl-RS"/>
              </w:rPr>
            </w:pPr>
          </w:p>
        </w:tc>
        <w:tc>
          <w:tcPr>
            <w:tcW w:w="556" w:type="pct"/>
          </w:tcPr>
          <w:p w14:paraId="086F6D1E" w14:textId="77777777" w:rsidR="00177E3E" w:rsidRPr="00EB6E4D" w:rsidRDefault="00177E3E" w:rsidP="00CB55B6">
            <w:pPr>
              <w:jc w:val="both"/>
              <w:rPr>
                <w:rFonts w:ascii="Times New Roman" w:hAnsi="Times New Roman" w:cs="Times New Roman"/>
                <w:sz w:val="24"/>
                <w:szCs w:val="24"/>
              </w:rPr>
            </w:pPr>
          </w:p>
        </w:tc>
        <w:tc>
          <w:tcPr>
            <w:tcW w:w="591" w:type="pct"/>
          </w:tcPr>
          <w:p w14:paraId="35B9C202" w14:textId="77777777" w:rsidR="00177E3E" w:rsidRPr="00EB6E4D" w:rsidRDefault="00177E3E" w:rsidP="00CB55B6">
            <w:pPr>
              <w:jc w:val="both"/>
              <w:rPr>
                <w:rFonts w:ascii="Times New Roman" w:hAnsi="Times New Roman" w:cs="Times New Roman"/>
                <w:sz w:val="24"/>
                <w:szCs w:val="24"/>
              </w:rPr>
            </w:pPr>
          </w:p>
        </w:tc>
      </w:tr>
      <w:tr w:rsidR="00177E3E" w:rsidRPr="00EB6E4D" w14:paraId="0C5CD03C" w14:textId="77777777" w:rsidTr="00523D98">
        <w:trPr>
          <w:trHeight w:val="140"/>
        </w:trPr>
        <w:tc>
          <w:tcPr>
            <w:tcW w:w="805" w:type="pct"/>
            <w:vMerge/>
            <w:tcBorders>
              <w:left w:val="double" w:sz="4" w:space="0" w:color="auto"/>
            </w:tcBorders>
          </w:tcPr>
          <w:p w14:paraId="741966EA" w14:textId="77777777" w:rsidR="00177E3E" w:rsidRPr="00EB6E4D" w:rsidRDefault="00177E3E" w:rsidP="00CB55B6">
            <w:pPr>
              <w:jc w:val="both"/>
              <w:rPr>
                <w:rFonts w:ascii="Times New Roman" w:hAnsi="Times New Roman" w:cs="Times New Roman"/>
                <w:sz w:val="24"/>
                <w:szCs w:val="24"/>
                <w:lang w:val="sr-Cyrl-RS"/>
              </w:rPr>
            </w:pPr>
          </w:p>
        </w:tc>
        <w:tc>
          <w:tcPr>
            <w:tcW w:w="410" w:type="pct"/>
            <w:vMerge/>
          </w:tcPr>
          <w:p w14:paraId="0D8E0B22" w14:textId="77777777" w:rsidR="00177E3E" w:rsidRPr="00EB6E4D" w:rsidRDefault="00177E3E" w:rsidP="00CB55B6">
            <w:pPr>
              <w:jc w:val="both"/>
              <w:rPr>
                <w:rFonts w:ascii="Times New Roman" w:hAnsi="Times New Roman" w:cs="Times New Roman"/>
                <w:sz w:val="24"/>
                <w:szCs w:val="24"/>
              </w:rPr>
            </w:pPr>
          </w:p>
        </w:tc>
        <w:tc>
          <w:tcPr>
            <w:tcW w:w="490" w:type="pct"/>
            <w:vMerge/>
          </w:tcPr>
          <w:p w14:paraId="1D4DCF07" w14:textId="77777777" w:rsidR="00177E3E" w:rsidRPr="00EB6E4D" w:rsidRDefault="00177E3E" w:rsidP="00CB55B6">
            <w:pPr>
              <w:jc w:val="both"/>
              <w:rPr>
                <w:rFonts w:ascii="Times New Roman" w:hAnsi="Times New Roman" w:cs="Times New Roman"/>
                <w:sz w:val="24"/>
                <w:szCs w:val="24"/>
              </w:rPr>
            </w:pPr>
          </w:p>
        </w:tc>
        <w:tc>
          <w:tcPr>
            <w:tcW w:w="452" w:type="pct"/>
            <w:vMerge/>
          </w:tcPr>
          <w:p w14:paraId="4D0BF172" w14:textId="77777777" w:rsidR="00177E3E" w:rsidRPr="00EB6E4D" w:rsidRDefault="00177E3E" w:rsidP="00CB55B6">
            <w:pPr>
              <w:jc w:val="both"/>
              <w:rPr>
                <w:rFonts w:ascii="Times New Roman" w:hAnsi="Times New Roman" w:cs="Times New Roman"/>
                <w:sz w:val="24"/>
                <w:szCs w:val="24"/>
              </w:rPr>
            </w:pPr>
          </w:p>
        </w:tc>
        <w:tc>
          <w:tcPr>
            <w:tcW w:w="542" w:type="pct"/>
          </w:tcPr>
          <w:p w14:paraId="08AC955D" w14:textId="77777777" w:rsidR="00564AE1" w:rsidRPr="00EB6E4D" w:rsidRDefault="00564AE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5E3A7B34" w14:textId="28C0CFCF" w:rsidR="00177E3E" w:rsidRPr="00EB6E4D" w:rsidRDefault="002978C9"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546B0A"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6CCD24A7" w14:textId="77777777" w:rsidR="00564AE1" w:rsidRPr="00EB6E4D" w:rsidRDefault="00564AE1" w:rsidP="00CB55B6">
            <w:pPr>
              <w:jc w:val="both"/>
              <w:rPr>
                <w:rFonts w:ascii="Times New Roman" w:hAnsi="Times New Roman" w:cs="Times New Roman"/>
                <w:color w:val="FF0000"/>
                <w:sz w:val="24"/>
                <w:szCs w:val="24"/>
                <w:lang w:val="ru-RU"/>
              </w:rPr>
            </w:pPr>
          </w:p>
          <w:p w14:paraId="5CBCDFF4" w14:textId="77777777" w:rsidR="00564AE1" w:rsidRPr="00EB6E4D" w:rsidRDefault="00564AE1" w:rsidP="00CB55B6">
            <w:pPr>
              <w:jc w:val="both"/>
              <w:rPr>
                <w:rFonts w:ascii="Times New Roman" w:hAnsi="Times New Roman" w:cs="Times New Roman"/>
                <w:color w:val="FF0000"/>
                <w:sz w:val="24"/>
                <w:szCs w:val="24"/>
                <w:lang w:val="ru-RU"/>
              </w:rPr>
            </w:pPr>
          </w:p>
          <w:p w14:paraId="09ABFF07" w14:textId="1DBFD4BC"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04955D1A" w14:textId="626B8362" w:rsidR="00177E3E" w:rsidRPr="00EB6E4D" w:rsidRDefault="00177E3E" w:rsidP="00CB55B6">
            <w:pPr>
              <w:jc w:val="both"/>
              <w:rPr>
                <w:rFonts w:ascii="Times New Roman" w:hAnsi="Times New Roman" w:cs="Times New Roman"/>
                <w:sz w:val="24"/>
                <w:szCs w:val="24"/>
                <w:lang w:val="ru-RU"/>
              </w:rPr>
            </w:pPr>
          </w:p>
        </w:tc>
        <w:tc>
          <w:tcPr>
            <w:tcW w:w="630" w:type="pct"/>
          </w:tcPr>
          <w:p w14:paraId="71214E70" w14:textId="77777777" w:rsidR="00177E3E" w:rsidRPr="00EB6E4D" w:rsidRDefault="00177E3E" w:rsidP="00CB55B6">
            <w:pPr>
              <w:jc w:val="both"/>
              <w:rPr>
                <w:rFonts w:ascii="Times New Roman" w:hAnsi="Times New Roman" w:cs="Times New Roman"/>
                <w:sz w:val="24"/>
                <w:szCs w:val="24"/>
                <w:lang w:val="sr-Cyrl-RS"/>
              </w:rPr>
            </w:pPr>
          </w:p>
        </w:tc>
        <w:tc>
          <w:tcPr>
            <w:tcW w:w="556" w:type="pct"/>
          </w:tcPr>
          <w:p w14:paraId="25CB0E08" w14:textId="77777777" w:rsidR="00177E3E" w:rsidRPr="00EB6E4D" w:rsidRDefault="00177E3E" w:rsidP="00CB55B6">
            <w:pPr>
              <w:jc w:val="both"/>
              <w:rPr>
                <w:rFonts w:ascii="Times New Roman" w:hAnsi="Times New Roman" w:cs="Times New Roman"/>
                <w:sz w:val="24"/>
                <w:szCs w:val="24"/>
                <w:lang w:val="ru-RU"/>
              </w:rPr>
            </w:pPr>
          </w:p>
        </w:tc>
        <w:tc>
          <w:tcPr>
            <w:tcW w:w="591" w:type="pct"/>
          </w:tcPr>
          <w:p w14:paraId="79E61FBF" w14:textId="77777777" w:rsidR="00177E3E" w:rsidRPr="00EB6E4D" w:rsidRDefault="00177E3E" w:rsidP="00CB55B6">
            <w:pPr>
              <w:jc w:val="both"/>
              <w:rPr>
                <w:rFonts w:ascii="Times New Roman" w:hAnsi="Times New Roman" w:cs="Times New Roman"/>
                <w:sz w:val="24"/>
                <w:szCs w:val="24"/>
                <w:lang w:val="ru-RU"/>
              </w:rPr>
            </w:pPr>
          </w:p>
        </w:tc>
      </w:tr>
      <w:tr w:rsidR="00177E3E" w:rsidRPr="00EB6E4D" w14:paraId="580CFA37" w14:textId="77777777" w:rsidTr="00523D98">
        <w:trPr>
          <w:trHeight w:val="140"/>
        </w:trPr>
        <w:tc>
          <w:tcPr>
            <w:tcW w:w="805" w:type="pct"/>
            <w:tcBorders>
              <w:left w:val="double" w:sz="4" w:space="0" w:color="auto"/>
            </w:tcBorders>
          </w:tcPr>
          <w:p w14:paraId="5B1222F3" w14:textId="02883E33" w:rsidR="00D8247B" w:rsidRPr="00EB6E4D" w:rsidRDefault="00177E3E"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3.3.2. </w:t>
            </w:r>
            <w:r w:rsidR="00D8247B" w:rsidRPr="00EB6E4D">
              <w:rPr>
                <w:rFonts w:ascii="Times New Roman" w:hAnsi="Times New Roman" w:cs="Times New Roman"/>
                <w:sz w:val="24"/>
                <w:szCs w:val="24"/>
                <w:lang w:val="sr-Cyrl-RS"/>
              </w:rPr>
              <w:t>Унапређење заступљености информација о правима жртава у јавним и комерцијалним медијима, кроз одржавање конференција за медије Координационог тела, гостовање професионалаца и експерата у информативним емисијама, јавно представљање извештаја и анализа, итд.</w:t>
            </w:r>
          </w:p>
          <w:p w14:paraId="5FAD4C5C" w14:textId="61D3B724" w:rsidR="00177E3E" w:rsidRPr="00EB6E4D" w:rsidRDefault="00177E3E" w:rsidP="00CB55B6">
            <w:pPr>
              <w:jc w:val="both"/>
              <w:rPr>
                <w:rFonts w:ascii="Times New Roman" w:hAnsi="Times New Roman" w:cs="Times New Roman"/>
                <w:sz w:val="24"/>
                <w:szCs w:val="24"/>
                <w:lang w:val="sr-Latn-RS"/>
              </w:rPr>
            </w:pPr>
          </w:p>
        </w:tc>
        <w:tc>
          <w:tcPr>
            <w:tcW w:w="410" w:type="pct"/>
          </w:tcPr>
          <w:p w14:paraId="165758F7" w14:textId="1500C4E5" w:rsidR="00177E3E" w:rsidRPr="00EB6E4D" w:rsidRDefault="00BB55B2"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МП -</w:t>
            </w:r>
            <w:r w:rsidR="00D8247B" w:rsidRPr="00EB6E4D">
              <w:rPr>
                <w:rFonts w:ascii="Times New Roman" w:hAnsi="Times New Roman" w:cs="Times New Roman"/>
                <w:sz w:val="24"/>
                <w:szCs w:val="24"/>
                <w:lang w:val="sr-Cyrl-RS"/>
              </w:rPr>
              <w:t>Координационо тело</w:t>
            </w:r>
          </w:p>
        </w:tc>
        <w:tc>
          <w:tcPr>
            <w:tcW w:w="490" w:type="pct"/>
          </w:tcPr>
          <w:p w14:paraId="2FFCB2A7" w14:textId="36844576" w:rsidR="00177E3E" w:rsidRPr="00EB6E4D" w:rsidRDefault="00D8247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Министарство правде/Координатор</w:t>
            </w:r>
          </w:p>
        </w:tc>
        <w:tc>
          <w:tcPr>
            <w:tcW w:w="452" w:type="pct"/>
          </w:tcPr>
          <w:p w14:paraId="0C5E8FFB" w14:textId="4F605EAA" w:rsidR="00177E3E" w:rsidRPr="00EB6E4D" w:rsidRDefault="00D8247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en-GB"/>
              </w:rPr>
              <w:t>IV</w:t>
            </w:r>
            <w:r w:rsidRPr="00EB6E4D">
              <w:rPr>
                <w:rFonts w:ascii="Times New Roman" w:hAnsi="Times New Roman" w:cs="Times New Roman"/>
                <w:sz w:val="24"/>
                <w:szCs w:val="24"/>
                <w:lang w:val="sr-Cyrl-RS"/>
              </w:rPr>
              <w:t xml:space="preserve"> квартал 2025.</w:t>
            </w:r>
          </w:p>
        </w:tc>
        <w:tc>
          <w:tcPr>
            <w:tcW w:w="542" w:type="pct"/>
          </w:tcPr>
          <w:p w14:paraId="0FE46E69" w14:textId="77777777" w:rsidR="00382E7C" w:rsidRPr="00EB6E4D" w:rsidRDefault="00382E7C" w:rsidP="00CB55B6">
            <w:pPr>
              <w:jc w:val="both"/>
              <w:rPr>
                <w:rFonts w:ascii="Times New Roman" w:hAnsi="Times New Roman" w:cs="Times New Roman"/>
                <w:sz w:val="24"/>
                <w:szCs w:val="24"/>
                <w:lang w:val="sr-Latn-RS"/>
              </w:rPr>
            </w:pPr>
            <w:r w:rsidRPr="00EB6E4D">
              <w:rPr>
                <w:rFonts w:ascii="Times New Roman" w:hAnsi="Times New Roman" w:cs="Times New Roman"/>
                <w:sz w:val="24"/>
                <w:szCs w:val="24"/>
                <w:lang w:val="sr-Cyrl-RS"/>
              </w:rPr>
              <w:t xml:space="preserve">Извор </w:t>
            </w:r>
            <w:r w:rsidRPr="00EB6E4D">
              <w:rPr>
                <w:rFonts w:ascii="Times New Roman" w:hAnsi="Times New Roman" w:cs="Times New Roman"/>
                <w:sz w:val="24"/>
                <w:szCs w:val="24"/>
                <w:lang w:val="sr-Latn-RS"/>
              </w:rPr>
              <w:t>01</w:t>
            </w:r>
          </w:p>
          <w:p w14:paraId="496C66AB" w14:textId="77777777" w:rsidR="00382E7C" w:rsidRPr="00EB6E4D" w:rsidRDefault="00382E7C" w:rsidP="00CB55B6">
            <w:pPr>
              <w:jc w:val="both"/>
              <w:rPr>
                <w:rFonts w:ascii="Times New Roman" w:hAnsi="Times New Roman" w:cs="Times New Roman"/>
                <w:color w:val="FF0000"/>
                <w:sz w:val="24"/>
                <w:szCs w:val="24"/>
                <w:highlight w:val="cyan"/>
                <w:lang w:val="ru-RU"/>
              </w:rPr>
            </w:pPr>
            <w:r w:rsidRPr="00EB6E4D">
              <w:rPr>
                <w:rFonts w:ascii="Times New Roman" w:hAnsi="Times New Roman" w:cs="Times New Roman"/>
                <w:sz w:val="24"/>
                <w:szCs w:val="24"/>
                <w:lang w:val="sr-Cyrl-RS"/>
              </w:rPr>
              <w:t>Буџет РС</w:t>
            </w:r>
          </w:p>
          <w:p w14:paraId="10C4F0A9" w14:textId="77777777" w:rsidR="00382E7C" w:rsidRPr="00EB6E4D" w:rsidRDefault="00382E7C" w:rsidP="00CB55B6">
            <w:pPr>
              <w:jc w:val="both"/>
              <w:rPr>
                <w:rFonts w:ascii="Times New Roman" w:hAnsi="Times New Roman" w:cs="Times New Roman"/>
                <w:sz w:val="24"/>
                <w:szCs w:val="24"/>
                <w:lang w:val="sr-Cyrl-RS"/>
              </w:rPr>
            </w:pPr>
          </w:p>
          <w:p w14:paraId="7784ACA3" w14:textId="77777777" w:rsidR="00382E7C" w:rsidRPr="00EB6E4D" w:rsidRDefault="00382E7C" w:rsidP="00CB55B6">
            <w:pPr>
              <w:jc w:val="both"/>
              <w:rPr>
                <w:rFonts w:ascii="Times New Roman" w:hAnsi="Times New Roman" w:cs="Times New Roman"/>
                <w:sz w:val="24"/>
                <w:szCs w:val="24"/>
                <w:lang w:val="sr-Cyrl-RS"/>
              </w:rPr>
            </w:pPr>
          </w:p>
          <w:p w14:paraId="2F00EFC5" w14:textId="77777777" w:rsidR="00564AE1" w:rsidRPr="00EB6E4D" w:rsidRDefault="00564AE1"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Донаторска средстава:</w:t>
            </w:r>
          </w:p>
          <w:p w14:paraId="22C64576" w14:textId="41C48F8D" w:rsidR="00177E3E" w:rsidRPr="00EB6E4D" w:rsidRDefault="002978C9" w:rsidP="00CB55B6">
            <w:pPr>
              <w:jc w:val="both"/>
              <w:rPr>
                <w:rFonts w:ascii="Times New Roman" w:hAnsi="Times New Roman" w:cs="Times New Roman"/>
                <w:strike/>
                <w:sz w:val="24"/>
                <w:szCs w:val="24"/>
              </w:rPr>
            </w:pPr>
            <w:r w:rsidRPr="00EB6E4D">
              <w:rPr>
                <w:rFonts w:ascii="Times New Roman" w:hAnsi="Times New Roman" w:cs="Times New Roman"/>
                <w:sz w:val="24"/>
                <w:szCs w:val="24"/>
                <w:lang w:val="sr-Cyrl-RS"/>
              </w:rPr>
              <w:t>ОЕБС</w:t>
            </w:r>
            <w:r w:rsidRPr="00EB6E4D">
              <w:rPr>
                <w:rFonts w:ascii="Times New Roman" w:hAnsi="Times New Roman" w:cs="Times New Roman"/>
                <w:b/>
                <w:bCs/>
                <w:sz w:val="24"/>
                <w:szCs w:val="24"/>
              </w:rPr>
              <w:t xml:space="preserve"> </w:t>
            </w:r>
            <w:r w:rsidRPr="00EB6E4D">
              <w:rPr>
                <w:rFonts w:ascii="Times New Roman" w:hAnsi="Times New Roman" w:cs="Times New Roman"/>
                <w:sz w:val="24"/>
                <w:szCs w:val="24"/>
                <w:lang w:val="sr-Cyrl-RS"/>
              </w:rPr>
              <w:t>-</w:t>
            </w:r>
            <w:r w:rsidRPr="00EB6E4D">
              <w:rPr>
                <w:rFonts w:ascii="Times New Roman" w:hAnsi="Times New Roman" w:cs="Times New Roman"/>
                <w:sz w:val="24"/>
                <w:szCs w:val="24"/>
              </w:rPr>
              <w:t xml:space="preserve"> </w:t>
            </w:r>
            <w:r w:rsidRPr="00EB6E4D">
              <w:rPr>
                <w:rFonts w:ascii="Times New Roman" w:hAnsi="Times New Roman" w:cs="Times New Roman"/>
                <w:sz w:val="24"/>
                <w:szCs w:val="24"/>
                <w:lang w:val="sr-Cyrl-RS"/>
              </w:rPr>
              <w:t>Пројекат  „Подршка жртвама и сведоцима кривичних дела  у Србији</w:t>
            </w:r>
            <w:r w:rsidR="00546B0A" w:rsidRPr="00EB6E4D">
              <w:rPr>
                <w:rFonts w:ascii="Times New Roman" w:hAnsi="Times New Roman" w:cs="Times New Roman"/>
                <w:sz w:val="24"/>
                <w:szCs w:val="24"/>
                <w:lang w:val="sr-Cyrl-RS"/>
              </w:rPr>
              <w:t>ˮ</w:t>
            </w:r>
            <w:r w:rsidRPr="00EB6E4D">
              <w:rPr>
                <w:rFonts w:ascii="Times New Roman" w:hAnsi="Times New Roman" w:cs="Times New Roman"/>
                <w:sz w:val="24"/>
                <w:szCs w:val="24"/>
                <w:lang w:val="sr-Cyrl-RS"/>
              </w:rPr>
              <w:t xml:space="preserve">  </w:t>
            </w:r>
          </w:p>
        </w:tc>
        <w:tc>
          <w:tcPr>
            <w:tcW w:w="524" w:type="pct"/>
          </w:tcPr>
          <w:p w14:paraId="6125E2D0" w14:textId="77777777" w:rsidR="002A690B" w:rsidRPr="00EB6E4D" w:rsidRDefault="002A690B"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Буџетирано у оквиру акт. 1.1.1.</w:t>
            </w:r>
          </w:p>
          <w:p w14:paraId="298489F8" w14:textId="77777777" w:rsidR="00564AE1" w:rsidRPr="00EB6E4D" w:rsidRDefault="00564AE1" w:rsidP="00CB55B6">
            <w:pPr>
              <w:jc w:val="both"/>
              <w:rPr>
                <w:rFonts w:ascii="Times New Roman" w:hAnsi="Times New Roman" w:cs="Times New Roman"/>
                <w:color w:val="FF0000"/>
                <w:sz w:val="24"/>
                <w:szCs w:val="24"/>
                <w:lang w:val="ru-RU"/>
              </w:rPr>
            </w:pPr>
          </w:p>
          <w:p w14:paraId="61EDB79A" w14:textId="77777777" w:rsidR="00564AE1" w:rsidRPr="00EB6E4D" w:rsidRDefault="00564AE1" w:rsidP="00CB55B6">
            <w:pPr>
              <w:jc w:val="both"/>
              <w:rPr>
                <w:rFonts w:ascii="Times New Roman" w:hAnsi="Times New Roman" w:cs="Times New Roman"/>
                <w:color w:val="FF0000"/>
                <w:sz w:val="24"/>
                <w:szCs w:val="24"/>
                <w:lang w:val="ru-RU"/>
              </w:rPr>
            </w:pPr>
          </w:p>
          <w:p w14:paraId="53477D08" w14:textId="77777777" w:rsidR="00564AE1" w:rsidRPr="00EB6E4D" w:rsidRDefault="00564AE1" w:rsidP="00CB55B6">
            <w:pPr>
              <w:jc w:val="both"/>
              <w:rPr>
                <w:rFonts w:ascii="Times New Roman" w:hAnsi="Times New Roman" w:cs="Times New Roman"/>
                <w:color w:val="FF0000"/>
                <w:sz w:val="24"/>
                <w:szCs w:val="24"/>
                <w:lang w:val="ru-RU"/>
              </w:rPr>
            </w:pPr>
          </w:p>
          <w:p w14:paraId="327EEB0B" w14:textId="218054C5" w:rsidR="000E16D4" w:rsidRPr="00EB6E4D" w:rsidRDefault="001D2ADF" w:rsidP="00CB55B6">
            <w:pPr>
              <w:jc w:val="both"/>
              <w:rPr>
                <w:rFonts w:ascii="Times New Roman" w:hAnsi="Times New Roman" w:cs="Times New Roman"/>
                <w:sz w:val="24"/>
                <w:szCs w:val="24"/>
                <w:lang w:val="sr-Cyrl-RS"/>
              </w:rPr>
            </w:pPr>
            <w:r w:rsidRPr="00EB6E4D">
              <w:rPr>
                <w:rFonts w:ascii="Times New Roman" w:hAnsi="Times New Roman" w:cs="Times New Roman"/>
                <w:sz w:val="24"/>
                <w:szCs w:val="24"/>
                <w:lang w:val="sr-Cyrl-RS"/>
              </w:rPr>
              <w:t xml:space="preserve">ОЕБС </w:t>
            </w:r>
            <w:r w:rsidR="000E16D4" w:rsidRPr="00EB6E4D">
              <w:rPr>
                <w:rFonts w:ascii="Times New Roman" w:hAnsi="Times New Roman" w:cs="Times New Roman"/>
                <w:sz w:val="24"/>
                <w:szCs w:val="24"/>
                <w:lang w:val="sr-Cyrl-RS"/>
              </w:rPr>
              <w:t>Буџетирано у оквиру акт. 2.1.2.</w:t>
            </w:r>
          </w:p>
          <w:p w14:paraId="2B6378F7" w14:textId="6C31DB1F" w:rsidR="00185D8B" w:rsidRPr="00EB6E4D" w:rsidRDefault="00185D8B" w:rsidP="00CB55B6">
            <w:pPr>
              <w:jc w:val="both"/>
              <w:rPr>
                <w:rFonts w:ascii="Times New Roman" w:hAnsi="Times New Roman" w:cs="Times New Roman"/>
                <w:sz w:val="24"/>
                <w:szCs w:val="24"/>
                <w:lang w:val="sr-Cyrl-RS"/>
              </w:rPr>
            </w:pPr>
          </w:p>
        </w:tc>
        <w:tc>
          <w:tcPr>
            <w:tcW w:w="630" w:type="pct"/>
          </w:tcPr>
          <w:p w14:paraId="22245EF1" w14:textId="77777777" w:rsidR="00177E3E" w:rsidRPr="00EB6E4D" w:rsidRDefault="00177E3E" w:rsidP="00CB55B6">
            <w:pPr>
              <w:jc w:val="both"/>
              <w:rPr>
                <w:rFonts w:ascii="Times New Roman" w:hAnsi="Times New Roman" w:cs="Times New Roman"/>
                <w:sz w:val="24"/>
                <w:szCs w:val="24"/>
                <w:lang w:val="sr-Cyrl-RS"/>
              </w:rPr>
            </w:pPr>
          </w:p>
        </w:tc>
        <w:tc>
          <w:tcPr>
            <w:tcW w:w="556" w:type="pct"/>
          </w:tcPr>
          <w:p w14:paraId="685B1AC4" w14:textId="77777777" w:rsidR="00177E3E" w:rsidRPr="00EB6E4D" w:rsidRDefault="00177E3E" w:rsidP="00CB55B6">
            <w:pPr>
              <w:jc w:val="both"/>
              <w:rPr>
                <w:rFonts w:ascii="Times New Roman" w:hAnsi="Times New Roman" w:cs="Times New Roman"/>
                <w:sz w:val="24"/>
                <w:szCs w:val="24"/>
                <w:lang w:val="sr-Cyrl-RS"/>
              </w:rPr>
            </w:pPr>
          </w:p>
        </w:tc>
        <w:tc>
          <w:tcPr>
            <w:tcW w:w="591" w:type="pct"/>
          </w:tcPr>
          <w:p w14:paraId="0A1EBB88" w14:textId="77777777" w:rsidR="00177E3E" w:rsidRPr="00EB6E4D" w:rsidRDefault="00177E3E" w:rsidP="00CB55B6">
            <w:pPr>
              <w:jc w:val="both"/>
              <w:rPr>
                <w:rFonts w:ascii="Times New Roman" w:hAnsi="Times New Roman" w:cs="Times New Roman"/>
                <w:sz w:val="24"/>
                <w:szCs w:val="24"/>
                <w:lang w:val="sr-Cyrl-RS"/>
              </w:rPr>
            </w:pPr>
          </w:p>
        </w:tc>
      </w:tr>
    </w:tbl>
    <w:p w14:paraId="04E7F776" w14:textId="77777777" w:rsidR="00177E3E" w:rsidRPr="00EB6E4D" w:rsidRDefault="00177E3E" w:rsidP="00CB55B6">
      <w:pPr>
        <w:jc w:val="both"/>
        <w:rPr>
          <w:rFonts w:ascii="Times New Roman" w:hAnsi="Times New Roman" w:cs="Times New Roman"/>
          <w:sz w:val="24"/>
          <w:szCs w:val="24"/>
          <w:lang w:val="ru-RU"/>
        </w:rPr>
      </w:pPr>
    </w:p>
    <w:p w14:paraId="30615547" w14:textId="265BFEEA" w:rsidR="00596BFE" w:rsidRPr="00EB6E4D" w:rsidRDefault="00596BFE" w:rsidP="00596BFE">
      <w:pPr>
        <w:numPr>
          <w:ilvl w:val="0"/>
          <w:numId w:val="1"/>
        </w:numPr>
        <w:spacing w:after="120" w:line="240" w:lineRule="auto"/>
        <w:ind w:left="1418" w:hanging="284"/>
        <w:contextualSpacing/>
        <w:jc w:val="both"/>
        <w:rPr>
          <w:rFonts w:ascii="Times New Roman" w:hAnsi="Times New Roman" w:cs="Times New Roman"/>
          <w:sz w:val="24"/>
          <w:szCs w:val="24"/>
          <w:lang w:val="ru-RU"/>
        </w:rPr>
      </w:pPr>
      <w:r w:rsidRPr="00EB6E4D">
        <w:rPr>
          <w:rFonts w:ascii="Times New Roman" w:hAnsi="Times New Roman" w:cs="Times New Roman"/>
          <w:sz w:val="24"/>
          <w:szCs w:val="24"/>
          <w:lang w:val="ru-RU"/>
        </w:rPr>
        <w:t>ЗАВРШНЕ ОДРЕДБЕ</w:t>
      </w:r>
    </w:p>
    <w:p w14:paraId="211163A8" w14:textId="77777777" w:rsidR="00596BFE" w:rsidRPr="00EB6E4D" w:rsidRDefault="00596BFE" w:rsidP="00596BFE">
      <w:pPr>
        <w:jc w:val="both"/>
        <w:rPr>
          <w:rFonts w:ascii="Times New Roman" w:hAnsi="Times New Roman" w:cs="Times New Roman"/>
          <w:sz w:val="24"/>
          <w:szCs w:val="24"/>
          <w:lang w:val="ru-RU"/>
        </w:rPr>
      </w:pPr>
    </w:p>
    <w:p w14:paraId="3328D5DC" w14:textId="679B5E22" w:rsidR="00596BFE" w:rsidRPr="00D30F39" w:rsidRDefault="00596BFE" w:rsidP="00596BFE">
      <w:pPr>
        <w:ind w:firstLine="720"/>
        <w:jc w:val="both"/>
        <w:rPr>
          <w:rFonts w:ascii="Times New Roman" w:hAnsi="Times New Roman" w:cs="Times New Roman"/>
          <w:sz w:val="24"/>
          <w:szCs w:val="24"/>
          <w:lang w:val="ru-RU"/>
        </w:rPr>
      </w:pPr>
      <w:r w:rsidRPr="00D30F39">
        <w:rPr>
          <w:rFonts w:ascii="Times New Roman" w:hAnsi="Times New Roman" w:cs="Times New Roman"/>
          <w:sz w:val="24"/>
          <w:szCs w:val="24"/>
          <w:lang w:val="ru-RU"/>
        </w:rPr>
        <w:t>Овај акциони план објавити на интернет страници Владе, интернет страници Минист</w:t>
      </w:r>
      <w:r w:rsidR="004B7143" w:rsidRPr="00D30F39">
        <w:rPr>
          <w:rFonts w:ascii="Times New Roman" w:hAnsi="Times New Roman" w:cs="Times New Roman"/>
          <w:sz w:val="24"/>
          <w:szCs w:val="24"/>
          <w:lang w:val="ru-RU"/>
        </w:rPr>
        <w:t>арства правде и Порталу е-Управе</w:t>
      </w:r>
      <w:r w:rsidR="00504BD7" w:rsidRPr="00D30F39">
        <w:rPr>
          <w:rFonts w:ascii="Times New Roman" w:hAnsi="Times New Roman" w:cs="Times New Roman"/>
          <w:sz w:val="24"/>
          <w:szCs w:val="24"/>
          <w:lang w:val="ru-RU"/>
        </w:rPr>
        <w:t xml:space="preserve"> у року од седам</w:t>
      </w:r>
      <w:r w:rsidRPr="00D30F39">
        <w:rPr>
          <w:rFonts w:ascii="Times New Roman" w:hAnsi="Times New Roman" w:cs="Times New Roman"/>
          <w:sz w:val="24"/>
          <w:szCs w:val="24"/>
          <w:lang w:val="ru-RU"/>
        </w:rPr>
        <w:t xml:space="preserve"> радних дана од дана усвајања. </w:t>
      </w:r>
    </w:p>
    <w:p w14:paraId="26720437" w14:textId="77777777" w:rsidR="00596BFE" w:rsidRPr="00D30F39" w:rsidRDefault="00596BFE" w:rsidP="00596BFE">
      <w:pPr>
        <w:ind w:firstLine="720"/>
        <w:jc w:val="both"/>
        <w:rPr>
          <w:rFonts w:ascii="Times New Roman" w:hAnsi="Times New Roman" w:cs="Times New Roman"/>
          <w:sz w:val="24"/>
          <w:szCs w:val="24"/>
          <w:lang w:val="ru-RU"/>
        </w:rPr>
      </w:pPr>
    </w:p>
    <w:p w14:paraId="1D7BE396" w14:textId="78E0B051" w:rsidR="00177E3E" w:rsidRPr="00D30F39" w:rsidRDefault="00596BFE" w:rsidP="00596BFE">
      <w:pPr>
        <w:ind w:firstLine="720"/>
        <w:jc w:val="both"/>
        <w:rPr>
          <w:rFonts w:ascii="Times New Roman" w:hAnsi="Times New Roman" w:cs="Times New Roman"/>
          <w:sz w:val="24"/>
          <w:szCs w:val="24"/>
          <w:lang w:val="ru-RU"/>
        </w:rPr>
      </w:pPr>
      <w:r w:rsidRPr="00D30F39">
        <w:rPr>
          <w:rFonts w:ascii="Times New Roman" w:hAnsi="Times New Roman" w:cs="Times New Roman"/>
          <w:sz w:val="24"/>
          <w:szCs w:val="24"/>
          <w:lang w:val="ru-RU"/>
        </w:rPr>
        <w:t xml:space="preserve">Овај акциони план објавити у </w:t>
      </w:r>
      <w:r w:rsidR="004B7143" w:rsidRPr="00D30F39">
        <w:rPr>
          <w:rFonts w:ascii="Times New Roman" w:hAnsi="Times New Roman" w:cs="Times New Roman"/>
          <w:bCs/>
          <w:sz w:val="24"/>
          <w:szCs w:val="24"/>
          <w:lang w:val="sr-Cyrl-CS"/>
        </w:rPr>
        <w:t>„</w:t>
      </w:r>
      <w:r w:rsidRPr="00D30F39">
        <w:rPr>
          <w:rFonts w:ascii="Times New Roman" w:hAnsi="Times New Roman" w:cs="Times New Roman"/>
          <w:sz w:val="24"/>
          <w:szCs w:val="24"/>
          <w:lang w:val="ru-RU"/>
        </w:rPr>
        <w:t>Службеном гласнику Републике Србије</w:t>
      </w:r>
      <w:r w:rsidR="004B7143" w:rsidRPr="00D30F39">
        <w:rPr>
          <w:rFonts w:ascii="Times New Roman" w:hAnsi="Times New Roman" w:cs="Times New Roman"/>
          <w:bCs/>
          <w:sz w:val="24"/>
          <w:szCs w:val="24"/>
          <w:lang w:val="sr-Cyrl-CS"/>
        </w:rPr>
        <w:t>”</w:t>
      </w:r>
      <w:r w:rsidRPr="00D30F39">
        <w:rPr>
          <w:rFonts w:ascii="Times New Roman" w:hAnsi="Times New Roman" w:cs="Times New Roman"/>
          <w:sz w:val="24"/>
          <w:szCs w:val="24"/>
          <w:lang w:val="ru-RU"/>
        </w:rPr>
        <w:t>.</w:t>
      </w:r>
    </w:p>
    <w:p w14:paraId="324F272F" w14:textId="77777777" w:rsidR="00596BFE" w:rsidRPr="00D30F39" w:rsidRDefault="00596BFE" w:rsidP="00596BFE">
      <w:pPr>
        <w:jc w:val="both"/>
        <w:rPr>
          <w:rFonts w:ascii="Times New Roman" w:hAnsi="Times New Roman" w:cs="Times New Roman"/>
          <w:sz w:val="24"/>
          <w:szCs w:val="24"/>
          <w:lang w:val="ru-RU"/>
        </w:rPr>
      </w:pPr>
    </w:p>
    <w:p w14:paraId="219EF730" w14:textId="77777777" w:rsidR="00596BFE" w:rsidRPr="00D30F39" w:rsidRDefault="00596BFE" w:rsidP="00596BFE">
      <w:pPr>
        <w:jc w:val="both"/>
        <w:rPr>
          <w:rFonts w:ascii="Times New Roman" w:hAnsi="Times New Roman" w:cs="Times New Roman"/>
          <w:sz w:val="24"/>
          <w:szCs w:val="24"/>
          <w:lang w:val="ru-RU"/>
        </w:rPr>
      </w:pPr>
    </w:p>
    <w:p w14:paraId="6A7DC05B" w14:textId="77777777" w:rsidR="00596BFE" w:rsidRPr="00D30F39" w:rsidRDefault="00596BFE" w:rsidP="00596BFE">
      <w:pPr>
        <w:jc w:val="both"/>
        <w:rPr>
          <w:rFonts w:ascii="Times New Roman" w:hAnsi="Times New Roman" w:cs="Times New Roman"/>
          <w:sz w:val="24"/>
          <w:szCs w:val="24"/>
          <w:lang w:val="ru-RU"/>
        </w:rPr>
      </w:pPr>
    </w:p>
    <w:p w14:paraId="3E8CAD8B" w14:textId="11808489" w:rsidR="004B7143" w:rsidRPr="00D30F39" w:rsidRDefault="004B7143" w:rsidP="00CA3058">
      <w:pPr>
        <w:rPr>
          <w:rFonts w:ascii="Times New Roman" w:hAnsi="Times New Roman" w:cs="Times New Roman"/>
          <w:sz w:val="24"/>
          <w:szCs w:val="24"/>
          <w:lang w:val="sr-Cyrl-RS"/>
        </w:rPr>
      </w:pPr>
      <w:r w:rsidRPr="00D30F39">
        <w:rPr>
          <w:rFonts w:ascii="Times New Roman" w:hAnsi="Times New Roman" w:cs="Times New Roman"/>
          <w:sz w:val="24"/>
          <w:szCs w:val="24"/>
          <w:lang w:val="sr-Cyrl-CS"/>
        </w:rPr>
        <w:t xml:space="preserve">05 Број: </w:t>
      </w:r>
      <w:r w:rsidR="00D22101" w:rsidRPr="00D30F39">
        <w:rPr>
          <w:rFonts w:ascii="Times New Roman" w:hAnsi="Times New Roman" w:cs="Times New Roman"/>
          <w:sz w:val="24"/>
          <w:szCs w:val="24"/>
        </w:rPr>
        <w:t>713</w:t>
      </w:r>
      <w:r w:rsidRPr="00D30F39">
        <w:rPr>
          <w:rFonts w:ascii="Times New Roman" w:hAnsi="Times New Roman" w:cs="Times New Roman"/>
          <w:sz w:val="24"/>
          <w:szCs w:val="24"/>
          <w:lang w:val="sr-Cyrl-CS"/>
        </w:rPr>
        <w:t>-</w:t>
      </w:r>
      <w:r w:rsidR="00D22101" w:rsidRPr="00D30F39">
        <w:rPr>
          <w:rFonts w:ascii="Times New Roman" w:hAnsi="Times New Roman" w:cs="Times New Roman"/>
          <w:sz w:val="24"/>
          <w:szCs w:val="24"/>
        </w:rPr>
        <w:t>6825/</w:t>
      </w:r>
      <w:r w:rsidRPr="00D30F39">
        <w:rPr>
          <w:rFonts w:ascii="Times New Roman" w:hAnsi="Times New Roman" w:cs="Times New Roman"/>
          <w:sz w:val="24"/>
          <w:szCs w:val="24"/>
          <w:lang w:val="sr-Cyrl-CS"/>
        </w:rPr>
        <w:t>2023</w:t>
      </w:r>
    </w:p>
    <w:p w14:paraId="35EA7ECB" w14:textId="39CDF521" w:rsidR="004B7143" w:rsidRPr="00D30F39" w:rsidRDefault="004B7143" w:rsidP="00CA3058">
      <w:pPr>
        <w:rPr>
          <w:rFonts w:ascii="Times New Roman" w:hAnsi="Times New Roman" w:cs="Times New Roman"/>
          <w:sz w:val="24"/>
          <w:szCs w:val="24"/>
          <w:lang w:val="sr-Cyrl-CS"/>
        </w:rPr>
      </w:pPr>
      <w:r w:rsidRPr="00D30F39">
        <w:rPr>
          <w:rFonts w:ascii="Times New Roman" w:hAnsi="Times New Roman" w:cs="Times New Roman"/>
          <w:sz w:val="24"/>
          <w:szCs w:val="24"/>
          <w:lang w:val="sr-Cyrl-CS"/>
        </w:rPr>
        <w:t>У Београду, 27. јула 2023. године</w:t>
      </w:r>
    </w:p>
    <w:p w14:paraId="000F0EA9" w14:textId="77777777" w:rsidR="004B7143" w:rsidRPr="00D30F39" w:rsidRDefault="004B7143" w:rsidP="00CA3058">
      <w:pPr>
        <w:rPr>
          <w:rFonts w:ascii="Times New Roman" w:hAnsi="Times New Roman" w:cs="Times New Roman"/>
          <w:sz w:val="24"/>
          <w:szCs w:val="24"/>
          <w:lang w:val="sr-Cyrl-CS"/>
        </w:rPr>
      </w:pPr>
    </w:p>
    <w:p w14:paraId="5CB225DC" w14:textId="77777777" w:rsidR="004B7143" w:rsidRPr="00D30F39" w:rsidRDefault="004B7143" w:rsidP="00CA3058">
      <w:pPr>
        <w:jc w:val="center"/>
        <w:outlineLvl w:val="0"/>
        <w:rPr>
          <w:rFonts w:ascii="Times New Roman" w:hAnsi="Times New Roman" w:cs="Times New Roman"/>
          <w:sz w:val="24"/>
          <w:szCs w:val="24"/>
          <w:lang w:val="sr-Cyrl-CS"/>
        </w:rPr>
      </w:pPr>
      <w:r w:rsidRPr="00D30F39">
        <w:rPr>
          <w:rFonts w:ascii="Times New Roman" w:hAnsi="Times New Roman" w:cs="Times New Roman"/>
          <w:sz w:val="24"/>
          <w:szCs w:val="24"/>
          <w:lang w:val="sr-Cyrl-CS"/>
        </w:rPr>
        <w:t>В Л А Д А</w:t>
      </w:r>
    </w:p>
    <w:p w14:paraId="3963592B" w14:textId="77777777" w:rsidR="004B7143" w:rsidRPr="00D30F39" w:rsidRDefault="004B7143" w:rsidP="00CA3058">
      <w:pPr>
        <w:jc w:val="center"/>
        <w:outlineLvl w:val="0"/>
        <w:rPr>
          <w:rFonts w:ascii="Times New Roman" w:hAnsi="Times New Roman" w:cs="Times New Roman"/>
          <w:sz w:val="24"/>
          <w:szCs w:val="24"/>
          <w:lang w:val="sr-Cyrl-CS"/>
        </w:rPr>
      </w:pPr>
    </w:p>
    <w:tbl>
      <w:tblPr>
        <w:tblW w:w="12976" w:type="dxa"/>
        <w:tblLayout w:type="fixed"/>
        <w:tblLook w:val="04A0" w:firstRow="1" w:lastRow="0" w:firstColumn="1" w:lastColumn="0" w:noHBand="0" w:noVBand="1"/>
      </w:tblPr>
      <w:tblGrid>
        <w:gridCol w:w="5907"/>
        <w:gridCol w:w="7069"/>
      </w:tblGrid>
      <w:tr w:rsidR="004B7143" w:rsidRPr="00D30F39" w14:paraId="793E7F83" w14:textId="77777777" w:rsidTr="004B7143">
        <w:tc>
          <w:tcPr>
            <w:tcW w:w="5907" w:type="dxa"/>
          </w:tcPr>
          <w:p w14:paraId="33608B7B" w14:textId="7B010C2B" w:rsidR="004B7143" w:rsidRPr="00D30F39" w:rsidRDefault="004B7143" w:rsidP="00D30F39">
            <w:pPr>
              <w:jc w:val="center"/>
              <w:rPr>
                <w:rFonts w:ascii="Times New Roman" w:hAnsi="Times New Roman" w:cs="Times New Roman"/>
                <w:sz w:val="24"/>
                <w:szCs w:val="24"/>
                <w:lang w:val="ru-RU"/>
              </w:rPr>
            </w:pPr>
          </w:p>
        </w:tc>
        <w:tc>
          <w:tcPr>
            <w:tcW w:w="7069" w:type="dxa"/>
          </w:tcPr>
          <w:p w14:paraId="19D3C4C1" w14:textId="77777777" w:rsidR="004B7143" w:rsidRPr="00D30F39" w:rsidRDefault="004B7143" w:rsidP="00316E6F">
            <w:pPr>
              <w:jc w:val="center"/>
              <w:rPr>
                <w:rFonts w:ascii="Times New Roman" w:hAnsi="Times New Roman" w:cs="Times New Roman"/>
                <w:sz w:val="24"/>
                <w:szCs w:val="24"/>
                <w:lang w:val="ru-RU"/>
              </w:rPr>
            </w:pPr>
          </w:p>
          <w:p w14:paraId="6C2FD622" w14:textId="77777777" w:rsidR="004B7143" w:rsidRPr="00D30F39" w:rsidRDefault="004B7143" w:rsidP="00316E6F">
            <w:pPr>
              <w:jc w:val="center"/>
              <w:rPr>
                <w:rFonts w:ascii="Times New Roman" w:hAnsi="Times New Roman" w:cs="Times New Roman"/>
                <w:sz w:val="24"/>
                <w:szCs w:val="24"/>
                <w:lang w:val="ru-RU"/>
              </w:rPr>
            </w:pPr>
            <w:r w:rsidRPr="00D30F39">
              <w:rPr>
                <w:rFonts w:ascii="Times New Roman" w:hAnsi="Times New Roman" w:cs="Times New Roman"/>
                <w:sz w:val="24"/>
                <w:szCs w:val="24"/>
                <w:lang w:val="ru-RU"/>
              </w:rPr>
              <w:t>ПРЕДСЕДНИК</w:t>
            </w:r>
          </w:p>
          <w:p w14:paraId="0236D522" w14:textId="77777777" w:rsidR="004B7143" w:rsidRPr="00D30F39" w:rsidRDefault="004B7143" w:rsidP="00316E6F">
            <w:pPr>
              <w:rPr>
                <w:rFonts w:ascii="Times New Roman" w:hAnsi="Times New Roman" w:cs="Times New Roman"/>
                <w:sz w:val="24"/>
                <w:szCs w:val="24"/>
                <w:lang w:val="sr-Cyrl-CS"/>
              </w:rPr>
            </w:pPr>
          </w:p>
          <w:p w14:paraId="0C9B39B8" w14:textId="77777777" w:rsidR="004B7143" w:rsidRPr="00D30F39" w:rsidRDefault="004B7143" w:rsidP="00316E6F">
            <w:pPr>
              <w:rPr>
                <w:rFonts w:ascii="Times New Roman" w:hAnsi="Times New Roman" w:cs="Times New Roman"/>
                <w:sz w:val="24"/>
                <w:szCs w:val="24"/>
                <w:lang w:val="sr-Cyrl-CS"/>
              </w:rPr>
            </w:pPr>
          </w:p>
          <w:p w14:paraId="3A01FC72" w14:textId="7243FDEE" w:rsidR="004B7143" w:rsidRPr="00D30F39" w:rsidRDefault="004B7143" w:rsidP="00CA3058">
            <w:pPr>
              <w:pStyle w:val="Footer"/>
              <w:jc w:val="center"/>
              <w:rPr>
                <w:rFonts w:ascii="Times New Roman" w:hAnsi="Times New Roman" w:cs="Times New Roman"/>
                <w:sz w:val="24"/>
                <w:szCs w:val="24"/>
                <w:lang w:val="ru-RU"/>
              </w:rPr>
            </w:pPr>
            <w:r w:rsidRPr="00D30F39">
              <w:rPr>
                <w:rFonts w:ascii="Times New Roman" w:hAnsi="Times New Roman" w:cs="Times New Roman"/>
                <w:sz w:val="24"/>
                <w:szCs w:val="24"/>
                <w:lang w:val="ru-RU"/>
              </w:rPr>
              <w:t>Ана Брнабић</w:t>
            </w:r>
            <w:bookmarkStart w:id="10" w:name="_GoBack"/>
            <w:bookmarkEnd w:id="10"/>
          </w:p>
        </w:tc>
      </w:tr>
    </w:tbl>
    <w:p w14:paraId="654E4D5B" w14:textId="083AB017" w:rsidR="00596BFE" w:rsidRPr="00EB6E4D" w:rsidRDefault="00596BFE" w:rsidP="00596BFE">
      <w:pPr>
        <w:ind w:left="10800"/>
        <w:jc w:val="center"/>
        <w:rPr>
          <w:rFonts w:ascii="Times New Roman" w:hAnsi="Times New Roman" w:cs="Times New Roman"/>
          <w:sz w:val="24"/>
          <w:szCs w:val="24"/>
          <w:lang w:val="ru-RU"/>
        </w:rPr>
      </w:pPr>
    </w:p>
    <w:sectPr w:rsidR="00596BFE" w:rsidRPr="00EB6E4D" w:rsidSect="00533BCA">
      <w:headerReference w:type="default" r:id="rId8"/>
      <w:footerReference w:type="default" r:id="rId9"/>
      <w:pgSz w:w="15840" w:h="12240" w:orient="landscape"/>
      <w:pgMar w:top="1440" w:right="1440" w:bottom="1440"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31FCC" w14:textId="77777777" w:rsidR="006F6F48" w:rsidRDefault="006F6F48" w:rsidP="00AA2EBA">
      <w:pPr>
        <w:spacing w:line="240" w:lineRule="auto"/>
      </w:pPr>
      <w:r>
        <w:separator/>
      </w:r>
    </w:p>
  </w:endnote>
  <w:endnote w:type="continuationSeparator" w:id="0">
    <w:p w14:paraId="585DDBB4" w14:textId="77777777" w:rsidR="006F6F48" w:rsidRDefault="006F6F48" w:rsidP="00AA2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D44A" w14:textId="5A1CA66D" w:rsidR="00C91948" w:rsidRDefault="00C91948">
    <w:pPr>
      <w:pStyle w:val="Footer"/>
      <w:jc w:val="center"/>
    </w:pPr>
  </w:p>
  <w:p w14:paraId="132971B3" w14:textId="77777777" w:rsidR="00C91948" w:rsidRDefault="00C91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BEE5" w14:textId="77777777" w:rsidR="006F6F48" w:rsidRDefault="006F6F48" w:rsidP="00AA2EBA">
      <w:pPr>
        <w:spacing w:line="240" w:lineRule="auto"/>
      </w:pPr>
      <w:r>
        <w:separator/>
      </w:r>
    </w:p>
  </w:footnote>
  <w:footnote w:type="continuationSeparator" w:id="0">
    <w:p w14:paraId="5BD6B393" w14:textId="77777777" w:rsidR="006F6F48" w:rsidRDefault="006F6F48" w:rsidP="00AA2EBA">
      <w:pPr>
        <w:spacing w:line="240" w:lineRule="auto"/>
      </w:pPr>
      <w:r>
        <w:continuationSeparator/>
      </w:r>
    </w:p>
  </w:footnote>
  <w:footnote w:id="1">
    <w:p w14:paraId="2B0078F2" w14:textId="5B108607" w:rsidR="00C91948" w:rsidRPr="008D6490" w:rsidRDefault="00C91948" w:rsidP="003968D4">
      <w:pPr>
        <w:pBdr>
          <w:top w:val="nil"/>
          <w:left w:val="nil"/>
          <w:bottom w:val="nil"/>
          <w:right w:val="nil"/>
          <w:between w:val="nil"/>
        </w:pBdr>
        <w:spacing w:line="240" w:lineRule="auto"/>
        <w:jc w:val="both"/>
        <w:rPr>
          <w:rFonts w:eastAsia="Times New Roman" w:cstheme="minorHAnsi"/>
          <w:color w:val="000000"/>
          <w:sz w:val="16"/>
          <w:szCs w:val="16"/>
          <w:lang w:val="ru-RU"/>
        </w:rPr>
      </w:pPr>
      <w:r w:rsidRPr="008D6490">
        <w:rPr>
          <w:rFonts w:cstheme="minorHAnsi"/>
          <w:sz w:val="16"/>
          <w:szCs w:val="16"/>
          <w:vertAlign w:val="superscript"/>
        </w:rPr>
        <w:footnoteRef/>
      </w:r>
      <w:r w:rsidRPr="008D6490">
        <w:rPr>
          <w:rFonts w:eastAsia="Times New Roman" w:cstheme="minorHAnsi"/>
          <w:color w:val="000000"/>
          <w:sz w:val="16"/>
          <w:szCs w:val="16"/>
          <w:lang w:val="ru-RU"/>
        </w:rPr>
        <w:t xml:space="preserve"> Извештај о скринингу за Поглавље 23, доступно на: </w:t>
      </w:r>
      <w:hyperlink r:id="rId1" w:history="1">
        <w:r w:rsidRPr="00AE385A">
          <w:rPr>
            <w:rStyle w:val="Hyperlink"/>
            <w:rFonts w:eastAsia="Times New Roman" w:cstheme="minorHAnsi"/>
            <w:sz w:val="16"/>
            <w:szCs w:val="16"/>
          </w:rPr>
          <w:t>http</w:t>
        </w:r>
        <w:r w:rsidRPr="00AE385A">
          <w:rPr>
            <w:rStyle w:val="Hyperlink"/>
            <w:rFonts w:eastAsia="Times New Roman" w:cstheme="minorHAnsi"/>
            <w:sz w:val="16"/>
            <w:szCs w:val="16"/>
            <w:lang w:val="ru-RU"/>
          </w:rPr>
          <w:t>://</w:t>
        </w:r>
        <w:r w:rsidRPr="00AE385A">
          <w:rPr>
            <w:rStyle w:val="Hyperlink"/>
            <w:rFonts w:eastAsia="Times New Roman" w:cstheme="minorHAnsi"/>
            <w:sz w:val="16"/>
            <w:szCs w:val="16"/>
          </w:rPr>
          <w:t>seio</w:t>
        </w:r>
        <w:r w:rsidRPr="00AE385A">
          <w:rPr>
            <w:rStyle w:val="Hyperlink"/>
            <w:rFonts w:eastAsia="Times New Roman" w:cstheme="minorHAnsi"/>
            <w:sz w:val="16"/>
            <w:szCs w:val="16"/>
            <w:lang w:val="ru-RU"/>
          </w:rPr>
          <w:t>.</w:t>
        </w:r>
        <w:r w:rsidRPr="00AE385A">
          <w:rPr>
            <w:rStyle w:val="Hyperlink"/>
            <w:rFonts w:eastAsia="Times New Roman" w:cstheme="minorHAnsi"/>
            <w:sz w:val="16"/>
            <w:szCs w:val="16"/>
          </w:rPr>
          <w:t>gov</w:t>
        </w:r>
        <w:r w:rsidRPr="00AE385A">
          <w:rPr>
            <w:rStyle w:val="Hyperlink"/>
            <w:rFonts w:eastAsia="Times New Roman" w:cstheme="minorHAnsi"/>
            <w:sz w:val="16"/>
            <w:szCs w:val="16"/>
            <w:lang w:val="ru-RU"/>
          </w:rPr>
          <w:t>.</w:t>
        </w:r>
        <w:r w:rsidRPr="00AE385A">
          <w:rPr>
            <w:rStyle w:val="Hyperlink"/>
            <w:rFonts w:eastAsia="Times New Roman" w:cstheme="minorHAnsi"/>
            <w:sz w:val="16"/>
            <w:szCs w:val="16"/>
          </w:rPr>
          <w:t>rs</w:t>
        </w:r>
        <w:r w:rsidRPr="00AE385A">
          <w:rPr>
            <w:rStyle w:val="Hyperlink"/>
            <w:rFonts w:eastAsia="Times New Roman" w:cstheme="minorHAnsi"/>
            <w:sz w:val="16"/>
            <w:szCs w:val="16"/>
            <w:lang w:val="ru-RU"/>
          </w:rPr>
          <w:t>/</w:t>
        </w:r>
        <w:r w:rsidRPr="00AE385A">
          <w:rPr>
            <w:rStyle w:val="Hyperlink"/>
            <w:rFonts w:eastAsia="Times New Roman" w:cstheme="minorHAnsi"/>
            <w:sz w:val="16"/>
            <w:szCs w:val="16"/>
          </w:rPr>
          <w:t>upload</w:t>
        </w:r>
        <w:r w:rsidRPr="00AE385A">
          <w:rPr>
            <w:rStyle w:val="Hyperlink"/>
            <w:rFonts w:eastAsia="Times New Roman" w:cstheme="minorHAnsi"/>
            <w:sz w:val="16"/>
            <w:szCs w:val="16"/>
            <w:lang w:val="ru-RU"/>
          </w:rPr>
          <w:t>/</w:t>
        </w:r>
        <w:r w:rsidRPr="00AE385A">
          <w:rPr>
            <w:rStyle w:val="Hyperlink"/>
            <w:rFonts w:eastAsia="Times New Roman" w:cstheme="minorHAnsi"/>
            <w:sz w:val="16"/>
            <w:szCs w:val="16"/>
          </w:rPr>
          <w:t>documents</w:t>
        </w:r>
        <w:r w:rsidRPr="00AE385A">
          <w:rPr>
            <w:rStyle w:val="Hyperlink"/>
            <w:rFonts w:eastAsia="Times New Roman" w:cstheme="minorHAnsi"/>
            <w:sz w:val="16"/>
            <w:szCs w:val="16"/>
            <w:lang w:val="ru-RU"/>
          </w:rPr>
          <w:t>/</w:t>
        </w:r>
        <w:r w:rsidRPr="00AE385A">
          <w:rPr>
            <w:rStyle w:val="Hyperlink"/>
            <w:rFonts w:eastAsia="Times New Roman" w:cstheme="minorHAnsi"/>
            <w:sz w:val="16"/>
            <w:szCs w:val="16"/>
          </w:rPr>
          <w:t>eu</w:t>
        </w:r>
        <w:r w:rsidRPr="00AE385A">
          <w:rPr>
            <w:rStyle w:val="Hyperlink"/>
            <w:rFonts w:eastAsia="Times New Roman" w:cstheme="minorHAnsi"/>
            <w:sz w:val="16"/>
            <w:szCs w:val="16"/>
            <w:lang w:val="ru-RU"/>
          </w:rPr>
          <w:t>_</w:t>
        </w:r>
        <w:r w:rsidRPr="00AE385A">
          <w:rPr>
            <w:rStyle w:val="Hyperlink"/>
            <w:rFonts w:eastAsia="Times New Roman" w:cstheme="minorHAnsi"/>
            <w:sz w:val="16"/>
            <w:szCs w:val="16"/>
          </w:rPr>
          <w:t>dokumenta</w:t>
        </w:r>
        <w:r w:rsidRPr="00AE385A">
          <w:rPr>
            <w:rStyle w:val="Hyperlink"/>
            <w:rFonts w:eastAsia="Times New Roman" w:cstheme="minorHAnsi"/>
            <w:sz w:val="16"/>
            <w:szCs w:val="16"/>
            <w:lang w:val="ru-RU"/>
          </w:rPr>
          <w:t>/</w:t>
        </w:r>
        <w:r w:rsidRPr="00AE385A">
          <w:rPr>
            <w:rStyle w:val="Hyperlink"/>
            <w:rFonts w:eastAsia="Times New Roman" w:cstheme="minorHAnsi"/>
            <w:sz w:val="16"/>
            <w:szCs w:val="16"/>
          </w:rPr>
          <w:t>Skrining</w:t>
        </w:r>
        <w:r w:rsidRPr="00AE385A">
          <w:rPr>
            <w:rStyle w:val="Hyperlink"/>
            <w:rFonts w:eastAsia="Times New Roman" w:cstheme="minorHAnsi"/>
            <w:sz w:val="16"/>
            <w:szCs w:val="16"/>
            <w:lang w:val="ru-RU"/>
          </w:rPr>
          <w:t>/</w:t>
        </w:r>
        <w:r w:rsidRPr="00AE385A">
          <w:rPr>
            <w:rStyle w:val="Hyperlink"/>
            <w:rFonts w:eastAsia="Times New Roman" w:cstheme="minorHAnsi"/>
            <w:sz w:val="16"/>
            <w:szCs w:val="16"/>
          </w:rPr>
          <w:t>Screening</w:t>
        </w:r>
        <w:r w:rsidRPr="00AE385A">
          <w:rPr>
            <w:rStyle w:val="Hyperlink"/>
            <w:rFonts w:eastAsia="Times New Roman" w:cstheme="minorHAnsi"/>
            <w:sz w:val="16"/>
            <w:szCs w:val="16"/>
            <w:lang w:val="ru-RU"/>
          </w:rPr>
          <w:t>%20</w:t>
        </w:r>
        <w:r w:rsidRPr="00AE385A">
          <w:rPr>
            <w:rStyle w:val="Hyperlink"/>
            <w:rFonts w:eastAsia="Times New Roman" w:cstheme="minorHAnsi"/>
            <w:sz w:val="16"/>
            <w:szCs w:val="16"/>
          </w:rPr>
          <w:t>Report</w:t>
        </w:r>
        <w:r w:rsidRPr="00AE385A">
          <w:rPr>
            <w:rStyle w:val="Hyperlink"/>
            <w:rFonts w:eastAsia="Times New Roman" w:cstheme="minorHAnsi"/>
            <w:sz w:val="16"/>
            <w:szCs w:val="16"/>
            <w:lang w:val="ru-RU"/>
          </w:rPr>
          <w:t>%2023_</w:t>
        </w:r>
        <w:r w:rsidRPr="00AE385A">
          <w:rPr>
            <w:rStyle w:val="Hyperlink"/>
            <w:rFonts w:eastAsia="Times New Roman" w:cstheme="minorHAnsi"/>
            <w:sz w:val="16"/>
            <w:szCs w:val="16"/>
          </w:rPr>
          <w:t>SR</w:t>
        </w:r>
        <w:r w:rsidRPr="00AE385A">
          <w:rPr>
            <w:rStyle w:val="Hyperlink"/>
            <w:rFonts w:eastAsia="Times New Roman" w:cstheme="minorHAnsi"/>
            <w:sz w:val="16"/>
            <w:szCs w:val="16"/>
            <w:lang w:val="ru-RU"/>
          </w:rPr>
          <w:t>.</w:t>
        </w:r>
        <w:r w:rsidRPr="00AE385A">
          <w:rPr>
            <w:rStyle w:val="Hyperlink"/>
            <w:rFonts w:eastAsia="Times New Roman" w:cstheme="minorHAnsi"/>
            <w:sz w:val="16"/>
            <w:szCs w:val="16"/>
          </w:rPr>
          <w:t>pdf</w:t>
        </w:r>
      </w:hyperlink>
      <w:r w:rsidRPr="008D6490">
        <w:rPr>
          <w:rFonts w:eastAsia="Times New Roman" w:cstheme="minorHAnsi"/>
          <w:color w:val="000000"/>
          <w:sz w:val="16"/>
          <w:szCs w:val="16"/>
          <w:lang w:val="ru-RU"/>
        </w:rPr>
        <w:t>, приступљено 2. маја 2016. године;</w:t>
      </w:r>
    </w:p>
  </w:footnote>
  <w:footnote w:id="2">
    <w:p w14:paraId="4C2C9FE0" w14:textId="77777777" w:rsidR="00C91948" w:rsidRPr="008D6490" w:rsidRDefault="00C91948" w:rsidP="003968D4">
      <w:pPr>
        <w:pBdr>
          <w:top w:val="nil"/>
          <w:left w:val="nil"/>
          <w:bottom w:val="nil"/>
          <w:right w:val="nil"/>
          <w:between w:val="nil"/>
        </w:pBdr>
        <w:spacing w:line="240" w:lineRule="auto"/>
        <w:ind w:left="238" w:hanging="238"/>
        <w:jc w:val="both"/>
        <w:rPr>
          <w:rFonts w:eastAsia="Times New Roman" w:cstheme="minorHAnsi"/>
          <w:color w:val="0000FF"/>
          <w:sz w:val="16"/>
          <w:szCs w:val="16"/>
          <w:u w:val="single"/>
          <w:lang w:val="ru-RU"/>
        </w:rPr>
      </w:pPr>
      <w:r w:rsidRPr="008D6490">
        <w:rPr>
          <w:rFonts w:cstheme="minorHAnsi"/>
          <w:sz w:val="16"/>
          <w:szCs w:val="16"/>
          <w:vertAlign w:val="superscript"/>
        </w:rPr>
        <w:footnoteRef/>
      </w:r>
      <w:r w:rsidRPr="008D6490">
        <w:rPr>
          <w:rFonts w:eastAsia="Times New Roman" w:cstheme="minorHAnsi"/>
          <w:color w:val="000000"/>
          <w:sz w:val="16"/>
          <w:szCs w:val="16"/>
          <w:lang w:val="ru-RU"/>
        </w:rPr>
        <w:t xml:space="preserve"> Извештај о скринингу за Поглавље 23, доступно на: </w:t>
      </w:r>
      <w:hyperlink r:id="rId2">
        <w:r w:rsidRPr="008D6490">
          <w:rPr>
            <w:rFonts w:eastAsia="Times New Roman" w:cstheme="minorHAnsi"/>
            <w:color w:val="0000FF"/>
            <w:sz w:val="16"/>
            <w:szCs w:val="16"/>
            <w:u w:val="single"/>
          </w:rPr>
          <w:t>http</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seio</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gov</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rs</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upload</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documents</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eu</w:t>
        </w:r>
        <w:r w:rsidRPr="008D6490">
          <w:rPr>
            <w:rFonts w:eastAsia="Times New Roman" w:cstheme="minorHAnsi"/>
            <w:color w:val="0000FF"/>
            <w:sz w:val="16"/>
            <w:szCs w:val="16"/>
            <w:u w:val="single"/>
            <w:lang w:val="ru-RU"/>
          </w:rPr>
          <w:t>_</w:t>
        </w:r>
        <w:r w:rsidRPr="008D6490">
          <w:rPr>
            <w:rFonts w:eastAsia="Times New Roman" w:cstheme="minorHAnsi"/>
            <w:color w:val="0000FF"/>
            <w:sz w:val="16"/>
            <w:szCs w:val="16"/>
            <w:u w:val="single"/>
          </w:rPr>
          <w:t>dokumenta</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Skrining</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Screening</w:t>
        </w:r>
        <w:r w:rsidRPr="008D6490">
          <w:rPr>
            <w:rFonts w:eastAsia="Times New Roman" w:cstheme="minorHAnsi"/>
            <w:color w:val="0000FF"/>
            <w:sz w:val="16"/>
            <w:szCs w:val="16"/>
            <w:u w:val="single"/>
            <w:lang w:val="ru-RU"/>
          </w:rPr>
          <w:t>%20</w:t>
        </w:r>
        <w:r w:rsidRPr="008D6490">
          <w:rPr>
            <w:rFonts w:eastAsia="Times New Roman" w:cstheme="minorHAnsi"/>
            <w:color w:val="0000FF"/>
            <w:sz w:val="16"/>
            <w:szCs w:val="16"/>
            <w:u w:val="single"/>
          </w:rPr>
          <w:t>Report</w:t>
        </w:r>
        <w:r w:rsidRPr="008D6490">
          <w:rPr>
            <w:rFonts w:eastAsia="Times New Roman" w:cstheme="minorHAnsi"/>
            <w:color w:val="0000FF"/>
            <w:sz w:val="16"/>
            <w:szCs w:val="16"/>
            <w:u w:val="single"/>
            <w:lang w:val="ru-RU"/>
          </w:rPr>
          <w:t>%2023_</w:t>
        </w:r>
        <w:r w:rsidRPr="008D6490">
          <w:rPr>
            <w:rFonts w:eastAsia="Times New Roman" w:cstheme="minorHAnsi"/>
            <w:color w:val="0000FF"/>
            <w:sz w:val="16"/>
            <w:szCs w:val="16"/>
            <w:u w:val="single"/>
          </w:rPr>
          <w:t>SR</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pdf</w:t>
        </w:r>
      </w:hyperlink>
      <w:r w:rsidRPr="008D6490">
        <w:rPr>
          <w:rFonts w:eastAsia="Times New Roman" w:cstheme="minorHAnsi"/>
          <w:color w:val="000000"/>
          <w:sz w:val="16"/>
          <w:szCs w:val="16"/>
          <w:lang w:val="ru-RU"/>
        </w:rPr>
        <w:t>, приступљено 2. маја 2016. године;</w:t>
      </w:r>
    </w:p>
  </w:footnote>
  <w:footnote w:id="3">
    <w:p w14:paraId="66FE248C" w14:textId="77777777" w:rsidR="00C91948" w:rsidRPr="008D6490" w:rsidRDefault="00C91948" w:rsidP="003968D4">
      <w:pPr>
        <w:pBdr>
          <w:top w:val="nil"/>
          <w:left w:val="nil"/>
          <w:bottom w:val="nil"/>
          <w:right w:val="nil"/>
          <w:between w:val="nil"/>
        </w:pBdr>
        <w:spacing w:line="240" w:lineRule="auto"/>
        <w:jc w:val="both"/>
        <w:rPr>
          <w:rFonts w:eastAsia="Times New Roman" w:cstheme="minorHAnsi"/>
          <w:color w:val="000000"/>
          <w:sz w:val="16"/>
          <w:szCs w:val="16"/>
          <w:lang w:val="ru-RU"/>
        </w:rPr>
      </w:pPr>
      <w:r w:rsidRPr="008D6490">
        <w:rPr>
          <w:rFonts w:cstheme="minorHAnsi"/>
          <w:sz w:val="16"/>
          <w:szCs w:val="16"/>
          <w:vertAlign w:val="superscript"/>
        </w:rPr>
        <w:footnoteRef/>
      </w:r>
      <w:r w:rsidRPr="008D6490">
        <w:rPr>
          <w:rFonts w:eastAsia="Times New Roman" w:cstheme="minorHAnsi"/>
          <w:color w:val="000000"/>
          <w:sz w:val="16"/>
          <w:szCs w:val="16"/>
          <w:lang w:val="ru-RU"/>
        </w:rPr>
        <w:t xml:space="preserve"> Акциони план за Поглавље 23, доступно на: </w:t>
      </w:r>
      <w:hyperlink r:id="rId3">
        <w:r w:rsidRPr="008D6490">
          <w:rPr>
            <w:rFonts w:eastAsia="Times New Roman" w:cstheme="minorHAnsi"/>
            <w:color w:val="0000FF"/>
            <w:sz w:val="16"/>
            <w:szCs w:val="16"/>
            <w:u w:val="single"/>
          </w:rPr>
          <w:t>http</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www</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mpravde</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gov</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rs</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files</w:t>
        </w:r>
        <w:r w:rsidRPr="008D6490">
          <w:rPr>
            <w:rFonts w:eastAsia="Times New Roman" w:cstheme="minorHAnsi"/>
            <w:color w:val="0000FF"/>
            <w:sz w:val="16"/>
            <w:szCs w:val="16"/>
            <w:u w:val="single"/>
            <w:lang w:val="ru-RU"/>
          </w:rPr>
          <w:t>/</w:t>
        </w:r>
        <w:r w:rsidRPr="008D6490">
          <w:rPr>
            <w:rFonts w:eastAsia="Times New Roman" w:cstheme="minorHAnsi"/>
            <w:color w:val="0000FF"/>
            <w:sz w:val="16"/>
            <w:szCs w:val="16"/>
            <w:u w:val="single"/>
          </w:rPr>
          <w:t>Akcioni</w:t>
        </w:r>
        <w:r w:rsidRPr="008D6490">
          <w:rPr>
            <w:rFonts w:eastAsia="Times New Roman" w:cstheme="minorHAnsi"/>
            <w:color w:val="0000FF"/>
            <w:sz w:val="16"/>
            <w:szCs w:val="16"/>
            <w:u w:val="single"/>
            <w:lang w:val="ru-RU"/>
          </w:rPr>
          <w:t>%20</w:t>
        </w:r>
        <w:r w:rsidRPr="008D6490">
          <w:rPr>
            <w:rFonts w:eastAsia="Times New Roman" w:cstheme="minorHAnsi"/>
            <w:color w:val="0000FF"/>
            <w:sz w:val="16"/>
            <w:szCs w:val="16"/>
            <w:u w:val="single"/>
          </w:rPr>
          <w:t>plan</w:t>
        </w:r>
        <w:r w:rsidRPr="008D6490">
          <w:rPr>
            <w:rFonts w:eastAsia="Times New Roman" w:cstheme="minorHAnsi"/>
            <w:color w:val="0000FF"/>
            <w:sz w:val="16"/>
            <w:szCs w:val="16"/>
            <w:u w:val="single"/>
            <w:lang w:val="ru-RU"/>
          </w:rPr>
          <w:t>%20</w:t>
        </w:r>
        <w:r w:rsidRPr="008D6490">
          <w:rPr>
            <w:rFonts w:eastAsia="Times New Roman" w:cstheme="minorHAnsi"/>
            <w:color w:val="0000FF"/>
            <w:sz w:val="16"/>
            <w:szCs w:val="16"/>
            <w:u w:val="single"/>
          </w:rPr>
          <w:t>PG</w:t>
        </w:r>
        <w:r w:rsidRPr="008D6490">
          <w:rPr>
            <w:rFonts w:eastAsia="Times New Roman" w:cstheme="minorHAnsi"/>
            <w:color w:val="0000FF"/>
            <w:sz w:val="16"/>
            <w:szCs w:val="16"/>
            <w:u w:val="single"/>
            <w:lang w:val="ru-RU"/>
          </w:rPr>
          <w:t>%2023.</w:t>
        </w:r>
        <w:r w:rsidRPr="008D6490">
          <w:rPr>
            <w:rFonts w:eastAsia="Times New Roman" w:cstheme="minorHAnsi"/>
            <w:color w:val="0000FF"/>
            <w:sz w:val="16"/>
            <w:szCs w:val="16"/>
            <w:u w:val="single"/>
          </w:rPr>
          <w:t>pdf</w:t>
        </w:r>
      </w:hyperlink>
      <w:r w:rsidRPr="008D6490">
        <w:rPr>
          <w:rFonts w:eastAsia="Times New Roman" w:cstheme="minorHAnsi"/>
          <w:color w:val="000000"/>
          <w:sz w:val="16"/>
          <w:szCs w:val="16"/>
          <w:lang w:val="ru-RU"/>
        </w:rPr>
        <w:t>, приступљено 1. јуна 2016. године</w:t>
      </w:r>
    </w:p>
  </w:footnote>
  <w:footnote w:id="4">
    <w:p w14:paraId="3ECCF656" w14:textId="77777777" w:rsidR="00C91948" w:rsidRPr="0094278C" w:rsidRDefault="00C91948" w:rsidP="003968D4">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sidRPr="008D6490">
        <w:rPr>
          <w:rFonts w:cstheme="minorHAnsi"/>
          <w:sz w:val="16"/>
          <w:szCs w:val="16"/>
          <w:vertAlign w:val="superscript"/>
        </w:rPr>
        <w:footnoteRef/>
      </w:r>
      <w:r w:rsidRPr="008D6490">
        <w:rPr>
          <w:rFonts w:eastAsia="Times New Roman" w:cstheme="minorHAnsi"/>
          <w:color w:val="000000"/>
          <w:sz w:val="16"/>
          <w:szCs w:val="16"/>
        </w:rPr>
        <w:t xml:space="preserve"> European Union Common Negotiation Position for Chapter 23, available on: </w:t>
      </w:r>
      <w:hyperlink r:id="rId4">
        <w:r w:rsidRPr="008D6490">
          <w:rPr>
            <w:rFonts w:eastAsia="Times New Roman" w:cstheme="minorHAnsi"/>
            <w:i/>
            <w:color w:val="0000FF"/>
            <w:sz w:val="16"/>
            <w:szCs w:val="16"/>
            <w:u w:val="single"/>
          </w:rPr>
          <w:t>http://mpravde.gov.rs/files/Ch23%20EU%20Common%20Position.pdf</w:t>
        </w:r>
      </w:hyperlink>
      <w:r w:rsidRPr="008D6490">
        <w:rPr>
          <w:rFonts w:eastAsia="Times New Roman" w:cstheme="minorHAnsi"/>
          <w:color w:val="000000"/>
          <w:sz w:val="16"/>
          <w:szCs w:val="16"/>
        </w:rPr>
        <w:t>, last accessed on October 30</w:t>
      </w:r>
      <w:r w:rsidRPr="008D6490">
        <w:rPr>
          <w:rFonts w:eastAsia="Times New Roman" w:cstheme="minorHAnsi"/>
          <w:color w:val="000000"/>
          <w:sz w:val="16"/>
          <w:szCs w:val="16"/>
          <w:vertAlign w:val="superscript"/>
        </w:rPr>
        <w:t>th</w:t>
      </w:r>
      <w:r w:rsidRPr="008D6490">
        <w:rPr>
          <w:rFonts w:eastAsia="Times New Roman" w:cstheme="minorHAnsi"/>
          <w:color w:val="000000"/>
          <w:sz w:val="16"/>
          <w:szCs w:val="16"/>
        </w:rPr>
        <w:t xml:space="preserve"> 2016.</w:t>
      </w:r>
    </w:p>
  </w:footnote>
  <w:footnote w:id="5">
    <w:p w14:paraId="58131529" w14:textId="77777777" w:rsidR="00C91948" w:rsidRPr="008D6490" w:rsidRDefault="00C91948" w:rsidP="003968D4">
      <w:pPr>
        <w:pStyle w:val="FootnoteText"/>
        <w:jc w:val="both"/>
        <w:rPr>
          <w:rFonts w:cstheme="minorHAnsi"/>
          <w:sz w:val="16"/>
          <w:szCs w:val="16"/>
          <w:lang w:val="sr-Cyrl-RS"/>
        </w:rPr>
      </w:pPr>
      <w:r w:rsidRPr="008D6490">
        <w:rPr>
          <w:rStyle w:val="FootnoteReference"/>
          <w:rFonts w:cstheme="minorHAnsi"/>
          <w:sz w:val="16"/>
          <w:szCs w:val="16"/>
        </w:rPr>
        <w:footnoteRef/>
      </w:r>
      <w:r w:rsidRPr="008D6490">
        <w:rPr>
          <w:rFonts w:cstheme="minorHAnsi"/>
          <w:sz w:val="16"/>
          <w:szCs w:val="16"/>
          <w:lang w:val="sr-Cyrl-RS"/>
        </w:rPr>
        <w:t xml:space="preserve"> Све наведене анализе доступне су на: </w:t>
      </w:r>
      <w:hyperlink r:id="rId5" w:history="1">
        <w:r w:rsidRPr="008D6490">
          <w:rPr>
            <w:rStyle w:val="Hyperlink"/>
            <w:rFonts w:cstheme="minorHAnsi"/>
            <w:sz w:val="16"/>
            <w:szCs w:val="16"/>
            <w:lang w:val="sr-Cyrl-RS"/>
          </w:rPr>
          <w:t>https://www.podrskazrtvama.rs/lat/dokumenti/izvestaji-i-analize.php</w:t>
        </w:r>
      </w:hyperlink>
      <w:r w:rsidRPr="008D6490">
        <w:rPr>
          <w:rFonts w:cstheme="minorHAnsi"/>
          <w:sz w:val="16"/>
          <w:szCs w:val="16"/>
          <w:lang w:val="sr-Cyrl-RS"/>
        </w:rPr>
        <w:t>, приступљено 31.3.2021. године</w:t>
      </w:r>
    </w:p>
  </w:footnote>
  <w:footnote w:id="6">
    <w:p w14:paraId="6F1FB084" w14:textId="77777777" w:rsidR="00C91948" w:rsidRPr="0094278C" w:rsidRDefault="00C91948" w:rsidP="003968D4">
      <w:pPr>
        <w:pStyle w:val="FootnoteText"/>
        <w:jc w:val="both"/>
        <w:rPr>
          <w:rFonts w:ascii="Times New Roman" w:hAnsi="Times New Roman" w:cs="Times New Roman"/>
          <w:lang w:val="sr-Cyrl-RS"/>
        </w:rPr>
      </w:pPr>
      <w:r w:rsidRPr="008D6490">
        <w:rPr>
          <w:rStyle w:val="FootnoteReference"/>
          <w:rFonts w:cstheme="minorHAnsi"/>
          <w:sz w:val="16"/>
          <w:szCs w:val="16"/>
        </w:rPr>
        <w:footnoteRef/>
      </w:r>
      <w:r w:rsidRPr="008D6490">
        <w:rPr>
          <w:rFonts w:cstheme="minorHAnsi"/>
          <w:sz w:val="16"/>
          <w:szCs w:val="16"/>
          <w:lang w:val="sr-Cyrl-RS"/>
        </w:rPr>
        <w:t xml:space="preserve"> Види више на: </w:t>
      </w:r>
      <w:hyperlink r:id="rId6" w:history="1">
        <w:r w:rsidRPr="008D6490">
          <w:rPr>
            <w:rStyle w:val="Hyperlink"/>
            <w:rFonts w:cstheme="minorHAnsi"/>
            <w:sz w:val="16"/>
            <w:szCs w:val="16"/>
            <w:lang w:val="sr-Cyrl-RS"/>
          </w:rPr>
          <w:t>https://www.podrskazrtvama.rs/o-projektu.php</w:t>
        </w:r>
      </w:hyperlink>
      <w:r w:rsidRPr="008D6490">
        <w:rPr>
          <w:rFonts w:cstheme="minorHAnsi"/>
          <w:sz w:val="16"/>
          <w:szCs w:val="16"/>
          <w:lang w:val="sr-Cyrl-RS"/>
        </w:rPr>
        <w:t>, приступљено 31.3.2021. године</w:t>
      </w:r>
    </w:p>
  </w:footnote>
  <w:footnote w:id="7">
    <w:p w14:paraId="1A3C1495" w14:textId="4178E339" w:rsidR="00C91948" w:rsidRPr="006D5B98" w:rsidRDefault="00C91948" w:rsidP="009A3795">
      <w:pPr>
        <w:pStyle w:val="FootnoteText"/>
        <w:jc w:val="both"/>
        <w:rPr>
          <w:lang w:val="sr-Cyrl-RS"/>
        </w:rPr>
      </w:pPr>
      <w:r>
        <w:rPr>
          <w:rStyle w:val="FootnoteReference"/>
        </w:rPr>
        <w:footnoteRef/>
      </w:r>
      <w:r>
        <w:t xml:space="preserve"> </w:t>
      </w:r>
      <w:r w:rsidRPr="008D4ABF">
        <w:rPr>
          <w:rFonts w:ascii="Times New Roman" w:hAnsi="Times New Roman" w:cs="Times New Roman"/>
          <w:lang w:val="sr-Cyrl-RS"/>
        </w:rPr>
        <w:t>Називи органа (Врховни суд, Високи савет тужилаштва и Врховно јавно тужилаштво) измењени су с обзиром на чињеницу да су Закон о судијама („Сл. гласник РСˮ, број 10/23), Закон о уређењу судова („Сл. гласник РСˮ, број 10/23), Закон о јавном тужилаштву („Сл. гласник РСˮ, број 10/23), Закон о Високом савету судства („Сл. гласник РСˮ, број 10/23) и Закон о Високом савету тужилаштва („Сл. гласник РСˮ, број 10/23), који су усвојени 9. фебруара 2023. године, а који прописују нове називе органа, почели да се примењују дана 10. маја 2023. године.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3685"/>
      <w:docPartObj>
        <w:docPartGallery w:val="Page Numbers (Top of Page)"/>
        <w:docPartUnique/>
      </w:docPartObj>
    </w:sdtPr>
    <w:sdtEndPr>
      <w:rPr>
        <w:rFonts w:ascii="Times New Roman" w:hAnsi="Times New Roman" w:cs="Times New Roman"/>
        <w:noProof/>
      </w:rPr>
    </w:sdtEndPr>
    <w:sdtContent>
      <w:p w14:paraId="5A0F546B" w14:textId="69686FF7" w:rsidR="00533BCA" w:rsidRDefault="00533BCA">
        <w:pPr>
          <w:pStyle w:val="Header"/>
          <w:jc w:val="center"/>
        </w:pPr>
        <w:r w:rsidRPr="004B7143">
          <w:rPr>
            <w:rFonts w:ascii="Times New Roman" w:hAnsi="Times New Roman" w:cs="Times New Roman"/>
          </w:rPr>
          <w:fldChar w:fldCharType="begin"/>
        </w:r>
        <w:r w:rsidRPr="004B7143">
          <w:rPr>
            <w:rFonts w:ascii="Times New Roman" w:hAnsi="Times New Roman" w:cs="Times New Roman"/>
          </w:rPr>
          <w:instrText xml:space="preserve"> PAGE   \* MERGEFORMAT </w:instrText>
        </w:r>
        <w:r w:rsidRPr="004B7143">
          <w:rPr>
            <w:rFonts w:ascii="Times New Roman" w:hAnsi="Times New Roman" w:cs="Times New Roman"/>
          </w:rPr>
          <w:fldChar w:fldCharType="separate"/>
        </w:r>
        <w:r w:rsidR="00C23A38">
          <w:rPr>
            <w:rFonts w:ascii="Times New Roman" w:hAnsi="Times New Roman" w:cs="Times New Roman"/>
            <w:noProof/>
          </w:rPr>
          <w:t>70</w:t>
        </w:r>
        <w:r w:rsidRPr="004B7143">
          <w:rPr>
            <w:rFonts w:ascii="Times New Roman" w:hAnsi="Times New Roman" w:cs="Times New Roman"/>
            <w:noProof/>
          </w:rPr>
          <w:fldChar w:fldCharType="end"/>
        </w:r>
      </w:p>
    </w:sdtContent>
  </w:sdt>
  <w:p w14:paraId="3EE71DFC" w14:textId="77777777" w:rsidR="00533BCA" w:rsidRDefault="00533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A8F"/>
    <w:multiLevelType w:val="multilevel"/>
    <w:tmpl w:val="7724265C"/>
    <w:lvl w:ilvl="0">
      <w:start w:val="1"/>
      <w:numFmt w:val="decimal"/>
      <w:lvlText w:val="%1."/>
      <w:lvlJc w:val="left"/>
      <w:pPr>
        <w:ind w:left="390" w:hanging="390"/>
      </w:pPr>
      <w:rPr>
        <w:rFonts w:ascii="Arial Narrow" w:hAnsi="Arial Narrow" w:cstheme="minorBidi" w:hint="default"/>
        <w:color w:val="2F5496" w:themeColor="accent1" w:themeShade="BF"/>
        <w:sz w:val="28"/>
      </w:rPr>
    </w:lvl>
    <w:lvl w:ilvl="1">
      <w:start w:val="1"/>
      <w:numFmt w:val="decimal"/>
      <w:lvlText w:val="%1.%2."/>
      <w:lvlJc w:val="left"/>
      <w:pPr>
        <w:ind w:left="390" w:hanging="390"/>
      </w:pPr>
      <w:rPr>
        <w:rFonts w:asciiTheme="minorHAnsi" w:hAnsiTheme="minorHAnsi" w:cstheme="minorHAnsi" w:hint="default"/>
        <w:color w:val="auto"/>
        <w:sz w:val="22"/>
        <w:szCs w:val="22"/>
      </w:rPr>
    </w:lvl>
    <w:lvl w:ilvl="2">
      <w:start w:val="1"/>
      <w:numFmt w:val="decimal"/>
      <w:lvlText w:val="%1.%2.%3."/>
      <w:lvlJc w:val="left"/>
      <w:pPr>
        <w:ind w:left="720" w:hanging="720"/>
      </w:pPr>
      <w:rPr>
        <w:rFonts w:ascii="Arial Narrow" w:hAnsi="Arial Narrow" w:cstheme="minorBidi" w:hint="default"/>
        <w:color w:val="2F5496" w:themeColor="accent1" w:themeShade="BF"/>
        <w:sz w:val="28"/>
      </w:rPr>
    </w:lvl>
    <w:lvl w:ilvl="3">
      <w:start w:val="1"/>
      <w:numFmt w:val="decimal"/>
      <w:lvlText w:val="%1.%2.%3.%4."/>
      <w:lvlJc w:val="left"/>
      <w:pPr>
        <w:ind w:left="720" w:hanging="720"/>
      </w:pPr>
      <w:rPr>
        <w:rFonts w:ascii="Arial Narrow" w:hAnsi="Arial Narrow" w:cstheme="minorBidi" w:hint="default"/>
        <w:color w:val="2F5496" w:themeColor="accent1" w:themeShade="BF"/>
        <w:sz w:val="28"/>
      </w:rPr>
    </w:lvl>
    <w:lvl w:ilvl="4">
      <w:start w:val="1"/>
      <w:numFmt w:val="decimal"/>
      <w:lvlText w:val="%1.%2.%3.%4.%5."/>
      <w:lvlJc w:val="left"/>
      <w:pPr>
        <w:ind w:left="1080" w:hanging="1080"/>
      </w:pPr>
      <w:rPr>
        <w:rFonts w:ascii="Arial Narrow" w:hAnsi="Arial Narrow" w:cstheme="minorBidi" w:hint="default"/>
        <w:color w:val="2F5496" w:themeColor="accent1" w:themeShade="BF"/>
        <w:sz w:val="28"/>
      </w:rPr>
    </w:lvl>
    <w:lvl w:ilvl="5">
      <w:start w:val="1"/>
      <w:numFmt w:val="decimal"/>
      <w:lvlText w:val="%1.%2.%3.%4.%5.%6."/>
      <w:lvlJc w:val="left"/>
      <w:pPr>
        <w:ind w:left="1080" w:hanging="1080"/>
      </w:pPr>
      <w:rPr>
        <w:rFonts w:ascii="Arial Narrow" w:hAnsi="Arial Narrow" w:cstheme="minorBidi" w:hint="default"/>
        <w:color w:val="2F5496" w:themeColor="accent1" w:themeShade="BF"/>
        <w:sz w:val="28"/>
      </w:rPr>
    </w:lvl>
    <w:lvl w:ilvl="6">
      <w:start w:val="1"/>
      <w:numFmt w:val="decimal"/>
      <w:lvlText w:val="%1.%2.%3.%4.%5.%6.%7."/>
      <w:lvlJc w:val="left"/>
      <w:pPr>
        <w:ind w:left="1080" w:hanging="1080"/>
      </w:pPr>
      <w:rPr>
        <w:rFonts w:ascii="Arial Narrow" w:hAnsi="Arial Narrow" w:cstheme="minorBidi" w:hint="default"/>
        <w:color w:val="2F5496" w:themeColor="accent1" w:themeShade="BF"/>
        <w:sz w:val="28"/>
      </w:rPr>
    </w:lvl>
    <w:lvl w:ilvl="7">
      <w:start w:val="1"/>
      <w:numFmt w:val="decimal"/>
      <w:lvlText w:val="%1.%2.%3.%4.%5.%6.%7.%8."/>
      <w:lvlJc w:val="left"/>
      <w:pPr>
        <w:ind w:left="1440" w:hanging="1440"/>
      </w:pPr>
      <w:rPr>
        <w:rFonts w:ascii="Arial Narrow" w:hAnsi="Arial Narrow" w:cstheme="minorBidi" w:hint="default"/>
        <w:color w:val="2F5496" w:themeColor="accent1" w:themeShade="BF"/>
        <w:sz w:val="28"/>
      </w:rPr>
    </w:lvl>
    <w:lvl w:ilvl="8">
      <w:start w:val="1"/>
      <w:numFmt w:val="decimal"/>
      <w:lvlText w:val="%1.%2.%3.%4.%5.%6.%7.%8.%9."/>
      <w:lvlJc w:val="left"/>
      <w:pPr>
        <w:ind w:left="1440" w:hanging="1440"/>
      </w:pPr>
      <w:rPr>
        <w:rFonts w:ascii="Arial Narrow" w:hAnsi="Arial Narrow" w:cstheme="minorBidi" w:hint="default"/>
        <w:color w:val="2F5496" w:themeColor="accent1" w:themeShade="BF"/>
        <w:sz w:val="28"/>
      </w:rPr>
    </w:lvl>
  </w:abstractNum>
  <w:abstractNum w:abstractNumId="1" w15:restartNumberingAfterBreak="0">
    <w:nsid w:val="029C5969"/>
    <w:multiLevelType w:val="hybridMultilevel"/>
    <w:tmpl w:val="C1A4430C"/>
    <w:numStyleLink w:val="ImportedStyle1"/>
  </w:abstractNum>
  <w:abstractNum w:abstractNumId="2" w15:restartNumberingAfterBreak="0">
    <w:nsid w:val="03557362"/>
    <w:multiLevelType w:val="hybridMultilevel"/>
    <w:tmpl w:val="548845CA"/>
    <w:numStyleLink w:val="ImportedStyle3"/>
  </w:abstractNum>
  <w:abstractNum w:abstractNumId="3" w15:restartNumberingAfterBreak="0">
    <w:nsid w:val="10AD5F32"/>
    <w:multiLevelType w:val="hybridMultilevel"/>
    <w:tmpl w:val="6B540698"/>
    <w:lvl w:ilvl="0" w:tplc="102CDB26">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15:restartNumberingAfterBreak="0">
    <w:nsid w:val="127A0118"/>
    <w:multiLevelType w:val="hybridMultilevel"/>
    <w:tmpl w:val="59D6E11E"/>
    <w:lvl w:ilvl="0" w:tplc="44B6529A">
      <w:start w:val="2"/>
      <w:numFmt w:val="bullet"/>
      <w:lvlText w:val="-"/>
      <w:lvlJc w:val="left"/>
      <w:pPr>
        <w:ind w:left="720" w:hanging="360"/>
      </w:pPr>
      <w:rPr>
        <w:rFonts w:ascii="Arial Narrow" w:eastAsia="Times New Roma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2808AA"/>
    <w:multiLevelType w:val="hybridMultilevel"/>
    <w:tmpl w:val="9544B556"/>
    <w:lvl w:ilvl="0" w:tplc="472487E8">
      <w:start w:val="1"/>
      <w:numFmt w:val="decimal"/>
      <w:lvlText w:val="%1."/>
      <w:lvlJc w:val="left"/>
      <w:pPr>
        <w:ind w:left="720" w:hanging="360"/>
      </w:pPr>
      <w:rPr>
        <w:rFonts w:hint="default"/>
        <w:color w:val="auto"/>
        <w:sz w:val="20"/>
        <w:szCs w:val="2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5965E15"/>
    <w:multiLevelType w:val="hybridMultilevel"/>
    <w:tmpl w:val="B6CAE97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92579C"/>
    <w:multiLevelType w:val="hybridMultilevel"/>
    <w:tmpl w:val="6A0019C6"/>
    <w:lvl w:ilvl="0" w:tplc="4922F8C0">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1ECF33FC"/>
    <w:multiLevelType w:val="hybridMultilevel"/>
    <w:tmpl w:val="7DFEECC2"/>
    <w:lvl w:ilvl="0" w:tplc="241A000F">
      <w:start w:val="1"/>
      <w:numFmt w:val="decimal"/>
      <w:lvlText w:val="%1."/>
      <w:lvlJc w:val="left"/>
      <w:pPr>
        <w:ind w:left="928" w:hanging="360"/>
      </w:pPr>
      <w:rPr>
        <w:rFonts w:hint="default"/>
      </w:rPr>
    </w:lvl>
    <w:lvl w:ilvl="1" w:tplc="241A0019" w:tentative="1">
      <w:start w:val="1"/>
      <w:numFmt w:val="lowerLetter"/>
      <w:lvlText w:val="%2."/>
      <w:lvlJc w:val="left"/>
      <w:pPr>
        <w:ind w:left="1648" w:hanging="360"/>
      </w:pPr>
    </w:lvl>
    <w:lvl w:ilvl="2" w:tplc="241A001B" w:tentative="1">
      <w:start w:val="1"/>
      <w:numFmt w:val="lowerRoman"/>
      <w:lvlText w:val="%3."/>
      <w:lvlJc w:val="right"/>
      <w:pPr>
        <w:ind w:left="2368" w:hanging="180"/>
      </w:pPr>
    </w:lvl>
    <w:lvl w:ilvl="3" w:tplc="241A000F" w:tentative="1">
      <w:start w:val="1"/>
      <w:numFmt w:val="decimal"/>
      <w:lvlText w:val="%4."/>
      <w:lvlJc w:val="left"/>
      <w:pPr>
        <w:ind w:left="3088" w:hanging="360"/>
      </w:pPr>
    </w:lvl>
    <w:lvl w:ilvl="4" w:tplc="241A0019" w:tentative="1">
      <w:start w:val="1"/>
      <w:numFmt w:val="lowerLetter"/>
      <w:lvlText w:val="%5."/>
      <w:lvlJc w:val="left"/>
      <w:pPr>
        <w:ind w:left="3808" w:hanging="360"/>
      </w:pPr>
    </w:lvl>
    <w:lvl w:ilvl="5" w:tplc="241A001B" w:tentative="1">
      <w:start w:val="1"/>
      <w:numFmt w:val="lowerRoman"/>
      <w:lvlText w:val="%6."/>
      <w:lvlJc w:val="right"/>
      <w:pPr>
        <w:ind w:left="4528" w:hanging="180"/>
      </w:pPr>
    </w:lvl>
    <w:lvl w:ilvl="6" w:tplc="241A000F" w:tentative="1">
      <w:start w:val="1"/>
      <w:numFmt w:val="decimal"/>
      <w:lvlText w:val="%7."/>
      <w:lvlJc w:val="left"/>
      <w:pPr>
        <w:ind w:left="5248" w:hanging="360"/>
      </w:pPr>
    </w:lvl>
    <w:lvl w:ilvl="7" w:tplc="241A0019" w:tentative="1">
      <w:start w:val="1"/>
      <w:numFmt w:val="lowerLetter"/>
      <w:lvlText w:val="%8."/>
      <w:lvlJc w:val="left"/>
      <w:pPr>
        <w:ind w:left="5968" w:hanging="360"/>
      </w:pPr>
    </w:lvl>
    <w:lvl w:ilvl="8" w:tplc="241A001B" w:tentative="1">
      <w:start w:val="1"/>
      <w:numFmt w:val="lowerRoman"/>
      <w:lvlText w:val="%9."/>
      <w:lvlJc w:val="right"/>
      <w:pPr>
        <w:ind w:left="6688" w:hanging="180"/>
      </w:pPr>
    </w:lvl>
  </w:abstractNum>
  <w:abstractNum w:abstractNumId="9" w15:restartNumberingAfterBreak="0">
    <w:nsid w:val="21EF7FF3"/>
    <w:multiLevelType w:val="hybridMultilevel"/>
    <w:tmpl w:val="A0E028FC"/>
    <w:lvl w:ilvl="0" w:tplc="44B6529A">
      <w:start w:val="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02211"/>
    <w:multiLevelType w:val="hybridMultilevel"/>
    <w:tmpl w:val="352E7C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2E31B94"/>
    <w:multiLevelType w:val="hybridMultilevel"/>
    <w:tmpl w:val="5ADE89A8"/>
    <w:lvl w:ilvl="0" w:tplc="44B6529A">
      <w:start w:val="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228D9"/>
    <w:multiLevelType w:val="hybridMultilevel"/>
    <w:tmpl w:val="6DB88F28"/>
    <w:lvl w:ilvl="0" w:tplc="482AE268">
      <w:start w:val="2"/>
      <w:numFmt w:val="bullet"/>
      <w:lvlText w:val="-"/>
      <w:lvlJc w:val="left"/>
      <w:pPr>
        <w:ind w:left="720" w:hanging="360"/>
      </w:pPr>
      <w:rPr>
        <w:rFonts w:ascii="Arial Narrow" w:eastAsia="Times New Roman" w:hAnsi="Arial Narrow"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249A5AF0"/>
    <w:multiLevelType w:val="hybridMultilevel"/>
    <w:tmpl w:val="F89E75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F0952"/>
    <w:multiLevelType w:val="hybridMultilevel"/>
    <w:tmpl w:val="5B80D312"/>
    <w:styleLink w:val="ImportedStyle2"/>
    <w:lvl w:ilvl="0" w:tplc="023E73EE">
      <w:start w:val="1"/>
      <w:numFmt w:val="bullet"/>
      <w:lvlText w:val="-"/>
      <w:lvlJc w:val="left"/>
      <w:pPr>
        <w:tabs>
          <w:tab w:val="left" w:pos="306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380A17E">
      <w:start w:val="1"/>
      <w:numFmt w:val="bullet"/>
      <w:lvlText w:val="o"/>
      <w:lvlJc w:val="left"/>
      <w:pPr>
        <w:tabs>
          <w:tab w:val="left" w:pos="306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B32E31E">
      <w:start w:val="1"/>
      <w:numFmt w:val="bullet"/>
      <w:lvlText w:val="▪"/>
      <w:lvlJc w:val="left"/>
      <w:pPr>
        <w:tabs>
          <w:tab w:val="left" w:pos="306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64030E4">
      <w:start w:val="1"/>
      <w:numFmt w:val="bullet"/>
      <w:lvlText w:val="•"/>
      <w:lvlJc w:val="left"/>
      <w:pPr>
        <w:tabs>
          <w:tab w:val="left" w:pos="306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438CD80">
      <w:start w:val="1"/>
      <w:numFmt w:val="bullet"/>
      <w:lvlText w:val="o"/>
      <w:lvlJc w:val="left"/>
      <w:pPr>
        <w:tabs>
          <w:tab w:val="left" w:pos="306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D1469B8">
      <w:start w:val="1"/>
      <w:numFmt w:val="bullet"/>
      <w:lvlText w:val="▪"/>
      <w:lvlJc w:val="left"/>
      <w:pPr>
        <w:tabs>
          <w:tab w:val="left" w:pos="306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8204C14">
      <w:start w:val="1"/>
      <w:numFmt w:val="bullet"/>
      <w:lvlText w:val="•"/>
      <w:lvlJc w:val="left"/>
      <w:pPr>
        <w:tabs>
          <w:tab w:val="left" w:pos="306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BA468B6">
      <w:start w:val="1"/>
      <w:numFmt w:val="bullet"/>
      <w:lvlText w:val="o"/>
      <w:lvlJc w:val="left"/>
      <w:pPr>
        <w:tabs>
          <w:tab w:val="left" w:pos="306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500EF4">
      <w:start w:val="1"/>
      <w:numFmt w:val="bullet"/>
      <w:lvlText w:val="▪"/>
      <w:lvlJc w:val="left"/>
      <w:pPr>
        <w:tabs>
          <w:tab w:val="left" w:pos="3060"/>
        </w:tabs>
        <w:ind w:left="72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94B4C76"/>
    <w:multiLevelType w:val="multilevel"/>
    <w:tmpl w:val="3D0A0EDE"/>
    <w:lvl w:ilvl="0">
      <w:start w:val="1"/>
      <w:numFmt w:val="bullet"/>
      <w:lvlText w:val="·"/>
      <w:lvlJc w:val="left"/>
      <w:pPr>
        <w:tabs>
          <w:tab w:val="num" w:pos="3060"/>
        </w:tabs>
        <w:ind w:left="760" w:hanging="40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1">
      <w:start w:val="1"/>
      <w:numFmt w:val="bullet"/>
      <w:lvlText w:val="o"/>
      <w:lvlJc w:val="left"/>
      <w:pPr>
        <w:tabs>
          <w:tab w:val="num" w:pos="3060"/>
        </w:tabs>
        <w:ind w:left="1480" w:hanging="40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3060"/>
        </w:tabs>
        <w:ind w:left="2200" w:hanging="40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3060"/>
        </w:tabs>
        <w:ind w:left="2920" w:hanging="40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3060"/>
        </w:tabs>
        <w:ind w:left="3640" w:hanging="40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3060"/>
        </w:tabs>
        <w:ind w:left="4360" w:hanging="40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3060"/>
        </w:tabs>
        <w:ind w:left="5080" w:hanging="40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3060"/>
        </w:tabs>
        <w:ind w:left="5800" w:hanging="40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3060"/>
        </w:tabs>
        <w:ind w:left="6520" w:hanging="40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16" w15:restartNumberingAfterBreak="0">
    <w:nsid w:val="313624F9"/>
    <w:multiLevelType w:val="hybridMultilevel"/>
    <w:tmpl w:val="5B80D312"/>
    <w:numStyleLink w:val="ImportedStyle2"/>
  </w:abstractNum>
  <w:abstractNum w:abstractNumId="17" w15:restartNumberingAfterBreak="0">
    <w:nsid w:val="46E16B4E"/>
    <w:multiLevelType w:val="hybridMultilevel"/>
    <w:tmpl w:val="9544B556"/>
    <w:lvl w:ilvl="0" w:tplc="FFFFFFFF">
      <w:start w:val="1"/>
      <w:numFmt w:val="decimal"/>
      <w:lvlText w:val="%1."/>
      <w:lvlJc w:val="left"/>
      <w:pPr>
        <w:ind w:left="720" w:hanging="360"/>
      </w:pPr>
      <w:rPr>
        <w:rFonts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053EA5"/>
    <w:multiLevelType w:val="hybridMultilevel"/>
    <w:tmpl w:val="591627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970001A"/>
    <w:multiLevelType w:val="hybridMultilevel"/>
    <w:tmpl w:val="2918F4D4"/>
    <w:lvl w:ilvl="0" w:tplc="93D26F02">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539A0E95"/>
    <w:multiLevelType w:val="hybridMultilevel"/>
    <w:tmpl w:val="548845CA"/>
    <w:styleLink w:val="ImportedStyle3"/>
    <w:lvl w:ilvl="0" w:tplc="B79A4604">
      <w:start w:val="1"/>
      <w:numFmt w:val="bullet"/>
      <w:lvlText w:val="-"/>
      <w:lvlJc w:val="left"/>
      <w:pPr>
        <w:tabs>
          <w:tab w:val="left" w:pos="306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91C32CA">
      <w:start w:val="1"/>
      <w:numFmt w:val="bullet"/>
      <w:lvlText w:val="o"/>
      <w:lvlJc w:val="left"/>
      <w:pPr>
        <w:tabs>
          <w:tab w:val="left" w:pos="306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86B80C">
      <w:start w:val="1"/>
      <w:numFmt w:val="bullet"/>
      <w:lvlText w:val="▪"/>
      <w:lvlJc w:val="left"/>
      <w:pPr>
        <w:tabs>
          <w:tab w:val="left" w:pos="306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73E0218">
      <w:start w:val="1"/>
      <w:numFmt w:val="bullet"/>
      <w:lvlText w:val="•"/>
      <w:lvlJc w:val="left"/>
      <w:pPr>
        <w:tabs>
          <w:tab w:val="left" w:pos="306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F648726">
      <w:start w:val="1"/>
      <w:numFmt w:val="bullet"/>
      <w:lvlText w:val="o"/>
      <w:lvlJc w:val="left"/>
      <w:pPr>
        <w:tabs>
          <w:tab w:val="left" w:pos="306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77CD9B2">
      <w:start w:val="1"/>
      <w:numFmt w:val="bullet"/>
      <w:lvlText w:val="▪"/>
      <w:lvlJc w:val="left"/>
      <w:pPr>
        <w:tabs>
          <w:tab w:val="left" w:pos="306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ECCC842">
      <w:start w:val="1"/>
      <w:numFmt w:val="bullet"/>
      <w:lvlText w:val="•"/>
      <w:lvlJc w:val="left"/>
      <w:pPr>
        <w:tabs>
          <w:tab w:val="left" w:pos="306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026B06E">
      <w:start w:val="1"/>
      <w:numFmt w:val="bullet"/>
      <w:lvlText w:val="o"/>
      <w:lvlJc w:val="left"/>
      <w:pPr>
        <w:tabs>
          <w:tab w:val="left" w:pos="306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7B8DFDC">
      <w:start w:val="1"/>
      <w:numFmt w:val="bullet"/>
      <w:lvlText w:val="▪"/>
      <w:lvlJc w:val="left"/>
      <w:pPr>
        <w:tabs>
          <w:tab w:val="left" w:pos="3060"/>
        </w:tabs>
        <w:ind w:left="72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7451E05"/>
    <w:multiLevelType w:val="hybridMultilevel"/>
    <w:tmpl w:val="B5DE9DC8"/>
    <w:lvl w:ilvl="0" w:tplc="44B6529A">
      <w:start w:val="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3329B5"/>
    <w:multiLevelType w:val="hybridMultilevel"/>
    <w:tmpl w:val="7FE4D4BC"/>
    <w:lvl w:ilvl="0" w:tplc="A0708100">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72D10C2E"/>
    <w:multiLevelType w:val="hybridMultilevel"/>
    <w:tmpl w:val="C1A4430C"/>
    <w:styleLink w:val="ImportedStyle1"/>
    <w:lvl w:ilvl="0" w:tplc="75EC6D70">
      <w:start w:val="1"/>
      <w:numFmt w:val="bullet"/>
      <w:lvlText w:val="·"/>
      <w:lvlJc w:val="left"/>
      <w:pPr>
        <w:tabs>
          <w:tab w:val="left" w:pos="3060"/>
        </w:tabs>
        <w:ind w:left="760" w:hanging="4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36A6230">
      <w:start w:val="1"/>
      <w:numFmt w:val="bullet"/>
      <w:lvlText w:val="o"/>
      <w:lvlJc w:val="left"/>
      <w:pPr>
        <w:tabs>
          <w:tab w:val="left" w:pos="3060"/>
        </w:tabs>
        <w:ind w:left="148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DD8041E">
      <w:start w:val="1"/>
      <w:numFmt w:val="bullet"/>
      <w:lvlText w:val="▪"/>
      <w:lvlJc w:val="left"/>
      <w:pPr>
        <w:tabs>
          <w:tab w:val="left" w:pos="3060"/>
        </w:tabs>
        <w:ind w:left="22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B1E65CE">
      <w:start w:val="1"/>
      <w:numFmt w:val="bullet"/>
      <w:lvlText w:val="·"/>
      <w:lvlJc w:val="left"/>
      <w:pPr>
        <w:tabs>
          <w:tab w:val="left" w:pos="3060"/>
        </w:tabs>
        <w:ind w:left="2920" w:hanging="4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014CAB6">
      <w:start w:val="1"/>
      <w:numFmt w:val="bullet"/>
      <w:lvlText w:val="o"/>
      <w:lvlJc w:val="left"/>
      <w:pPr>
        <w:tabs>
          <w:tab w:val="left" w:pos="3060"/>
        </w:tabs>
        <w:ind w:left="364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FD011AA">
      <w:start w:val="1"/>
      <w:numFmt w:val="bullet"/>
      <w:lvlText w:val="▪"/>
      <w:lvlJc w:val="left"/>
      <w:pPr>
        <w:tabs>
          <w:tab w:val="left" w:pos="3060"/>
        </w:tabs>
        <w:ind w:left="43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97CEAF6">
      <w:start w:val="1"/>
      <w:numFmt w:val="bullet"/>
      <w:lvlText w:val="·"/>
      <w:lvlJc w:val="left"/>
      <w:pPr>
        <w:tabs>
          <w:tab w:val="left" w:pos="3060"/>
        </w:tabs>
        <w:ind w:left="5080" w:hanging="4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08E3B2A">
      <w:start w:val="1"/>
      <w:numFmt w:val="bullet"/>
      <w:lvlText w:val="o"/>
      <w:lvlJc w:val="left"/>
      <w:pPr>
        <w:tabs>
          <w:tab w:val="left" w:pos="3060"/>
        </w:tabs>
        <w:ind w:left="58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7AA4DB6">
      <w:start w:val="1"/>
      <w:numFmt w:val="bullet"/>
      <w:lvlText w:val="▪"/>
      <w:lvlJc w:val="left"/>
      <w:pPr>
        <w:tabs>
          <w:tab w:val="left" w:pos="3060"/>
        </w:tabs>
        <w:ind w:left="652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4" w15:restartNumberingAfterBreak="0">
    <w:nsid w:val="73815B53"/>
    <w:multiLevelType w:val="hybridMultilevel"/>
    <w:tmpl w:val="DF183B8E"/>
    <w:lvl w:ilvl="0" w:tplc="F95A87F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15:restartNumberingAfterBreak="0">
    <w:nsid w:val="77320652"/>
    <w:multiLevelType w:val="hybridMultilevel"/>
    <w:tmpl w:val="B9F23096"/>
    <w:lvl w:ilvl="0" w:tplc="F7D696FC">
      <w:numFmt w:val="bullet"/>
      <w:lvlText w:val="-"/>
      <w:lvlJc w:val="left"/>
      <w:pPr>
        <w:ind w:left="1080" w:hanging="360"/>
      </w:pPr>
      <w:rPr>
        <w:rFonts w:ascii="Arial" w:eastAsia="Times New Roman" w:hAnsi="Arial" w:cs="Arial" w:hint="default"/>
        <w:i/>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13"/>
  </w:num>
  <w:num w:numId="2">
    <w:abstractNumId w:val="0"/>
  </w:num>
  <w:num w:numId="3">
    <w:abstractNumId w:val="5"/>
  </w:num>
  <w:num w:numId="4">
    <w:abstractNumId w:val="17"/>
  </w:num>
  <w:num w:numId="5">
    <w:abstractNumId w:val="9"/>
  </w:num>
  <w:num w:numId="6">
    <w:abstractNumId w:val="11"/>
  </w:num>
  <w:num w:numId="7">
    <w:abstractNumId w:val="12"/>
  </w:num>
  <w:num w:numId="8">
    <w:abstractNumId w:val="10"/>
  </w:num>
  <w:num w:numId="9">
    <w:abstractNumId w:val="4"/>
  </w:num>
  <w:num w:numId="10">
    <w:abstractNumId w:val="21"/>
  </w:num>
  <w:num w:numId="11">
    <w:abstractNumId w:val="23"/>
  </w:num>
  <w:num w:numId="12">
    <w:abstractNumId w:val="1"/>
  </w:num>
  <w:num w:numId="13">
    <w:abstractNumId w:val="6"/>
  </w:num>
  <w:num w:numId="14">
    <w:abstractNumId w:val="14"/>
  </w:num>
  <w:num w:numId="15">
    <w:abstractNumId w:val="16"/>
  </w:num>
  <w:num w:numId="16">
    <w:abstractNumId w:val="20"/>
  </w:num>
  <w:num w:numId="17">
    <w:abstractNumId w:val="2"/>
  </w:num>
  <w:num w:numId="18">
    <w:abstractNumId w:val="15"/>
  </w:num>
  <w:num w:numId="19">
    <w:abstractNumId w:val="18"/>
  </w:num>
  <w:num w:numId="20">
    <w:abstractNumId w:val="19"/>
  </w:num>
  <w:num w:numId="21">
    <w:abstractNumId w:val="7"/>
  </w:num>
  <w:num w:numId="22">
    <w:abstractNumId w:val="3"/>
  </w:num>
  <w:num w:numId="23">
    <w:abstractNumId w:val="24"/>
  </w:num>
  <w:num w:numId="24">
    <w:abstractNumId w:val="8"/>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BA"/>
    <w:rsid w:val="00000F82"/>
    <w:rsid w:val="000029DD"/>
    <w:rsid w:val="00002A81"/>
    <w:rsid w:val="00004BBC"/>
    <w:rsid w:val="00007A75"/>
    <w:rsid w:val="00007D6C"/>
    <w:rsid w:val="00017223"/>
    <w:rsid w:val="00017606"/>
    <w:rsid w:val="0002022E"/>
    <w:rsid w:val="0002099F"/>
    <w:rsid w:val="00021B8B"/>
    <w:rsid w:val="000253AD"/>
    <w:rsid w:val="00027DC1"/>
    <w:rsid w:val="0003089C"/>
    <w:rsid w:val="00035FA4"/>
    <w:rsid w:val="00050B42"/>
    <w:rsid w:val="00051DC3"/>
    <w:rsid w:val="0005576B"/>
    <w:rsid w:val="000559EE"/>
    <w:rsid w:val="00060F1E"/>
    <w:rsid w:val="0006125E"/>
    <w:rsid w:val="000618EE"/>
    <w:rsid w:val="00061F3F"/>
    <w:rsid w:val="0006596C"/>
    <w:rsid w:val="000661A3"/>
    <w:rsid w:val="0007020E"/>
    <w:rsid w:val="000726D3"/>
    <w:rsid w:val="000749E2"/>
    <w:rsid w:val="00077F2D"/>
    <w:rsid w:val="0009087D"/>
    <w:rsid w:val="000A2D41"/>
    <w:rsid w:val="000A6753"/>
    <w:rsid w:val="000B0262"/>
    <w:rsid w:val="000B1281"/>
    <w:rsid w:val="000B161F"/>
    <w:rsid w:val="000B3E30"/>
    <w:rsid w:val="000B6575"/>
    <w:rsid w:val="000B7B1D"/>
    <w:rsid w:val="000B7F94"/>
    <w:rsid w:val="000C327F"/>
    <w:rsid w:val="000C6398"/>
    <w:rsid w:val="000C683F"/>
    <w:rsid w:val="000D144B"/>
    <w:rsid w:val="000D27DB"/>
    <w:rsid w:val="000D5241"/>
    <w:rsid w:val="000D662F"/>
    <w:rsid w:val="000D6B64"/>
    <w:rsid w:val="000E1083"/>
    <w:rsid w:val="000E1285"/>
    <w:rsid w:val="000E16D4"/>
    <w:rsid w:val="000E27CC"/>
    <w:rsid w:val="000E3038"/>
    <w:rsid w:val="000F413C"/>
    <w:rsid w:val="000F4A3E"/>
    <w:rsid w:val="001009E5"/>
    <w:rsid w:val="001015C4"/>
    <w:rsid w:val="001071C8"/>
    <w:rsid w:val="00107BD8"/>
    <w:rsid w:val="001134C7"/>
    <w:rsid w:val="00115775"/>
    <w:rsid w:val="00115B2F"/>
    <w:rsid w:val="001160D4"/>
    <w:rsid w:val="001169CD"/>
    <w:rsid w:val="00123D0F"/>
    <w:rsid w:val="00127DA5"/>
    <w:rsid w:val="00131007"/>
    <w:rsid w:val="001314D8"/>
    <w:rsid w:val="00141635"/>
    <w:rsid w:val="00143D9B"/>
    <w:rsid w:val="00145FD7"/>
    <w:rsid w:val="00146093"/>
    <w:rsid w:val="00150CA3"/>
    <w:rsid w:val="001572F9"/>
    <w:rsid w:val="00160CE0"/>
    <w:rsid w:val="00170D21"/>
    <w:rsid w:val="00171A33"/>
    <w:rsid w:val="00172C38"/>
    <w:rsid w:val="00177B4B"/>
    <w:rsid w:val="00177E3E"/>
    <w:rsid w:val="00183ABA"/>
    <w:rsid w:val="00185D8B"/>
    <w:rsid w:val="001861EE"/>
    <w:rsid w:val="001930BD"/>
    <w:rsid w:val="001947F7"/>
    <w:rsid w:val="00197C18"/>
    <w:rsid w:val="001A01B1"/>
    <w:rsid w:val="001A07DC"/>
    <w:rsid w:val="001A2B0C"/>
    <w:rsid w:val="001A69FC"/>
    <w:rsid w:val="001B28C9"/>
    <w:rsid w:val="001B7F80"/>
    <w:rsid w:val="001C3319"/>
    <w:rsid w:val="001C64B2"/>
    <w:rsid w:val="001D2ADF"/>
    <w:rsid w:val="001D5464"/>
    <w:rsid w:val="001E2029"/>
    <w:rsid w:val="001E3EBA"/>
    <w:rsid w:val="001E5C21"/>
    <w:rsid w:val="001E6074"/>
    <w:rsid w:val="001F0575"/>
    <w:rsid w:val="001F0BC4"/>
    <w:rsid w:val="001F0EA5"/>
    <w:rsid w:val="001F27D4"/>
    <w:rsid w:val="001F488A"/>
    <w:rsid w:val="001F5988"/>
    <w:rsid w:val="001F6CC0"/>
    <w:rsid w:val="00201ECF"/>
    <w:rsid w:val="00205ACA"/>
    <w:rsid w:val="00206EB3"/>
    <w:rsid w:val="00210DA0"/>
    <w:rsid w:val="0021201D"/>
    <w:rsid w:val="00213644"/>
    <w:rsid w:val="002150EA"/>
    <w:rsid w:val="00216096"/>
    <w:rsid w:val="00217A09"/>
    <w:rsid w:val="00217A7A"/>
    <w:rsid w:val="00221D3E"/>
    <w:rsid w:val="002238F0"/>
    <w:rsid w:val="002301EB"/>
    <w:rsid w:val="00230BD4"/>
    <w:rsid w:val="00231604"/>
    <w:rsid w:val="0023247F"/>
    <w:rsid w:val="00244DC7"/>
    <w:rsid w:val="00245D99"/>
    <w:rsid w:val="0025188A"/>
    <w:rsid w:val="00252BD6"/>
    <w:rsid w:val="00257003"/>
    <w:rsid w:val="00261084"/>
    <w:rsid w:val="002638EB"/>
    <w:rsid w:val="00272E96"/>
    <w:rsid w:val="002747A1"/>
    <w:rsid w:val="00276C16"/>
    <w:rsid w:val="00276CF8"/>
    <w:rsid w:val="00277FB4"/>
    <w:rsid w:val="00282246"/>
    <w:rsid w:val="0028574F"/>
    <w:rsid w:val="00290827"/>
    <w:rsid w:val="0029215D"/>
    <w:rsid w:val="00292C70"/>
    <w:rsid w:val="00296CCF"/>
    <w:rsid w:val="002978C9"/>
    <w:rsid w:val="002A187F"/>
    <w:rsid w:val="002A189E"/>
    <w:rsid w:val="002A1E8E"/>
    <w:rsid w:val="002A2E3B"/>
    <w:rsid w:val="002A690B"/>
    <w:rsid w:val="002B18CF"/>
    <w:rsid w:val="002B5EDD"/>
    <w:rsid w:val="002B79CB"/>
    <w:rsid w:val="002C144A"/>
    <w:rsid w:val="002C3445"/>
    <w:rsid w:val="002C4608"/>
    <w:rsid w:val="002C64F0"/>
    <w:rsid w:val="002C6583"/>
    <w:rsid w:val="002C7BAA"/>
    <w:rsid w:val="002D15B5"/>
    <w:rsid w:val="002D5624"/>
    <w:rsid w:val="002D5EFE"/>
    <w:rsid w:val="002E029E"/>
    <w:rsid w:val="002E354F"/>
    <w:rsid w:val="002E42EE"/>
    <w:rsid w:val="002E5B85"/>
    <w:rsid w:val="002F0D7D"/>
    <w:rsid w:val="002F5DA7"/>
    <w:rsid w:val="002F5F2A"/>
    <w:rsid w:val="002F5F2F"/>
    <w:rsid w:val="00300DD3"/>
    <w:rsid w:val="003024F4"/>
    <w:rsid w:val="00304107"/>
    <w:rsid w:val="00304628"/>
    <w:rsid w:val="00304DA0"/>
    <w:rsid w:val="00324DD7"/>
    <w:rsid w:val="00334791"/>
    <w:rsid w:val="003361ED"/>
    <w:rsid w:val="00342696"/>
    <w:rsid w:val="00345336"/>
    <w:rsid w:val="003478F5"/>
    <w:rsid w:val="0035002C"/>
    <w:rsid w:val="00352FA6"/>
    <w:rsid w:val="003542B9"/>
    <w:rsid w:val="0035735A"/>
    <w:rsid w:val="00360444"/>
    <w:rsid w:val="003639D2"/>
    <w:rsid w:val="00374061"/>
    <w:rsid w:val="00382E7C"/>
    <w:rsid w:val="00385650"/>
    <w:rsid w:val="003860CF"/>
    <w:rsid w:val="00390762"/>
    <w:rsid w:val="00390CC9"/>
    <w:rsid w:val="0039428A"/>
    <w:rsid w:val="00394D8C"/>
    <w:rsid w:val="00395721"/>
    <w:rsid w:val="003957C0"/>
    <w:rsid w:val="003968D4"/>
    <w:rsid w:val="0039752B"/>
    <w:rsid w:val="003B0418"/>
    <w:rsid w:val="003B1B07"/>
    <w:rsid w:val="003B3A85"/>
    <w:rsid w:val="003B4F22"/>
    <w:rsid w:val="003C17B1"/>
    <w:rsid w:val="003C2D2F"/>
    <w:rsid w:val="003C3AE2"/>
    <w:rsid w:val="003C66ED"/>
    <w:rsid w:val="003E3EFE"/>
    <w:rsid w:val="003E4FE8"/>
    <w:rsid w:val="003E5051"/>
    <w:rsid w:val="003E51CC"/>
    <w:rsid w:val="003F27F2"/>
    <w:rsid w:val="00405994"/>
    <w:rsid w:val="00406499"/>
    <w:rsid w:val="00410DC1"/>
    <w:rsid w:val="00421326"/>
    <w:rsid w:val="00436CB2"/>
    <w:rsid w:val="004426AA"/>
    <w:rsid w:val="00443E89"/>
    <w:rsid w:val="004442F6"/>
    <w:rsid w:val="0045112D"/>
    <w:rsid w:val="00451DB3"/>
    <w:rsid w:val="00457750"/>
    <w:rsid w:val="00461D4A"/>
    <w:rsid w:val="00467990"/>
    <w:rsid w:val="00467D89"/>
    <w:rsid w:val="0047176C"/>
    <w:rsid w:val="0047403B"/>
    <w:rsid w:val="0047730B"/>
    <w:rsid w:val="00483334"/>
    <w:rsid w:val="004838F9"/>
    <w:rsid w:val="00484EC2"/>
    <w:rsid w:val="0049333E"/>
    <w:rsid w:val="004A3B83"/>
    <w:rsid w:val="004A3C1C"/>
    <w:rsid w:val="004A59B9"/>
    <w:rsid w:val="004A7C7A"/>
    <w:rsid w:val="004B22DE"/>
    <w:rsid w:val="004B2C2E"/>
    <w:rsid w:val="004B2F2B"/>
    <w:rsid w:val="004B6BD7"/>
    <w:rsid w:val="004B7143"/>
    <w:rsid w:val="004B73FF"/>
    <w:rsid w:val="004D12A3"/>
    <w:rsid w:val="004D6364"/>
    <w:rsid w:val="004D7FEA"/>
    <w:rsid w:val="004E0056"/>
    <w:rsid w:val="004E0D27"/>
    <w:rsid w:val="004E6717"/>
    <w:rsid w:val="004E759F"/>
    <w:rsid w:val="004F0804"/>
    <w:rsid w:val="004F22C8"/>
    <w:rsid w:val="004F2ED5"/>
    <w:rsid w:val="004F31B5"/>
    <w:rsid w:val="004F5189"/>
    <w:rsid w:val="004F60AB"/>
    <w:rsid w:val="004F6BE4"/>
    <w:rsid w:val="00503C12"/>
    <w:rsid w:val="00504BD7"/>
    <w:rsid w:val="005152E7"/>
    <w:rsid w:val="005227C7"/>
    <w:rsid w:val="00523D98"/>
    <w:rsid w:val="005309C5"/>
    <w:rsid w:val="00531980"/>
    <w:rsid w:val="00533BCA"/>
    <w:rsid w:val="00533D14"/>
    <w:rsid w:val="00533FB1"/>
    <w:rsid w:val="0053563B"/>
    <w:rsid w:val="00546AA4"/>
    <w:rsid w:val="00546B0A"/>
    <w:rsid w:val="00547BB0"/>
    <w:rsid w:val="00551DB7"/>
    <w:rsid w:val="005530BD"/>
    <w:rsid w:val="00553F55"/>
    <w:rsid w:val="00556D4F"/>
    <w:rsid w:val="00564017"/>
    <w:rsid w:val="00564AE1"/>
    <w:rsid w:val="00565B81"/>
    <w:rsid w:val="0056614F"/>
    <w:rsid w:val="00576DE2"/>
    <w:rsid w:val="00576E88"/>
    <w:rsid w:val="00577D2B"/>
    <w:rsid w:val="005819A0"/>
    <w:rsid w:val="005848FE"/>
    <w:rsid w:val="00586402"/>
    <w:rsid w:val="00586F53"/>
    <w:rsid w:val="00587C48"/>
    <w:rsid w:val="00591B46"/>
    <w:rsid w:val="00595E03"/>
    <w:rsid w:val="00596BFE"/>
    <w:rsid w:val="00597450"/>
    <w:rsid w:val="005A1CBB"/>
    <w:rsid w:val="005A42CF"/>
    <w:rsid w:val="005A5722"/>
    <w:rsid w:val="005B50D2"/>
    <w:rsid w:val="005C057E"/>
    <w:rsid w:val="005C09E8"/>
    <w:rsid w:val="005C1D27"/>
    <w:rsid w:val="005C4E85"/>
    <w:rsid w:val="005C5B41"/>
    <w:rsid w:val="005C5D01"/>
    <w:rsid w:val="005D164C"/>
    <w:rsid w:val="005D251A"/>
    <w:rsid w:val="005D2B5E"/>
    <w:rsid w:val="005E2FC5"/>
    <w:rsid w:val="005E7275"/>
    <w:rsid w:val="005F1A8F"/>
    <w:rsid w:val="005F239D"/>
    <w:rsid w:val="005F5813"/>
    <w:rsid w:val="006043DB"/>
    <w:rsid w:val="00605082"/>
    <w:rsid w:val="00612DD1"/>
    <w:rsid w:val="006153F0"/>
    <w:rsid w:val="00616064"/>
    <w:rsid w:val="00616BFE"/>
    <w:rsid w:val="00622C0B"/>
    <w:rsid w:val="006258A5"/>
    <w:rsid w:val="0063100B"/>
    <w:rsid w:val="006323BA"/>
    <w:rsid w:val="0066020F"/>
    <w:rsid w:val="006613C5"/>
    <w:rsid w:val="00665EAB"/>
    <w:rsid w:val="00666250"/>
    <w:rsid w:val="006735C3"/>
    <w:rsid w:val="00676E5E"/>
    <w:rsid w:val="00680EF5"/>
    <w:rsid w:val="00683ED1"/>
    <w:rsid w:val="00687C1E"/>
    <w:rsid w:val="00694189"/>
    <w:rsid w:val="00696B07"/>
    <w:rsid w:val="006A01D7"/>
    <w:rsid w:val="006A2671"/>
    <w:rsid w:val="006A2B7A"/>
    <w:rsid w:val="006A3C56"/>
    <w:rsid w:val="006A4B70"/>
    <w:rsid w:val="006A6E03"/>
    <w:rsid w:val="006B096F"/>
    <w:rsid w:val="006B2D62"/>
    <w:rsid w:val="006B642C"/>
    <w:rsid w:val="006C0A8E"/>
    <w:rsid w:val="006C3169"/>
    <w:rsid w:val="006C327E"/>
    <w:rsid w:val="006C419F"/>
    <w:rsid w:val="006C4399"/>
    <w:rsid w:val="006C5554"/>
    <w:rsid w:val="006C6A59"/>
    <w:rsid w:val="006D1079"/>
    <w:rsid w:val="006D39C5"/>
    <w:rsid w:val="006D3A0F"/>
    <w:rsid w:val="006D5B98"/>
    <w:rsid w:val="006E11F6"/>
    <w:rsid w:val="006E28DE"/>
    <w:rsid w:val="006E3580"/>
    <w:rsid w:val="006F4E01"/>
    <w:rsid w:val="006F5AC0"/>
    <w:rsid w:val="006F6F48"/>
    <w:rsid w:val="006F7BE3"/>
    <w:rsid w:val="00706544"/>
    <w:rsid w:val="007072E0"/>
    <w:rsid w:val="007114CE"/>
    <w:rsid w:val="00711E5E"/>
    <w:rsid w:val="007222DA"/>
    <w:rsid w:val="00723BF5"/>
    <w:rsid w:val="0072670B"/>
    <w:rsid w:val="00727170"/>
    <w:rsid w:val="00730183"/>
    <w:rsid w:val="007317FF"/>
    <w:rsid w:val="00731964"/>
    <w:rsid w:val="00741A25"/>
    <w:rsid w:val="00744733"/>
    <w:rsid w:val="007464A2"/>
    <w:rsid w:val="007475E4"/>
    <w:rsid w:val="00751E27"/>
    <w:rsid w:val="007548DF"/>
    <w:rsid w:val="007552B2"/>
    <w:rsid w:val="00755531"/>
    <w:rsid w:val="00764382"/>
    <w:rsid w:val="0076452F"/>
    <w:rsid w:val="00770DAB"/>
    <w:rsid w:val="00776DD5"/>
    <w:rsid w:val="007852A9"/>
    <w:rsid w:val="00785427"/>
    <w:rsid w:val="007A0B3F"/>
    <w:rsid w:val="007A14EE"/>
    <w:rsid w:val="007A6F7A"/>
    <w:rsid w:val="007A72CC"/>
    <w:rsid w:val="007B11A1"/>
    <w:rsid w:val="007B34A1"/>
    <w:rsid w:val="007B51F8"/>
    <w:rsid w:val="007B5A23"/>
    <w:rsid w:val="007B6782"/>
    <w:rsid w:val="007C19A4"/>
    <w:rsid w:val="007D0A1D"/>
    <w:rsid w:val="007D6D27"/>
    <w:rsid w:val="007D737F"/>
    <w:rsid w:val="007E0D30"/>
    <w:rsid w:val="007E4A08"/>
    <w:rsid w:val="007F70C2"/>
    <w:rsid w:val="007F791D"/>
    <w:rsid w:val="007F7EB0"/>
    <w:rsid w:val="00801450"/>
    <w:rsid w:val="00802446"/>
    <w:rsid w:val="008103F6"/>
    <w:rsid w:val="008117DF"/>
    <w:rsid w:val="00815ACC"/>
    <w:rsid w:val="00816F54"/>
    <w:rsid w:val="008221EA"/>
    <w:rsid w:val="0082533B"/>
    <w:rsid w:val="0082565B"/>
    <w:rsid w:val="0083025F"/>
    <w:rsid w:val="00831747"/>
    <w:rsid w:val="00837B54"/>
    <w:rsid w:val="00840775"/>
    <w:rsid w:val="008413AA"/>
    <w:rsid w:val="00844822"/>
    <w:rsid w:val="00844E17"/>
    <w:rsid w:val="00852B15"/>
    <w:rsid w:val="00856208"/>
    <w:rsid w:val="008657E9"/>
    <w:rsid w:val="0087758E"/>
    <w:rsid w:val="008802A4"/>
    <w:rsid w:val="00880901"/>
    <w:rsid w:val="00881EAD"/>
    <w:rsid w:val="008822A6"/>
    <w:rsid w:val="00883C31"/>
    <w:rsid w:val="0088462F"/>
    <w:rsid w:val="0088544F"/>
    <w:rsid w:val="00886F03"/>
    <w:rsid w:val="008872F4"/>
    <w:rsid w:val="00887D5C"/>
    <w:rsid w:val="008916C4"/>
    <w:rsid w:val="008A0074"/>
    <w:rsid w:val="008A01FA"/>
    <w:rsid w:val="008A2181"/>
    <w:rsid w:val="008A3B26"/>
    <w:rsid w:val="008A4136"/>
    <w:rsid w:val="008A5F10"/>
    <w:rsid w:val="008B4E30"/>
    <w:rsid w:val="008B5BD2"/>
    <w:rsid w:val="008C0F0A"/>
    <w:rsid w:val="008C50DE"/>
    <w:rsid w:val="008C7E75"/>
    <w:rsid w:val="008D2A9F"/>
    <w:rsid w:val="008D32A3"/>
    <w:rsid w:val="008D4ABF"/>
    <w:rsid w:val="008D6490"/>
    <w:rsid w:val="008D6A66"/>
    <w:rsid w:val="008D6ECA"/>
    <w:rsid w:val="008E02AE"/>
    <w:rsid w:val="008E160D"/>
    <w:rsid w:val="008E20AD"/>
    <w:rsid w:val="008E720D"/>
    <w:rsid w:val="008F1980"/>
    <w:rsid w:val="008F4198"/>
    <w:rsid w:val="008F45C6"/>
    <w:rsid w:val="008F58EC"/>
    <w:rsid w:val="008F6217"/>
    <w:rsid w:val="009030DB"/>
    <w:rsid w:val="009102EC"/>
    <w:rsid w:val="00912DF0"/>
    <w:rsid w:val="009136AE"/>
    <w:rsid w:val="00916161"/>
    <w:rsid w:val="00916283"/>
    <w:rsid w:val="0091728C"/>
    <w:rsid w:val="009207CA"/>
    <w:rsid w:val="009243C5"/>
    <w:rsid w:val="009253FD"/>
    <w:rsid w:val="009274D2"/>
    <w:rsid w:val="00927E3C"/>
    <w:rsid w:val="009301C9"/>
    <w:rsid w:val="009321EF"/>
    <w:rsid w:val="00937D52"/>
    <w:rsid w:val="00940600"/>
    <w:rsid w:val="00940FB4"/>
    <w:rsid w:val="009423AD"/>
    <w:rsid w:val="00943767"/>
    <w:rsid w:val="00944EAF"/>
    <w:rsid w:val="00951648"/>
    <w:rsid w:val="00951B67"/>
    <w:rsid w:val="00955B6D"/>
    <w:rsid w:val="00961541"/>
    <w:rsid w:val="00963D8B"/>
    <w:rsid w:val="00965986"/>
    <w:rsid w:val="0097120E"/>
    <w:rsid w:val="009737D0"/>
    <w:rsid w:val="009746C0"/>
    <w:rsid w:val="00980DB0"/>
    <w:rsid w:val="0098109F"/>
    <w:rsid w:val="00992CB7"/>
    <w:rsid w:val="00994510"/>
    <w:rsid w:val="0099531E"/>
    <w:rsid w:val="0099541F"/>
    <w:rsid w:val="0099644A"/>
    <w:rsid w:val="009A3795"/>
    <w:rsid w:val="009B1C23"/>
    <w:rsid w:val="009B689A"/>
    <w:rsid w:val="009C0C41"/>
    <w:rsid w:val="009C2DC8"/>
    <w:rsid w:val="009C4A4F"/>
    <w:rsid w:val="009C5902"/>
    <w:rsid w:val="009D0EA0"/>
    <w:rsid w:val="009D43FA"/>
    <w:rsid w:val="009D4CEB"/>
    <w:rsid w:val="009D5521"/>
    <w:rsid w:val="009D688C"/>
    <w:rsid w:val="009D7148"/>
    <w:rsid w:val="009D78EA"/>
    <w:rsid w:val="009E0AE0"/>
    <w:rsid w:val="009E3D66"/>
    <w:rsid w:val="009E4F40"/>
    <w:rsid w:val="009E5960"/>
    <w:rsid w:val="009E5F47"/>
    <w:rsid w:val="009E6841"/>
    <w:rsid w:val="009E7050"/>
    <w:rsid w:val="009E7E16"/>
    <w:rsid w:val="009F17E1"/>
    <w:rsid w:val="009F1B8F"/>
    <w:rsid w:val="009F52BE"/>
    <w:rsid w:val="00A0030E"/>
    <w:rsid w:val="00A01939"/>
    <w:rsid w:val="00A04FAA"/>
    <w:rsid w:val="00A06288"/>
    <w:rsid w:val="00A13B2B"/>
    <w:rsid w:val="00A14595"/>
    <w:rsid w:val="00A17478"/>
    <w:rsid w:val="00A21BFD"/>
    <w:rsid w:val="00A26EE0"/>
    <w:rsid w:val="00A33064"/>
    <w:rsid w:val="00A33293"/>
    <w:rsid w:val="00A3521A"/>
    <w:rsid w:val="00A43F46"/>
    <w:rsid w:val="00A46DF3"/>
    <w:rsid w:val="00A515B6"/>
    <w:rsid w:val="00A51F0D"/>
    <w:rsid w:val="00A56499"/>
    <w:rsid w:val="00A564E5"/>
    <w:rsid w:val="00A6036D"/>
    <w:rsid w:val="00A620B5"/>
    <w:rsid w:val="00A62467"/>
    <w:rsid w:val="00A737DF"/>
    <w:rsid w:val="00A758B9"/>
    <w:rsid w:val="00A77916"/>
    <w:rsid w:val="00A82E4D"/>
    <w:rsid w:val="00A83161"/>
    <w:rsid w:val="00A83D4B"/>
    <w:rsid w:val="00A84DEE"/>
    <w:rsid w:val="00A85B50"/>
    <w:rsid w:val="00A91CE5"/>
    <w:rsid w:val="00A91DF6"/>
    <w:rsid w:val="00A963DF"/>
    <w:rsid w:val="00A97B85"/>
    <w:rsid w:val="00AA1093"/>
    <w:rsid w:val="00AA1A26"/>
    <w:rsid w:val="00AA25A8"/>
    <w:rsid w:val="00AA2766"/>
    <w:rsid w:val="00AA29CE"/>
    <w:rsid w:val="00AA2EBA"/>
    <w:rsid w:val="00AA46A8"/>
    <w:rsid w:val="00AA7FBB"/>
    <w:rsid w:val="00AB1F2B"/>
    <w:rsid w:val="00AB25FE"/>
    <w:rsid w:val="00AB2682"/>
    <w:rsid w:val="00AB3A3D"/>
    <w:rsid w:val="00AB3F83"/>
    <w:rsid w:val="00AB5CF2"/>
    <w:rsid w:val="00AC51C2"/>
    <w:rsid w:val="00AC5BEE"/>
    <w:rsid w:val="00AC6788"/>
    <w:rsid w:val="00AC7F76"/>
    <w:rsid w:val="00AD2268"/>
    <w:rsid w:val="00AD6003"/>
    <w:rsid w:val="00AE33A0"/>
    <w:rsid w:val="00AE69FF"/>
    <w:rsid w:val="00AF1192"/>
    <w:rsid w:val="00AF280A"/>
    <w:rsid w:val="00AF50A2"/>
    <w:rsid w:val="00AF709F"/>
    <w:rsid w:val="00B00B79"/>
    <w:rsid w:val="00B010BF"/>
    <w:rsid w:val="00B04318"/>
    <w:rsid w:val="00B07F60"/>
    <w:rsid w:val="00B10A34"/>
    <w:rsid w:val="00B12106"/>
    <w:rsid w:val="00B12568"/>
    <w:rsid w:val="00B128E4"/>
    <w:rsid w:val="00B13647"/>
    <w:rsid w:val="00B17394"/>
    <w:rsid w:val="00B20769"/>
    <w:rsid w:val="00B20A8B"/>
    <w:rsid w:val="00B22DBA"/>
    <w:rsid w:val="00B249CC"/>
    <w:rsid w:val="00B24EB3"/>
    <w:rsid w:val="00B25510"/>
    <w:rsid w:val="00B2558F"/>
    <w:rsid w:val="00B3068D"/>
    <w:rsid w:val="00B307BB"/>
    <w:rsid w:val="00B309B7"/>
    <w:rsid w:val="00B34399"/>
    <w:rsid w:val="00B4006B"/>
    <w:rsid w:val="00B428D8"/>
    <w:rsid w:val="00B43009"/>
    <w:rsid w:val="00B43B6D"/>
    <w:rsid w:val="00B44FE0"/>
    <w:rsid w:val="00B509D6"/>
    <w:rsid w:val="00B5204A"/>
    <w:rsid w:val="00B52DEA"/>
    <w:rsid w:val="00B55B61"/>
    <w:rsid w:val="00B64E4A"/>
    <w:rsid w:val="00B6656B"/>
    <w:rsid w:val="00B70D00"/>
    <w:rsid w:val="00B732A6"/>
    <w:rsid w:val="00B733C1"/>
    <w:rsid w:val="00B73CF9"/>
    <w:rsid w:val="00B84E8A"/>
    <w:rsid w:val="00B861C3"/>
    <w:rsid w:val="00B86AB9"/>
    <w:rsid w:val="00B95A49"/>
    <w:rsid w:val="00BA0AE0"/>
    <w:rsid w:val="00BA2E8C"/>
    <w:rsid w:val="00BB1F80"/>
    <w:rsid w:val="00BB34B8"/>
    <w:rsid w:val="00BB37DC"/>
    <w:rsid w:val="00BB55B2"/>
    <w:rsid w:val="00BB6B2D"/>
    <w:rsid w:val="00BB7AE0"/>
    <w:rsid w:val="00BC7FA9"/>
    <w:rsid w:val="00BD4FAD"/>
    <w:rsid w:val="00BD5780"/>
    <w:rsid w:val="00BD64D3"/>
    <w:rsid w:val="00BD78E4"/>
    <w:rsid w:val="00BE0803"/>
    <w:rsid w:val="00BE1AC9"/>
    <w:rsid w:val="00BE1FFF"/>
    <w:rsid w:val="00BF1B39"/>
    <w:rsid w:val="00BF2839"/>
    <w:rsid w:val="00BF3A3D"/>
    <w:rsid w:val="00BF5A94"/>
    <w:rsid w:val="00C029F8"/>
    <w:rsid w:val="00C02A5D"/>
    <w:rsid w:val="00C03713"/>
    <w:rsid w:val="00C03D83"/>
    <w:rsid w:val="00C04B61"/>
    <w:rsid w:val="00C10983"/>
    <w:rsid w:val="00C12029"/>
    <w:rsid w:val="00C12131"/>
    <w:rsid w:val="00C13A60"/>
    <w:rsid w:val="00C14511"/>
    <w:rsid w:val="00C1464C"/>
    <w:rsid w:val="00C16E28"/>
    <w:rsid w:val="00C2042C"/>
    <w:rsid w:val="00C21048"/>
    <w:rsid w:val="00C22EE5"/>
    <w:rsid w:val="00C2396F"/>
    <w:rsid w:val="00C23A38"/>
    <w:rsid w:val="00C25A03"/>
    <w:rsid w:val="00C27910"/>
    <w:rsid w:val="00C327FF"/>
    <w:rsid w:val="00C330FD"/>
    <w:rsid w:val="00C451AB"/>
    <w:rsid w:val="00C51CAE"/>
    <w:rsid w:val="00C562EA"/>
    <w:rsid w:val="00C57699"/>
    <w:rsid w:val="00C601B2"/>
    <w:rsid w:val="00C72C45"/>
    <w:rsid w:val="00C7712A"/>
    <w:rsid w:val="00C90E20"/>
    <w:rsid w:val="00C90F49"/>
    <w:rsid w:val="00C91651"/>
    <w:rsid w:val="00C91948"/>
    <w:rsid w:val="00C944C9"/>
    <w:rsid w:val="00C95E43"/>
    <w:rsid w:val="00CA3D1C"/>
    <w:rsid w:val="00CA3F1F"/>
    <w:rsid w:val="00CA41F3"/>
    <w:rsid w:val="00CA5E1A"/>
    <w:rsid w:val="00CB1FD8"/>
    <w:rsid w:val="00CB55B6"/>
    <w:rsid w:val="00CC7B5F"/>
    <w:rsid w:val="00CF1573"/>
    <w:rsid w:val="00CF1BC3"/>
    <w:rsid w:val="00CF1C8E"/>
    <w:rsid w:val="00CF266E"/>
    <w:rsid w:val="00CF6925"/>
    <w:rsid w:val="00D03FAC"/>
    <w:rsid w:val="00D05FB7"/>
    <w:rsid w:val="00D10EA7"/>
    <w:rsid w:val="00D11324"/>
    <w:rsid w:val="00D167F2"/>
    <w:rsid w:val="00D22101"/>
    <w:rsid w:val="00D25897"/>
    <w:rsid w:val="00D25E30"/>
    <w:rsid w:val="00D30F39"/>
    <w:rsid w:val="00D30F8C"/>
    <w:rsid w:val="00D34978"/>
    <w:rsid w:val="00D35253"/>
    <w:rsid w:val="00D35ACE"/>
    <w:rsid w:val="00D36F0A"/>
    <w:rsid w:val="00D41252"/>
    <w:rsid w:val="00D4217F"/>
    <w:rsid w:val="00D42D8D"/>
    <w:rsid w:val="00D43925"/>
    <w:rsid w:val="00D4691A"/>
    <w:rsid w:val="00D4736B"/>
    <w:rsid w:val="00D55C71"/>
    <w:rsid w:val="00D61632"/>
    <w:rsid w:val="00D62AA0"/>
    <w:rsid w:val="00D63CF9"/>
    <w:rsid w:val="00D70A94"/>
    <w:rsid w:val="00D7260A"/>
    <w:rsid w:val="00D74D8F"/>
    <w:rsid w:val="00D76488"/>
    <w:rsid w:val="00D8247B"/>
    <w:rsid w:val="00D852B8"/>
    <w:rsid w:val="00D914B9"/>
    <w:rsid w:val="00D91EF4"/>
    <w:rsid w:val="00D93116"/>
    <w:rsid w:val="00D93455"/>
    <w:rsid w:val="00D9450D"/>
    <w:rsid w:val="00D94AB6"/>
    <w:rsid w:val="00D94AE7"/>
    <w:rsid w:val="00DB3803"/>
    <w:rsid w:val="00DB38EA"/>
    <w:rsid w:val="00DB5E27"/>
    <w:rsid w:val="00DC1186"/>
    <w:rsid w:val="00DC7137"/>
    <w:rsid w:val="00DD18F1"/>
    <w:rsid w:val="00DD2B5C"/>
    <w:rsid w:val="00DD2F68"/>
    <w:rsid w:val="00DD5C95"/>
    <w:rsid w:val="00DD6046"/>
    <w:rsid w:val="00DD7A1D"/>
    <w:rsid w:val="00DD7FEC"/>
    <w:rsid w:val="00DE173E"/>
    <w:rsid w:val="00DE1A46"/>
    <w:rsid w:val="00DE279E"/>
    <w:rsid w:val="00DE428F"/>
    <w:rsid w:val="00DE58D5"/>
    <w:rsid w:val="00DF1AF4"/>
    <w:rsid w:val="00DF2855"/>
    <w:rsid w:val="00DF6C96"/>
    <w:rsid w:val="00DF6F95"/>
    <w:rsid w:val="00DF7613"/>
    <w:rsid w:val="00DF78E1"/>
    <w:rsid w:val="00E005AE"/>
    <w:rsid w:val="00E0641E"/>
    <w:rsid w:val="00E11FFB"/>
    <w:rsid w:val="00E145D7"/>
    <w:rsid w:val="00E14FBD"/>
    <w:rsid w:val="00E174FB"/>
    <w:rsid w:val="00E24C6F"/>
    <w:rsid w:val="00E25192"/>
    <w:rsid w:val="00E25CBF"/>
    <w:rsid w:val="00E2644E"/>
    <w:rsid w:val="00E275BF"/>
    <w:rsid w:val="00E31AC8"/>
    <w:rsid w:val="00E32CE3"/>
    <w:rsid w:val="00E45F07"/>
    <w:rsid w:val="00E525B5"/>
    <w:rsid w:val="00E532C4"/>
    <w:rsid w:val="00E549C4"/>
    <w:rsid w:val="00E649A8"/>
    <w:rsid w:val="00E6575F"/>
    <w:rsid w:val="00E81D67"/>
    <w:rsid w:val="00E82A76"/>
    <w:rsid w:val="00E83D29"/>
    <w:rsid w:val="00E86D6E"/>
    <w:rsid w:val="00E874FC"/>
    <w:rsid w:val="00E878F5"/>
    <w:rsid w:val="00E95A05"/>
    <w:rsid w:val="00EA252B"/>
    <w:rsid w:val="00EA329A"/>
    <w:rsid w:val="00EA3438"/>
    <w:rsid w:val="00EA5BCE"/>
    <w:rsid w:val="00EB0438"/>
    <w:rsid w:val="00EB3DEB"/>
    <w:rsid w:val="00EB6E4D"/>
    <w:rsid w:val="00EC1D28"/>
    <w:rsid w:val="00EC4972"/>
    <w:rsid w:val="00EC4FEF"/>
    <w:rsid w:val="00ED4ABC"/>
    <w:rsid w:val="00ED4C3D"/>
    <w:rsid w:val="00EE1931"/>
    <w:rsid w:val="00EE6AE7"/>
    <w:rsid w:val="00EF4339"/>
    <w:rsid w:val="00F034AD"/>
    <w:rsid w:val="00F07F39"/>
    <w:rsid w:val="00F100B6"/>
    <w:rsid w:val="00F11DC3"/>
    <w:rsid w:val="00F124DB"/>
    <w:rsid w:val="00F1323E"/>
    <w:rsid w:val="00F14AF3"/>
    <w:rsid w:val="00F16C42"/>
    <w:rsid w:val="00F2004D"/>
    <w:rsid w:val="00F24A7D"/>
    <w:rsid w:val="00F25D0A"/>
    <w:rsid w:val="00F25EF1"/>
    <w:rsid w:val="00F26338"/>
    <w:rsid w:val="00F27D90"/>
    <w:rsid w:val="00F31FBC"/>
    <w:rsid w:val="00F3684D"/>
    <w:rsid w:val="00F41292"/>
    <w:rsid w:val="00F418B7"/>
    <w:rsid w:val="00F41CE4"/>
    <w:rsid w:val="00F5706B"/>
    <w:rsid w:val="00F6073C"/>
    <w:rsid w:val="00F620B8"/>
    <w:rsid w:val="00F662CC"/>
    <w:rsid w:val="00F711CF"/>
    <w:rsid w:val="00F71AB4"/>
    <w:rsid w:val="00F72841"/>
    <w:rsid w:val="00F72B69"/>
    <w:rsid w:val="00F768E3"/>
    <w:rsid w:val="00F76A2D"/>
    <w:rsid w:val="00F807A6"/>
    <w:rsid w:val="00F85C7D"/>
    <w:rsid w:val="00F92DF9"/>
    <w:rsid w:val="00F972DB"/>
    <w:rsid w:val="00FA1DEE"/>
    <w:rsid w:val="00FB2855"/>
    <w:rsid w:val="00FB2BD9"/>
    <w:rsid w:val="00FB641E"/>
    <w:rsid w:val="00FB684E"/>
    <w:rsid w:val="00FB6AEF"/>
    <w:rsid w:val="00FB7AF8"/>
    <w:rsid w:val="00FC1545"/>
    <w:rsid w:val="00FC1931"/>
    <w:rsid w:val="00FC70B8"/>
    <w:rsid w:val="00FC7EDA"/>
    <w:rsid w:val="00FD6F1B"/>
    <w:rsid w:val="00FE39AD"/>
    <w:rsid w:val="00FE3B66"/>
    <w:rsid w:val="00FE3ECB"/>
    <w:rsid w:val="00FE56D3"/>
    <w:rsid w:val="00FE79C1"/>
    <w:rsid w:val="00FF2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997ACC"/>
  <w15:chartTrackingRefBased/>
  <w15:docId w15:val="{049FB0A7-9A62-436B-AF07-CBA2F45F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F39"/>
    <w:pPr>
      <w:spacing w:after="0" w:line="240" w:lineRule="atLeast"/>
    </w:pPr>
    <w:rPr>
      <w:rFonts w:eastAsiaTheme="minorEastAsia"/>
      <w:lang w:eastAsia="zh-CN"/>
    </w:rPr>
  </w:style>
  <w:style w:type="paragraph" w:styleId="Heading2">
    <w:name w:val="heading 2"/>
    <w:basedOn w:val="Normal"/>
    <w:next w:val="Normal"/>
    <w:link w:val="Heading2Char"/>
    <w:uiPriority w:val="9"/>
    <w:semiHidden/>
    <w:unhideWhenUsed/>
    <w:qFormat/>
    <w:rsid w:val="004E0056"/>
    <w:pPr>
      <w:keepNext/>
      <w:keepLines/>
      <w:spacing w:before="40" w:line="240"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EB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AA2EBA"/>
    <w:pPr>
      <w:ind w:left="720"/>
      <w:contextualSpacing/>
    </w:pPr>
  </w:style>
  <w:style w:type="paragraph" w:styleId="FootnoteText">
    <w:name w:val="footnote text"/>
    <w:basedOn w:val="Normal"/>
    <w:link w:val="FootnoteTextChar"/>
    <w:unhideWhenUsed/>
    <w:rsid w:val="00AA2EBA"/>
    <w:pPr>
      <w:spacing w:line="240" w:lineRule="auto"/>
    </w:pPr>
    <w:rPr>
      <w:rFonts w:eastAsiaTheme="minorHAnsi"/>
      <w:sz w:val="20"/>
      <w:szCs w:val="20"/>
      <w:lang w:eastAsia="en-US"/>
    </w:rPr>
  </w:style>
  <w:style w:type="character" w:customStyle="1" w:styleId="FootnoteTextChar">
    <w:name w:val="Footnote Text Char"/>
    <w:basedOn w:val="DefaultParagraphFont"/>
    <w:link w:val="FootnoteText"/>
    <w:rsid w:val="00AA2EBA"/>
    <w:rPr>
      <w:sz w:val="20"/>
      <w:szCs w:val="20"/>
    </w:rPr>
  </w:style>
  <w:style w:type="character" w:styleId="FootnoteReference">
    <w:name w:val="footnote reference"/>
    <w:basedOn w:val="DefaultParagraphFont"/>
    <w:unhideWhenUsed/>
    <w:rsid w:val="00AA2EBA"/>
    <w:rPr>
      <w:vertAlign w:val="superscript"/>
    </w:rPr>
  </w:style>
  <w:style w:type="paragraph" w:styleId="CommentText">
    <w:name w:val="annotation text"/>
    <w:aliases w:val=" Char2,Char2"/>
    <w:basedOn w:val="Normal"/>
    <w:link w:val="CommentTextChar"/>
    <w:uiPriority w:val="99"/>
    <w:unhideWhenUsed/>
    <w:rsid w:val="00AA2EBA"/>
    <w:pPr>
      <w:spacing w:line="240" w:lineRule="auto"/>
    </w:pPr>
    <w:rPr>
      <w:sz w:val="20"/>
      <w:szCs w:val="20"/>
    </w:rPr>
  </w:style>
  <w:style w:type="character" w:customStyle="1" w:styleId="CommentTextChar">
    <w:name w:val="Comment Text Char"/>
    <w:aliases w:val=" Char2 Char,Char2 Char"/>
    <w:basedOn w:val="DefaultParagraphFont"/>
    <w:link w:val="CommentText"/>
    <w:uiPriority w:val="99"/>
    <w:rsid w:val="00AA2EBA"/>
    <w:rPr>
      <w:rFonts w:eastAsiaTheme="minorEastAsia"/>
      <w:sz w:val="20"/>
      <w:szCs w:val="20"/>
      <w:lang w:eastAsia="zh-CN"/>
    </w:rPr>
  </w:style>
  <w:style w:type="character" w:styleId="CommentReference">
    <w:name w:val="annotation reference"/>
    <w:basedOn w:val="DefaultParagraphFont"/>
    <w:uiPriority w:val="99"/>
    <w:semiHidden/>
    <w:unhideWhenUsed/>
    <w:rsid w:val="00AA2EBA"/>
    <w:rPr>
      <w:sz w:val="16"/>
      <w:szCs w:val="16"/>
    </w:r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uiPriority w:val="34"/>
    <w:qFormat/>
    <w:locked/>
    <w:rsid w:val="00AA2EBA"/>
    <w:rPr>
      <w:rFonts w:eastAsiaTheme="minorEastAsia"/>
      <w:lang w:eastAsia="zh-CN"/>
    </w:rPr>
  </w:style>
  <w:style w:type="paragraph" w:styleId="Header">
    <w:name w:val="header"/>
    <w:basedOn w:val="Normal"/>
    <w:link w:val="HeaderChar"/>
    <w:uiPriority w:val="99"/>
    <w:unhideWhenUsed/>
    <w:rsid w:val="00B44FE0"/>
    <w:pPr>
      <w:tabs>
        <w:tab w:val="center" w:pos="4680"/>
        <w:tab w:val="right" w:pos="9360"/>
      </w:tabs>
      <w:spacing w:line="240" w:lineRule="auto"/>
    </w:pPr>
  </w:style>
  <w:style w:type="character" w:customStyle="1" w:styleId="HeaderChar">
    <w:name w:val="Header Char"/>
    <w:basedOn w:val="DefaultParagraphFont"/>
    <w:link w:val="Header"/>
    <w:uiPriority w:val="99"/>
    <w:rsid w:val="00B44FE0"/>
    <w:rPr>
      <w:rFonts w:eastAsiaTheme="minorEastAsia"/>
      <w:lang w:eastAsia="zh-CN"/>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B44FE0"/>
    <w:pPr>
      <w:tabs>
        <w:tab w:val="center" w:pos="4680"/>
        <w:tab w:val="right" w:pos="9360"/>
      </w:tabs>
      <w:spacing w:line="240" w:lineRule="auto"/>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uiPriority w:val="99"/>
    <w:rsid w:val="00B44FE0"/>
    <w:rPr>
      <w:rFonts w:eastAsiaTheme="minorEastAsia"/>
      <w:lang w:eastAsia="zh-CN"/>
    </w:rPr>
  </w:style>
  <w:style w:type="character" w:customStyle="1" w:styleId="Heading2Char">
    <w:name w:val="Heading 2 Char"/>
    <w:basedOn w:val="DefaultParagraphFont"/>
    <w:link w:val="Heading2"/>
    <w:uiPriority w:val="9"/>
    <w:semiHidden/>
    <w:rsid w:val="004E0056"/>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8B4E30"/>
    <w:pPr>
      <w:spacing w:after="0" w:line="240" w:lineRule="auto"/>
    </w:pPr>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8B4E30"/>
    <w:rPr>
      <w:b/>
      <w:bCs/>
    </w:rPr>
  </w:style>
  <w:style w:type="character" w:customStyle="1" w:styleId="CommentSubjectChar">
    <w:name w:val="Comment Subject Char"/>
    <w:basedOn w:val="CommentTextChar"/>
    <w:link w:val="CommentSubject"/>
    <w:uiPriority w:val="99"/>
    <w:semiHidden/>
    <w:rsid w:val="008B4E30"/>
    <w:rPr>
      <w:rFonts w:eastAsiaTheme="minorEastAsia"/>
      <w:b/>
      <w:bCs/>
      <w:sz w:val="20"/>
      <w:szCs w:val="20"/>
      <w:lang w:eastAsia="zh-CN"/>
    </w:rPr>
  </w:style>
  <w:style w:type="paragraph" w:customStyle="1" w:styleId="naslov">
    <w:name w:val="naslov"/>
    <w:basedOn w:val="Normal"/>
    <w:rsid w:val="00A8316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3968D4"/>
    <w:rPr>
      <w:color w:val="0563C1" w:themeColor="hyperlink"/>
      <w:u w:val="single"/>
    </w:rPr>
  </w:style>
  <w:style w:type="character" w:styleId="Emphasis">
    <w:name w:val="Emphasis"/>
    <w:basedOn w:val="DefaultParagraphFont"/>
    <w:uiPriority w:val="20"/>
    <w:qFormat/>
    <w:rsid w:val="005A5722"/>
    <w:rPr>
      <w:i/>
      <w:iCs/>
    </w:rPr>
  </w:style>
  <w:style w:type="paragraph" w:styleId="BalloonText">
    <w:name w:val="Balloon Text"/>
    <w:basedOn w:val="Normal"/>
    <w:link w:val="BalloonTextChar"/>
    <w:uiPriority w:val="99"/>
    <w:semiHidden/>
    <w:unhideWhenUsed/>
    <w:rsid w:val="00523D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D98"/>
    <w:rPr>
      <w:rFonts w:ascii="Segoe UI" w:eastAsiaTheme="minorEastAsia" w:hAnsi="Segoe UI" w:cs="Segoe UI"/>
      <w:sz w:val="18"/>
      <w:szCs w:val="18"/>
      <w:lang w:eastAsia="zh-CN"/>
    </w:rPr>
  </w:style>
  <w:style w:type="character" w:customStyle="1" w:styleId="UnresolvedMention1">
    <w:name w:val="Unresolved Mention1"/>
    <w:basedOn w:val="DefaultParagraphFont"/>
    <w:uiPriority w:val="99"/>
    <w:semiHidden/>
    <w:unhideWhenUsed/>
    <w:rsid w:val="00E6575F"/>
    <w:rPr>
      <w:color w:val="605E5C"/>
      <w:shd w:val="clear" w:color="auto" w:fill="E1DFDD"/>
    </w:rPr>
  </w:style>
  <w:style w:type="paragraph" w:customStyle="1" w:styleId="BodyB">
    <w:name w:val="Body B"/>
    <w:qFormat/>
    <w:rsid w:val="00741A2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BodyC">
    <w:name w:val="Body C"/>
    <w:qFormat/>
    <w:rsid w:val="00741A2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qFormat/>
    <w:rsid w:val="00666250"/>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style>
  <w:style w:type="numbering" w:customStyle="1" w:styleId="ImportedStyle1">
    <w:name w:val="Imported Style 1"/>
    <w:rsid w:val="00666250"/>
    <w:pPr>
      <w:numPr>
        <w:numId w:val="11"/>
      </w:numPr>
    </w:pPr>
  </w:style>
  <w:style w:type="paragraph" w:styleId="NoSpacing">
    <w:name w:val="No Spacing"/>
    <w:uiPriority w:val="1"/>
    <w:qFormat/>
    <w:rsid w:val="004F22C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BD78E4"/>
    <w:pPr>
      <w:numPr>
        <w:numId w:val="14"/>
      </w:numPr>
    </w:pPr>
  </w:style>
  <w:style w:type="numbering" w:customStyle="1" w:styleId="ImportedStyle3">
    <w:name w:val="Imported Style 3"/>
    <w:rsid w:val="00BD78E4"/>
    <w:pPr>
      <w:numPr>
        <w:numId w:val="16"/>
      </w:numPr>
    </w:pPr>
  </w:style>
  <w:style w:type="numbering" w:customStyle="1" w:styleId="ImportedStyle31">
    <w:name w:val="Imported Style 31"/>
    <w:rsid w:val="00C03D83"/>
  </w:style>
  <w:style w:type="paragraph" w:customStyle="1" w:styleId="BodyA">
    <w:name w:val="Body A"/>
    <w:qFormat/>
    <w:rsid w:val="00BB7AE0"/>
    <w:pPr>
      <w:suppressAutoHyphens/>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paragraph" w:customStyle="1" w:styleId="BodyCAAA">
    <w:name w:val="Body C A A A"/>
    <w:qFormat/>
    <w:rsid w:val="00BB7AE0"/>
    <w:pPr>
      <w:suppressAutoHyphens/>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1679">
      <w:bodyDiv w:val="1"/>
      <w:marLeft w:val="0"/>
      <w:marRight w:val="0"/>
      <w:marTop w:val="0"/>
      <w:marBottom w:val="0"/>
      <w:divBdr>
        <w:top w:val="none" w:sz="0" w:space="0" w:color="auto"/>
        <w:left w:val="none" w:sz="0" w:space="0" w:color="auto"/>
        <w:bottom w:val="none" w:sz="0" w:space="0" w:color="auto"/>
        <w:right w:val="none" w:sz="0" w:space="0" w:color="auto"/>
      </w:divBdr>
    </w:div>
    <w:div w:id="52702656">
      <w:bodyDiv w:val="1"/>
      <w:marLeft w:val="0"/>
      <w:marRight w:val="0"/>
      <w:marTop w:val="0"/>
      <w:marBottom w:val="0"/>
      <w:divBdr>
        <w:top w:val="none" w:sz="0" w:space="0" w:color="auto"/>
        <w:left w:val="none" w:sz="0" w:space="0" w:color="auto"/>
        <w:bottom w:val="none" w:sz="0" w:space="0" w:color="auto"/>
        <w:right w:val="none" w:sz="0" w:space="0" w:color="auto"/>
      </w:divBdr>
    </w:div>
    <w:div w:id="57244695">
      <w:bodyDiv w:val="1"/>
      <w:marLeft w:val="0"/>
      <w:marRight w:val="0"/>
      <w:marTop w:val="0"/>
      <w:marBottom w:val="0"/>
      <w:divBdr>
        <w:top w:val="none" w:sz="0" w:space="0" w:color="auto"/>
        <w:left w:val="none" w:sz="0" w:space="0" w:color="auto"/>
        <w:bottom w:val="none" w:sz="0" w:space="0" w:color="auto"/>
        <w:right w:val="none" w:sz="0" w:space="0" w:color="auto"/>
      </w:divBdr>
      <w:divsChild>
        <w:div w:id="1283413562">
          <w:marLeft w:val="0"/>
          <w:marRight w:val="0"/>
          <w:marTop w:val="0"/>
          <w:marBottom w:val="0"/>
          <w:divBdr>
            <w:top w:val="none" w:sz="0" w:space="0" w:color="auto"/>
            <w:left w:val="none" w:sz="0" w:space="0" w:color="auto"/>
            <w:bottom w:val="none" w:sz="0" w:space="0" w:color="auto"/>
            <w:right w:val="none" w:sz="0" w:space="0" w:color="auto"/>
          </w:divBdr>
        </w:div>
        <w:div w:id="47610386">
          <w:marLeft w:val="0"/>
          <w:marRight w:val="0"/>
          <w:marTop w:val="0"/>
          <w:marBottom w:val="0"/>
          <w:divBdr>
            <w:top w:val="none" w:sz="0" w:space="0" w:color="auto"/>
            <w:left w:val="none" w:sz="0" w:space="0" w:color="auto"/>
            <w:bottom w:val="none" w:sz="0" w:space="0" w:color="auto"/>
            <w:right w:val="none" w:sz="0" w:space="0" w:color="auto"/>
          </w:divBdr>
          <w:divsChild>
            <w:div w:id="503201734">
              <w:marLeft w:val="0"/>
              <w:marRight w:val="0"/>
              <w:marTop w:val="0"/>
              <w:marBottom w:val="0"/>
              <w:divBdr>
                <w:top w:val="none" w:sz="0" w:space="0" w:color="auto"/>
                <w:left w:val="none" w:sz="0" w:space="0" w:color="auto"/>
                <w:bottom w:val="none" w:sz="0" w:space="0" w:color="auto"/>
                <w:right w:val="none" w:sz="0" w:space="0" w:color="auto"/>
              </w:divBdr>
            </w:div>
            <w:div w:id="758718053">
              <w:marLeft w:val="0"/>
              <w:marRight w:val="0"/>
              <w:marTop w:val="0"/>
              <w:marBottom w:val="0"/>
              <w:divBdr>
                <w:top w:val="none" w:sz="0" w:space="0" w:color="auto"/>
                <w:left w:val="none" w:sz="0" w:space="0" w:color="auto"/>
                <w:bottom w:val="none" w:sz="0" w:space="0" w:color="auto"/>
                <w:right w:val="none" w:sz="0" w:space="0" w:color="auto"/>
              </w:divBdr>
            </w:div>
            <w:div w:id="270402370">
              <w:marLeft w:val="0"/>
              <w:marRight w:val="0"/>
              <w:marTop w:val="0"/>
              <w:marBottom w:val="0"/>
              <w:divBdr>
                <w:top w:val="none" w:sz="0" w:space="0" w:color="auto"/>
                <w:left w:val="none" w:sz="0" w:space="0" w:color="auto"/>
                <w:bottom w:val="none" w:sz="0" w:space="0" w:color="auto"/>
                <w:right w:val="none" w:sz="0" w:space="0" w:color="auto"/>
              </w:divBdr>
            </w:div>
          </w:divsChild>
        </w:div>
        <w:div w:id="1132016320">
          <w:marLeft w:val="0"/>
          <w:marRight w:val="0"/>
          <w:marTop w:val="0"/>
          <w:marBottom w:val="0"/>
          <w:divBdr>
            <w:top w:val="none" w:sz="0" w:space="0" w:color="auto"/>
            <w:left w:val="none" w:sz="0" w:space="0" w:color="auto"/>
            <w:bottom w:val="none" w:sz="0" w:space="0" w:color="auto"/>
            <w:right w:val="none" w:sz="0" w:space="0" w:color="auto"/>
          </w:divBdr>
        </w:div>
      </w:divsChild>
    </w:div>
    <w:div w:id="57478261">
      <w:bodyDiv w:val="1"/>
      <w:marLeft w:val="0"/>
      <w:marRight w:val="0"/>
      <w:marTop w:val="0"/>
      <w:marBottom w:val="0"/>
      <w:divBdr>
        <w:top w:val="none" w:sz="0" w:space="0" w:color="auto"/>
        <w:left w:val="none" w:sz="0" w:space="0" w:color="auto"/>
        <w:bottom w:val="none" w:sz="0" w:space="0" w:color="auto"/>
        <w:right w:val="none" w:sz="0" w:space="0" w:color="auto"/>
      </w:divBdr>
      <w:divsChild>
        <w:div w:id="1475177620">
          <w:marLeft w:val="0"/>
          <w:marRight w:val="0"/>
          <w:marTop w:val="0"/>
          <w:marBottom w:val="0"/>
          <w:divBdr>
            <w:top w:val="none" w:sz="0" w:space="0" w:color="auto"/>
            <w:left w:val="none" w:sz="0" w:space="0" w:color="auto"/>
            <w:bottom w:val="none" w:sz="0" w:space="0" w:color="auto"/>
            <w:right w:val="none" w:sz="0" w:space="0" w:color="auto"/>
          </w:divBdr>
        </w:div>
        <w:div w:id="555898458">
          <w:marLeft w:val="0"/>
          <w:marRight w:val="0"/>
          <w:marTop w:val="0"/>
          <w:marBottom w:val="0"/>
          <w:divBdr>
            <w:top w:val="none" w:sz="0" w:space="0" w:color="auto"/>
            <w:left w:val="none" w:sz="0" w:space="0" w:color="auto"/>
            <w:bottom w:val="none" w:sz="0" w:space="0" w:color="auto"/>
            <w:right w:val="none" w:sz="0" w:space="0" w:color="auto"/>
          </w:divBdr>
        </w:div>
        <w:div w:id="1464544457">
          <w:marLeft w:val="0"/>
          <w:marRight w:val="0"/>
          <w:marTop w:val="0"/>
          <w:marBottom w:val="0"/>
          <w:divBdr>
            <w:top w:val="none" w:sz="0" w:space="0" w:color="auto"/>
            <w:left w:val="none" w:sz="0" w:space="0" w:color="auto"/>
            <w:bottom w:val="none" w:sz="0" w:space="0" w:color="auto"/>
            <w:right w:val="none" w:sz="0" w:space="0" w:color="auto"/>
          </w:divBdr>
        </w:div>
        <w:div w:id="1008362552">
          <w:marLeft w:val="0"/>
          <w:marRight w:val="0"/>
          <w:marTop w:val="0"/>
          <w:marBottom w:val="0"/>
          <w:divBdr>
            <w:top w:val="none" w:sz="0" w:space="0" w:color="auto"/>
            <w:left w:val="none" w:sz="0" w:space="0" w:color="auto"/>
            <w:bottom w:val="none" w:sz="0" w:space="0" w:color="auto"/>
            <w:right w:val="none" w:sz="0" w:space="0" w:color="auto"/>
          </w:divBdr>
        </w:div>
        <w:div w:id="1388648333">
          <w:marLeft w:val="0"/>
          <w:marRight w:val="0"/>
          <w:marTop w:val="0"/>
          <w:marBottom w:val="0"/>
          <w:divBdr>
            <w:top w:val="none" w:sz="0" w:space="0" w:color="auto"/>
            <w:left w:val="none" w:sz="0" w:space="0" w:color="auto"/>
            <w:bottom w:val="none" w:sz="0" w:space="0" w:color="auto"/>
            <w:right w:val="none" w:sz="0" w:space="0" w:color="auto"/>
          </w:divBdr>
        </w:div>
        <w:div w:id="310333893">
          <w:marLeft w:val="0"/>
          <w:marRight w:val="0"/>
          <w:marTop w:val="0"/>
          <w:marBottom w:val="0"/>
          <w:divBdr>
            <w:top w:val="none" w:sz="0" w:space="0" w:color="auto"/>
            <w:left w:val="none" w:sz="0" w:space="0" w:color="auto"/>
            <w:bottom w:val="none" w:sz="0" w:space="0" w:color="auto"/>
            <w:right w:val="none" w:sz="0" w:space="0" w:color="auto"/>
          </w:divBdr>
        </w:div>
      </w:divsChild>
    </w:div>
    <w:div w:id="97138001">
      <w:bodyDiv w:val="1"/>
      <w:marLeft w:val="0"/>
      <w:marRight w:val="0"/>
      <w:marTop w:val="0"/>
      <w:marBottom w:val="0"/>
      <w:divBdr>
        <w:top w:val="none" w:sz="0" w:space="0" w:color="auto"/>
        <w:left w:val="none" w:sz="0" w:space="0" w:color="auto"/>
        <w:bottom w:val="none" w:sz="0" w:space="0" w:color="auto"/>
        <w:right w:val="none" w:sz="0" w:space="0" w:color="auto"/>
      </w:divBdr>
    </w:div>
    <w:div w:id="238098453">
      <w:bodyDiv w:val="1"/>
      <w:marLeft w:val="0"/>
      <w:marRight w:val="0"/>
      <w:marTop w:val="0"/>
      <w:marBottom w:val="0"/>
      <w:divBdr>
        <w:top w:val="none" w:sz="0" w:space="0" w:color="auto"/>
        <w:left w:val="none" w:sz="0" w:space="0" w:color="auto"/>
        <w:bottom w:val="none" w:sz="0" w:space="0" w:color="auto"/>
        <w:right w:val="none" w:sz="0" w:space="0" w:color="auto"/>
      </w:divBdr>
    </w:div>
    <w:div w:id="253322028">
      <w:bodyDiv w:val="1"/>
      <w:marLeft w:val="0"/>
      <w:marRight w:val="0"/>
      <w:marTop w:val="0"/>
      <w:marBottom w:val="0"/>
      <w:divBdr>
        <w:top w:val="none" w:sz="0" w:space="0" w:color="auto"/>
        <w:left w:val="none" w:sz="0" w:space="0" w:color="auto"/>
        <w:bottom w:val="none" w:sz="0" w:space="0" w:color="auto"/>
        <w:right w:val="none" w:sz="0" w:space="0" w:color="auto"/>
      </w:divBdr>
    </w:div>
    <w:div w:id="270357003">
      <w:bodyDiv w:val="1"/>
      <w:marLeft w:val="0"/>
      <w:marRight w:val="0"/>
      <w:marTop w:val="0"/>
      <w:marBottom w:val="0"/>
      <w:divBdr>
        <w:top w:val="none" w:sz="0" w:space="0" w:color="auto"/>
        <w:left w:val="none" w:sz="0" w:space="0" w:color="auto"/>
        <w:bottom w:val="none" w:sz="0" w:space="0" w:color="auto"/>
        <w:right w:val="none" w:sz="0" w:space="0" w:color="auto"/>
      </w:divBdr>
    </w:div>
    <w:div w:id="287469523">
      <w:bodyDiv w:val="1"/>
      <w:marLeft w:val="0"/>
      <w:marRight w:val="0"/>
      <w:marTop w:val="0"/>
      <w:marBottom w:val="0"/>
      <w:divBdr>
        <w:top w:val="none" w:sz="0" w:space="0" w:color="auto"/>
        <w:left w:val="none" w:sz="0" w:space="0" w:color="auto"/>
        <w:bottom w:val="none" w:sz="0" w:space="0" w:color="auto"/>
        <w:right w:val="none" w:sz="0" w:space="0" w:color="auto"/>
      </w:divBdr>
    </w:div>
    <w:div w:id="314260227">
      <w:bodyDiv w:val="1"/>
      <w:marLeft w:val="0"/>
      <w:marRight w:val="0"/>
      <w:marTop w:val="0"/>
      <w:marBottom w:val="0"/>
      <w:divBdr>
        <w:top w:val="none" w:sz="0" w:space="0" w:color="auto"/>
        <w:left w:val="none" w:sz="0" w:space="0" w:color="auto"/>
        <w:bottom w:val="none" w:sz="0" w:space="0" w:color="auto"/>
        <w:right w:val="none" w:sz="0" w:space="0" w:color="auto"/>
      </w:divBdr>
    </w:div>
    <w:div w:id="622922064">
      <w:bodyDiv w:val="1"/>
      <w:marLeft w:val="0"/>
      <w:marRight w:val="0"/>
      <w:marTop w:val="0"/>
      <w:marBottom w:val="0"/>
      <w:divBdr>
        <w:top w:val="none" w:sz="0" w:space="0" w:color="auto"/>
        <w:left w:val="none" w:sz="0" w:space="0" w:color="auto"/>
        <w:bottom w:val="none" w:sz="0" w:space="0" w:color="auto"/>
        <w:right w:val="none" w:sz="0" w:space="0" w:color="auto"/>
      </w:divBdr>
    </w:div>
    <w:div w:id="844169472">
      <w:bodyDiv w:val="1"/>
      <w:marLeft w:val="0"/>
      <w:marRight w:val="0"/>
      <w:marTop w:val="0"/>
      <w:marBottom w:val="0"/>
      <w:divBdr>
        <w:top w:val="none" w:sz="0" w:space="0" w:color="auto"/>
        <w:left w:val="none" w:sz="0" w:space="0" w:color="auto"/>
        <w:bottom w:val="none" w:sz="0" w:space="0" w:color="auto"/>
        <w:right w:val="none" w:sz="0" w:space="0" w:color="auto"/>
      </w:divBdr>
    </w:div>
    <w:div w:id="872423914">
      <w:bodyDiv w:val="1"/>
      <w:marLeft w:val="0"/>
      <w:marRight w:val="0"/>
      <w:marTop w:val="0"/>
      <w:marBottom w:val="0"/>
      <w:divBdr>
        <w:top w:val="none" w:sz="0" w:space="0" w:color="auto"/>
        <w:left w:val="none" w:sz="0" w:space="0" w:color="auto"/>
        <w:bottom w:val="none" w:sz="0" w:space="0" w:color="auto"/>
        <w:right w:val="none" w:sz="0" w:space="0" w:color="auto"/>
      </w:divBdr>
    </w:div>
    <w:div w:id="907109874">
      <w:bodyDiv w:val="1"/>
      <w:marLeft w:val="0"/>
      <w:marRight w:val="0"/>
      <w:marTop w:val="0"/>
      <w:marBottom w:val="0"/>
      <w:divBdr>
        <w:top w:val="none" w:sz="0" w:space="0" w:color="auto"/>
        <w:left w:val="none" w:sz="0" w:space="0" w:color="auto"/>
        <w:bottom w:val="none" w:sz="0" w:space="0" w:color="auto"/>
        <w:right w:val="none" w:sz="0" w:space="0" w:color="auto"/>
      </w:divBdr>
    </w:div>
    <w:div w:id="974944051">
      <w:bodyDiv w:val="1"/>
      <w:marLeft w:val="0"/>
      <w:marRight w:val="0"/>
      <w:marTop w:val="0"/>
      <w:marBottom w:val="0"/>
      <w:divBdr>
        <w:top w:val="none" w:sz="0" w:space="0" w:color="auto"/>
        <w:left w:val="none" w:sz="0" w:space="0" w:color="auto"/>
        <w:bottom w:val="none" w:sz="0" w:space="0" w:color="auto"/>
        <w:right w:val="none" w:sz="0" w:space="0" w:color="auto"/>
      </w:divBdr>
    </w:div>
    <w:div w:id="1157842132">
      <w:bodyDiv w:val="1"/>
      <w:marLeft w:val="0"/>
      <w:marRight w:val="0"/>
      <w:marTop w:val="0"/>
      <w:marBottom w:val="0"/>
      <w:divBdr>
        <w:top w:val="none" w:sz="0" w:space="0" w:color="auto"/>
        <w:left w:val="none" w:sz="0" w:space="0" w:color="auto"/>
        <w:bottom w:val="none" w:sz="0" w:space="0" w:color="auto"/>
        <w:right w:val="none" w:sz="0" w:space="0" w:color="auto"/>
      </w:divBdr>
    </w:div>
    <w:div w:id="1480145022">
      <w:bodyDiv w:val="1"/>
      <w:marLeft w:val="0"/>
      <w:marRight w:val="0"/>
      <w:marTop w:val="0"/>
      <w:marBottom w:val="0"/>
      <w:divBdr>
        <w:top w:val="none" w:sz="0" w:space="0" w:color="auto"/>
        <w:left w:val="none" w:sz="0" w:space="0" w:color="auto"/>
        <w:bottom w:val="none" w:sz="0" w:space="0" w:color="auto"/>
        <w:right w:val="none" w:sz="0" w:space="0" w:color="auto"/>
      </w:divBdr>
      <w:divsChild>
        <w:div w:id="1418020614">
          <w:marLeft w:val="0"/>
          <w:marRight w:val="0"/>
          <w:marTop w:val="0"/>
          <w:marBottom w:val="0"/>
          <w:divBdr>
            <w:top w:val="none" w:sz="0" w:space="0" w:color="auto"/>
            <w:left w:val="none" w:sz="0" w:space="0" w:color="auto"/>
            <w:bottom w:val="none" w:sz="0" w:space="0" w:color="auto"/>
            <w:right w:val="none" w:sz="0" w:space="0" w:color="auto"/>
          </w:divBdr>
        </w:div>
        <w:div w:id="1061756592">
          <w:marLeft w:val="0"/>
          <w:marRight w:val="0"/>
          <w:marTop w:val="0"/>
          <w:marBottom w:val="0"/>
          <w:divBdr>
            <w:top w:val="none" w:sz="0" w:space="0" w:color="auto"/>
            <w:left w:val="none" w:sz="0" w:space="0" w:color="auto"/>
            <w:bottom w:val="none" w:sz="0" w:space="0" w:color="auto"/>
            <w:right w:val="none" w:sz="0" w:space="0" w:color="auto"/>
          </w:divBdr>
        </w:div>
      </w:divsChild>
    </w:div>
    <w:div w:id="1543008991">
      <w:bodyDiv w:val="1"/>
      <w:marLeft w:val="0"/>
      <w:marRight w:val="0"/>
      <w:marTop w:val="0"/>
      <w:marBottom w:val="0"/>
      <w:divBdr>
        <w:top w:val="none" w:sz="0" w:space="0" w:color="auto"/>
        <w:left w:val="none" w:sz="0" w:space="0" w:color="auto"/>
        <w:bottom w:val="none" w:sz="0" w:space="0" w:color="auto"/>
        <w:right w:val="none" w:sz="0" w:space="0" w:color="auto"/>
      </w:divBdr>
    </w:div>
    <w:div w:id="2011566075">
      <w:bodyDiv w:val="1"/>
      <w:marLeft w:val="0"/>
      <w:marRight w:val="0"/>
      <w:marTop w:val="0"/>
      <w:marBottom w:val="0"/>
      <w:divBdr>
        <w:top w:val="none" w:sz="0" w:space="0" w:color="auto"/>
        <w:left w:val="none" w:sz="0" w:space="0" w:color="auto"/>
        <w:bottom w:val="none" w:sz="0" w:space="0" w:color="auto"/>
        <w:right w:val="none" w:sz="0" w:space="0" w:color="auto"/>
      </w:divBdr>
    </w:div>
    <w:div w:id="202843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pravde.gov.rs/files/Akcioni%20plan%20PG%2023.pdf" TargetMode="External"/><Relationship Id="rId2" Type="http://schemas.openxmlformats.org/officeDocument/2006/relationships/hyperlink" Target="http://seio.gov.rs/upload/documents/eu_dokumenta/Skrining/Screening%20Report%2023_SR.pdf" TargetMode="External"/><Relationship Id="rId1" Type="http://schemas.openxmlformats.org/officeDocument/2006/relationships/hyperlink" Target="http://seio.gov.rs/upload/documents/eu_dokumenta/Skrining/Screening%20Report%2023_SR.pdf" TargetMode="External"/><Relationship Id="rId6" Type="http://schemas.openxmlformats.org/officeDocument/2006/relationships/hyperlink" Target="https://www.podrskazrtvama.rs/o-projektu.php" TargetMode="External"/><Relationship Id="rId5" Type="http://schemas.openxmlformats.org/officeDocument/2006/relationships/hyperlink" Target="https://www.podrskazrtvama.rs/lat/dokumenti/izvestaji-i-analize.php" TargetMode="External"/><Relationship Id="rId4" Type="http://schemas.openxmlformats.org/officeDocument/2006/relationships/hyperlink" Target="http://mpravde.gov.rs/files/Ch23%20EU%20Common%20Posi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6F26FD3-1362-47C6-9126-1E1164F5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70</Pages>
  <Words>10943</Words>
  <Characters>62379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Kolaković</dc:creator>
  <cp:keywords/>
  <dc:description/>
  <cp:lastModifiedBy>Daktilobiro07</cp:lastModifiedBy>
  <cp:revision>13</cp:revision>
  <cp:lastPrinted>2023-07-27T10:10:00Z</cp:lastPrinted>
  <dcterms:created xsi:type="dcterms:W3CDTF">2023-07-25T15:10:00Z</dcterms:created>
  <dcterms:modified xsi:type="dcterms:W3CDTF">2023-07-28T08:21:00Z</dcterms:modified>
</cp:coreProperties>
</file>