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5044A" w14:textId="5C5EA426" w:rsidR="00390374" w:rsidRDefault="00390374" w:rsidP="008877B1">
      <w:pPr>
        <w:rPr>
          <w:rFonts w:ascii="Times New Roman" w:hAnsi="Times New Roman"/>
          <w:lang w:val="en-GB"/>
        </w:rPr>
      </w:pPr>
      <w:r>
        <w:rPr>
          <w:rFonts w:ascii="Times New Roman" w:hAnsi="Times New Roman"/>
          <w:lang w:val="en-GB"/>
        </w:rPr>
        <w:tab/>
      </w:r>
      <w:r w:rsidR="00A32BB2">
        <w:rPr>
          <w:rFonts w:ascii="Times New Roman" w:hAnsi="Times New Roman"/>
          <w:lang w:val="en-GB"/>
        </w:rPr>
        <w:t xml:space="preserve">Under Article 38(1) of the Law on </w:t>
      </w:r>
      <w:r w:rsidR="004E4CB1">
        <w:rPr>
          <w:rFonts w:ascii="Times New Roman" w:hAnsi="Times New Roman"/>
          <w:lang w:val="en-GB"/>
        </w:rPr>
        <w:t xml:space="preserve">the Planning System </w:t>
      </w:r>
      <w:r w:rsidR="006F2A14">
        <w:rPr>
          <w:rFonts w:ascii="Times New Roman" w:hAnsi="Times New Roman"/>
          <w:lang w:val="en-GB"/>
        </w:rPr>
        <w:t>of the Republic of Serbia (</w:t>
      </w:r>
      <w:r w:rsidR="007372B0">
        <w:rPr>
          <w:rFonts w:ascii="Times New Roman" w:hAnsi="Times New Roman" w:cs="Times New Roman"/>
          <w:lang w:val="en-GB"/>
        </w:rPr>
        <w:t>“</w:t>
      </w:r>
      <w:r w:rsidR="006F2A14">
        <w:rPr>
          <w:rFonts w:ascii="Times New Roman" w:hAnsi="Times New Roman"/>
          <w:lang w:val="en-GB"/>
        </w:rPr>
        <w:t>Official Gazette of the RS</w:t>
      </w:r>
      <w:r w:rsidR="007372B0">
        <w:rPr>
          <w:rFonts w:ascii="Times New Roman" w:hAnsi="Times New Roman" w:cs="Times New Roman"/>
          <w:lang w:val="en-GB"/>
        </w:rPr>
        <w:t>”</w:t>
      </w:r>
      <w:r w:rsidR="006F2A14">
        <w:rPr>
          <w:rFonts w:ascii="Times New Roman" w:hAnsi="Times New Roman"/>
          <w:lang w:val="en-GB"/>
        </w:rPr>
        <w:t>, No</w:t>
      </w:r>
      <w:r w:rsidR="00C13853">
        <w:rPr>
          <w:rFonts w:ascii="Times New Roman" w:hAnsi="Times New Roman"/>
          <w:lang w:val="en-GB"/>
        </w:rPr>
        <w:t>.</w:t>
      </w:r>
      <w:r w:rsidR="006F2A14">
        <w:rPr>
          <w:rFonts w:ascii="Times New Roman" w:hAnsi="Times New Roman"/>
          <w:lang w:val="en-GB"/>
        </w:rPr>
        <w:t xml:space="preserve"> 30/18),</w:t>
      </w:r>
    </w:p>
    <w:p w14:paraId="3CCA21AF" w14:textId="33989761" w:rsidR="006F2A14" w:rsidRDefault="006F2A14" w:rsidP="008877B1">
      <w:pPr>
        <w:rPr>
          <w:rFonts w:ascii="Times New Roman" w:hAnsi="Times New Roman"/>
          <w:lang w:val="en-GB"/>
        </w:rPr>
      </w:pPr>
      <w:r>
        <w:rPr>
          <w:rFonts w:ascii="Times New Roman" w:hAnsi="Times New Roman"/>
          <w:lang w:val="en-GB"/>
        </w:rPr>
        <w:tab/>
      </w:r>
      <w:r w:rsidR="00576B93">
        <w:rPr>
          <w:rFonts w:ascii="Times New Roman" w:hAnsi="Times New Roman"/>
          <w:lang w:val="en-GB"/>
        </w:rPr>
        <w:t>The Government hereby adopts the</w:t>
      </w:r>
    </w:p>
    <w:p w14:paraId="19707CA1" w14:textId="3B23B921" w:rsidR="00576B93" w:rsidRDefault="00576B93" w:rsidP="00576B93">
      <w:pPr>
        <w:jc w:val="center"/>
        <w:rPr>
          <w:rFonts w:ascii="Times New Roman" w:hAnsi="Times New Roman"/>
          <w:lang w:val="en-GB"/>
        </w:rPr>
      </w:pPr>
      <w:r>
        <w:rPr>
          <w:rFonts w:ascii="Times New Roman" w:hAnsi="Times New Roman"/>
          <w:lang w:val="en-GB"/>
        </w:rPr>
        <w:t>NATIONAL STRATEGY</w:t>
      </w:r>
    </w:p>
    <w:p w14:paraId="6481EF38" w14:textId="3B1CBD9F" w:rsidR="00576B93" w:rsidRDefault="00576B93" w:rsidP="00576B93">
      <w:pPr>
        <w:jc w:val="center"/>
        <w:rPr>
          <w:rFonts w:ascii="Times New Roman" w:hAnsi="Times New Roman"/>
          <w:lang w:val="en-GB"/>
        </w:rPr>
      </w:pPr>
      <w:r>
        <w:rPr>
          <w:rFonts w:ascii="Times New Roman" w:hAnsi="Times New Roman"/>
          <w:lang w:val="en-GB"/>
        </w:rPr>
        <w:t>ON THE RIGHTS OF VICTIMS AND WITNESSES</w:t>
      </w:r>
    </w:p>
    <w:p w14:paraId="58A34930" w14:textId="63D6273E" w:rsidR="00576B93" w:rsidRDefault="00576B93" w:rsidP="00576B93">
      <w:pPr>
        <w:jc w:val="center"/>
        <w:rPr>
          <w:rFonts w:ascii="Times New Roman" w:hAnsi="Times New Roman"/>
          <w:lang w:val="en-GB"/>
        </w:rPr>
      </w:pPr>
      <w:r>
        <w:rPr>
          <w:rFonts w:ascii="Times New Roman" w:hAnsi="Times New Roman"/>
          <w:lang w:val="en-GB"/>
        </w:rPr>
        <w:t>OF CRIME IN THE REPUBLIC OF SERBIA</w:t>
      </w:r>
    </w:p>
    <w:p w14:paraId="29AC6C96" w14:textId="1CB89F34" w:rsidR="00576B93" w:rsidRDefault="00576B93" w:rsidP="00576B93">
      <w:pPr>
        <w:jc w:val="center"/>
        <w:rPr>
          <w:rFonts w:ascii="Times New Roman" w:hAnsi="Times New Roman"/>
          <w:lang w:val="en-GB"/>
        </w:rPr>
      </w:pPr>
      <w:r>
        <w:rPr>
          <w:rFonts w:ascii="Times New Roman" w:hAnsi="Times New Roman"/>
          <w:lang w:val="en-GB"/>
        </w:rPr>
        <w:t>FOR THE PERIOD 2020-2025</w:t>
      </w:r>
    </w:p>
    <w:p w14:paraId="71C04B54" w14:textId="77777777" w:rsidR="00576B93" w:rsidRDefault="00576B93" w:rsidP="00576B93">
      <w:pPr>
        <w:jc w:val="center"/>
        <w:rPr>
          <w:rFonts w:ascii="Times New Roman" w:hAnsi="Times New Roman"/>
          <w:lang w:val="en-GB"/>
        </w:rPr>
      </w:pPr>
    </w:p>
    <w:p w14:paraId="67E09150" w14:textId="63BEE646" w:rsidR="0055226E" w:rsidRPr="00390374" w:rsidRDefault="006A0EA0" w:rsidP="00390374">
      <w:pPr>
        <w:pStyle w:val="Heading1"/>
        <w:numPr>
          <w:ilvl w:val="0"/>
          <w:numId w:val="4"/>
        </w:numPr>
        <w:jc w:val="center"/>
        <w:rPr>
          <w:rFonts w:ascii="Times New Roman" w:hAnsi="Times New Roman"/>
          <w:sz w:val="24"/>
          <w:lang w:val="en-GB"/>
        </w:rPr>
      </w:pPr>
      <w:r w:rsidRPr="00390374">
        <w:rPr>
          <w:rFonts w:ascii="Times New Roman" w:hAnsi="Times New Roman"/>
          <w:sz w:val="24"/>
          <w:lang w:val="en-GB"/>
        </w:rPr>
        <w:t>INTRODUCTION</w:t>
      </w:r>
    </w:p>
    <w:p w14:paraId="289A81B5" w14:textId="77777777" w:rsidR="00CE7492" w:rsidRPr="00390374" w:rsidRDefault="00CE7492" w:rsidP="00CE7492">
      <w:pPr>
        <w:rPr>
          <w:rFonts w:ascii="Times New Roman" w:hAnsi="Times New Roman" w:cs="Times New Roman"/>
          <w:szCs w:val="24"/>
          <w:lang w:val="en-GB"/>
        </w:rPr>
      </w:pPr>
    </w:p>
    <w:p w14:paraId="636C626E" w14:textId="4E82DD2D" w:rsidR="008079D4" w:rsidRPr="00576B93" w:rsidRDefault="006A0EA0" w:rsidP="00576B93">
      <w:pPr>
        <w:pStyle w:val="Heading2"/>
        <w:ind w:left="360"/>
        <w:jc w:val="center"/>
        <w:rPr>
          <w:rFonts w:ascii="Times New Roman" w:hAnsi="Times New Roman" w:cs="Times New Roman"/>
          <w:b w:val="0"/>
          <w:szCs w:val="24"/>
          <w:lang w:val="en-GB"/>
        </w:rPr>
      </w:pPr>
      <w:r w:rsidRPr="00576B93">
        <w:rPr>
          <w:rFonts w:ascii="Times New Roman" w:hAnsi="Times New Roman" w:cs="Times New Roman"/>
          <w:b w:val="0"/>
          <w:szCs w:val="24"/>
          <w:lang w:val="en-GB"/>
        </w:rPr>
        <w:t>Reas</w:t>
      </w:r>
      <w:r w:rsidR="0044388E" w:rsidRPr="00576B93">
        <w:rPr>
          <w:rFonts w:ascii="Times New Roman" w:hAnsi="Times New Roman" w:cs="Times New Roman"/>
          <w:b w:val="0"/>
          <w:szCs w:val="24"/>
          <w:lang w:val="en-GB"/>
        </w:rPr>
        <w:t>ons for adopting the Strategy</w:t>
      </w:r>
    </w:p>
    <w:p w14:paraId="2520673F" w14:textId="77777777" w:rsidR="00CE7492" w:rsidRPr="00390374" w:rsidRDefault="00CE7492" w:rsidP="00CE7492">
      <w:pPr>
        <w:spacing w:after="0" w:line="276" w:lineRule="auto"/>
        <w:rPr>
          <w:rFonts w:ascii="Times New Roman" w:hAnsi="Times New Roman" w:cs="Times New Roman"/>
          <w:szCs w:val="24"/>
          <w:lang w:val="en-GB"/>
        </w:rPr>
      </w:pPr>
    </w:p>
    <w:p w14:paraId="35CBF018" w14:textId="42CA46B1" w:rsidR="001346B5" w:rsidRPr="00390374" w:rsidRDefault="00A24C2A" w:rsidP="00576B93">
      <w:pPr>
        <w:spacing w:after="0" w:line="276" w:lineRule="auto"/>
        <w:rPr>
          <w:rFonts w:ascii="Times New Roman" w:hAnsi="Times New Roman" w:cs="Times New Roman"/>
          <w:szCs w:val="24"/>
          <w:lang w:val="en-GB"/>
        </w:rPr>
      </w:pPr>
      <w:r w:rsidRPr="00390374">
        <w:rPr>
          <w:rFonts w:ascii="Times New Roman" w:hAnsi="Times New Roman" w:cs="Times New Roman"/>
          <w:szCs w:val="24"/>
          <w:lang w:val="en-GB"/>
        </w:rPr>
        <w:t>Adoption of a</w:t>
      </w:r>
      <w:r w:rsidR="001346B5"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national Strategy </w:t>
      </w:r>
      <w:r w:rsidR="00DE7570" w:rsidRPr="00390374">
        <w:rPr>
          <w:rFonts w:ascii="Times New Roman" w:hAnsi="Times New Roman" w:cs="Times New Roman"/>
          <w:szCs w:val="24"/>
          <w:lang w:val="en-GB"/>
        </w:rPr>
        <w:t xml:space="preserve">on the </w:t>
      </w:r>
      <w:r w:rsidRPr="00390374">
        <w:rPr>
          <w:rFonts w:ascii="Times New Roman" w:hAnsi="Times New Roman" w:cs="Times New Roman"/>
          <w:szCs w:val="24"/>
          <w:lang w:val="en-GB"/>
        </w:rPr>
        <w:t>rights of victims and witnesses</w:t>
      </w:r>
      <w:r w:rsidR="00DE7570" w:rsidRPr="00390374">
        <w:rPr>
          <w:rFonts w:ascii="Times New Roman" w:hAnsi="Times New Roman" w:cs="Times New Roman"/>
          <w:szCs w:val="24"/>
          <w:lang w:val="en-GB"/>
        </w:rPr>
        <w:t xml:space="preserve"> of crime for the period 20</w:t>
      </w:r>
      <w:r w:rsidR="008A760F">
        <w:rPr>
          <w:rFonts w:ascii="Times New Roman" w:hAnsi="Times New Roman" w:cs="Times New Roman"/>
          <w:szCs w:val="24"/>
          <w:lang w:val="en-GB"/>
        </w:rPr>
        <w:t>20</w:t>
      </w:r>
      <w:r w:rsidR="00DE7570" w:rsidRPr="00390374">
        <w:rPr>
          <w:rFonts w:ascii="Times New Roman" w:hAnsi="Times New Roman" w:cs="Times New Roman"/>
          <w:szCs w:val="24"/>
          <w:lang w:val="en-GB"/>
        </w:rPr>
        <w:t>-2025</w:t>
      </w:r>
      <w:r w:rsidRPr="00390374">
        <w:rPr>
          <w:rFonts w:ascii="Times New Roman" w:hAnsi="Times New Roman" w:cs="Times New Roman"/>
          <w:szCs w:val="24"/>
          <w:lang w:val="en-GB"/>
        </w:rPr>
        <w:t xml:space="preserve"> (hereinafter: Strategy) has been motivated by the need to plan and </w:t>
      </w:r>
      <w:r w:rsidR="0022367E" w:rsidRPr="00390374">
        <w:rPr>
          <w:rFonts w:ascii="Times New Roman" w:hAnsi="Times New Roman" w:cs="Times New Roman"/>
          <w:szCs w:val="24"/>
          <w:lang w:val="en-GB"/>
        </w:rPr>
        <w:t>provide for reform processes aiming at improving the status of victims and witnesses in line with EU standards in a comprehensive and systematic manner</w:t>
      </w:r>
      <w:r w:rsidR="005D786E" w:rsidRPr="00390374">
        <w:rPr>
          <w:rFonts w:ascii="Times New Roman" w:hAnsi="Times New Roman" w:cs="Times New Roman"/>
          <w:szCs w:val="24"/>
          <w:lang w:val="en-GB"/>
        </w:rPr>
        <w:t xml:space="preserve">, taking into account the need to preserve and advance the achieved level of standards in the </w:t>
      </w:r>
      <w:r w:rsidR="008D4F4F" w:rsidRPr="00390374">
        <w:rPr>
          <w:rFonts w:ascii="Times New Roman" w:hAnsi="Times New Roman" w:cs="Times New Roman"/>
          <w:szCs w:val="24"/>
          <w:lang w:val="en-GB"/>
        </w:rPr>
        <w:t>legislative</w:t>
      </w:r>
      <w:r w:rsidR="005D786E" w:rsidRPr="00390374">
        <w:rPr>
          <w:rFonts w:ascii="Times New Roman" w:hAnsi="Times New Roman" w:cs="Times New Roman"/>
          <w:szCs w:val="24"/>
          <w:lang w:val="en-GB"/>
        </w:rPr>
        <w:t xml:space="preserve"> framework and its implementation</w:t>
      </w:r>
      <w:r w:rsidR="0022367E" w:rsidRPr="00390374">
        <w:rPr>
          <w:rFonts w:ascii="Times New Roman" w:hAnsi="Times New Roman" w:cs="Times New Roman"/>
          <w:szCs w:val="24"/>
          <w:lang w:val="en-GB"/>
        </w:rPr>
        <w:t>.</w:t>
      </w:r>
    </w:p>
    <w:p w14:paraId="6B763267" w14:textId="77777777" w:rsidR="00CE7492" w:rsidRPr="00390374" w:rsidRDefault="00CE7492" w:rsidP="00CE7492">
      <w:pPr>
        <w:spacing w:after="0" w:line="276" w:lineRule="auto"/>
        <w:rPr>
          <w:rFonts w:ascii="Times New Roman" w:hAnsi="Times New Roman" w:cs="Times New Roman"/>
          <w:szCs w:val="24"/>
          <w:lang w:val="en-GB"/>
        </w:rPr>
      </w:pPr>
    </w:p>
    <w:p w14:paraId="7766A5E6" w14:textId="13BE8336" w:rsidR="009F4634" w:rsidRPr="00390374" w:rsidRDefault="000F354E" w:rsidP="00005711">
      <w:pPr>
        <w:spacing w:after="0" w:line="276" w:lineRule="auto"/>
        <w:rPr>
          <w:rFonts w:ascii="Times New Roman" w:hAnsi="Times New Roman" w:cs="Times New Roman"/>
          <w:szCs w:val="24"/>
          <w:lang w:val="en-GB"/>
        </w:rPr>
      </w:pPr>
      <w:r w:rsidRPr="00390374">
        <w:rPr>
          <w:rFonts w:ascii="Times New Roman" w:hAnsi="Times New Roman" w:cs="Times New Roman"/>
          <w:szCs w:val="24"/>
          <w:lang w:val="en-GB"/>
        </w:rPr>
        <w:t>The process of aligning national legal systems with EU standards in the area of procedural guarantees poses one of the greatest challenges both to candidate countries and Member States c</w:t>
      </w:r>
      <w:r w:rsidR="00D1530D" w:rsidRPr="00390374">
        <w:rPr>
          <w:rFonts w:ascii="Times New Roman" w:hAnsi="Times New Roman" w:cs="Times New Roman"/>
          <w:szCs w:val="24"/>
          <w:lang w:val="en-GB"/>
        </w:rPr>
        <w:t xml:space="preserve">onsidering the dynamics of change and </w:t>
      </w:r>
      <w:r w:rsidR="007F41CC" w:rsidRPr="00390374">
        <w:rPr>
          <w:rFonts w:ascii="Times New Roman" w:hAnsi="Times New Roman" w:cs="Times New Roman"/>
          <w:szCs w:val="24"/>
          <w:lang w:val="en-GB"/>
        </w:rPr>
        <w:t xml:space="preserve">advancement </w:t>
      </w:r>
      <w:r w:rsidR="00D1530D" w:rsidRPr="00390374">
        <w:rPr>
          <w:rFonts w:ascii="Times New Roman" w:hAnsi="Times New Roman" w:cs="Times New Roman"/>
          <w:szCs w:val="24"/>
          <w:lang w:val="en-GB"/>
        </w:rPr>
        <w:t>of EU acquis</w:t>
      </w:r>
      <w:r w:rsidRPr="00390374">
        <w:rPr>
          <w:rFonts w:ascii="Times New Roman" w:hAnsi="Times New Roman" w:cs="Times New Roman"/>
          <w:szCs w:val="24"/>
          <w:lang w:val="en-GB"/>
        </w:rPr>
        <w:t xml:space="preserve"> in that </w:t>
      </w:r>
      <w:r w:rsidR="008357A6" w:rsidRPr="00390374">
        <w:rPr>
          <w:rFonts w:ascii="Times New Roman" w:hAnsi="Times New Roman" w:cs="Times New Roman"/>
          <w:szCs w:val="24"/>
          <w:lang w:val="en-GB"/>
        </w:rPr>
        <w:t>area</w:t>
      </w:r>
      <w:r w:rsidR="00D35C87" w:rsidRPr="00390374">
        <w:rPr>
          <w:rFonts w:ascii="Times New Roman" w:hAnsi="Times New Roman" w:cs="Times New Roman"/>
          <w:szCs w:val="24"/>
          <w:lang w:val="en-GB"/>
        </w:rPr>
        <w:t>. This applies in particular to countries that do not follow the civil law tradition, since victims’ rights have not been in the focus of their traditionally adversarial structure of the process.</w:t>
      </w:r>
    </w:p>
    <w:p w14:paraId="6E6FCD61" w14:textId="5227001E" w:rsidR="00BE2C45" w:rsidRPr="00390374" w:rsidRDefault="00BE2C45" w:rsidP="00005711">
      <w:pPr>
        <w:spacing w:after="0" w:line="276" w:lineRule="auto"/>
        <w:rPr>
          <w:rFonts w:ascii="Times New Roman" w:hAnsi="Times New Roman" w:cs="Times New Roman"/>
          <w:szCs w:val="24"/>
          <w:lang w:val="en-GB"/>
        </w:rPr>
      </w:pPr>
    </w:p>
    <w:p w14:paraId="731C9782" w14:textId="2AED40DA" w:rsidR="00686E50" w:rsidRPr="00390374" w:rsidRDefault="00D6628D" w:rsidP="00005711">
      <w:pPr>
        <w:spacing w:after="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Recognising </w:t>
      </w:r>
      <w:r w:rsidR="00444F28" w:rsidRPr="00390374">
        <w:rPr>
          <w:rFonts w:ascii="Times New Roman" w:hAnsi="Times New Roman" w:cs="Times New Roman"/>
          <w:szCs w:val="24"/>
          <w:lang w:val="en-GB"/>
        </w:rPr>
        <w:t>previous</w:t>
      </w:r>
      <w:r w:rsidR="00D35C87" w:rsidRPr="00390374">
        <w:rPr>
          <w:rFonts w:ascii="Times New Roman" w:hAnsi="Times New Roman" w:cs="Times New Roman"/>
          <w:szCs w:val="24"/>
          <w:lang w:val="en-GB"/>
        </w:rPr>
        <w:t xml:space="preserve"> efforts </w:t>
      </w:r>
      <w:r w:rsidR="00E07854" w:rsidRPr="00390374">
        <w:rPr>
          <w:rFonts w:ascii="Times New Roman" w:hAnsi="Times New Roman" w:cs="Times New Roman"/>
          <w:szCs w:val="24"/>
          <w:lang w:val="en-GB"/>
        </w:rPr>
        <w:t>to enhance the position of individual categories of victims through adoption of special laws and strategic documents, this Strategy is</w:t>
      </w:r>
      <w:r w:rsidR="00585DFF" w:rsidRPr="00390374">
        <w:rPr>
          <w:rFonts w:ascii="Times New Roman" w:hAnsi="Times New Roman" w:cs="Times New Roman"/>
          <w:szCs w:val="24"/>
          <w:lang w:val="en-GB"/>
        </w:rPr>
        <w:t xml:space="preserve"> </w:t>
      </w:r>
      <w:r w:rsidR="00444F28" w:rsidRPr="00390374">
        <w:rPr>
          <w:rFonts w:ascii="Times New Roman" w:hAnsi="Times New Roman" w:cs="Times New Roman"/>
          <w:szCs w:val="24"/>
          <w:lang w:val="en-GB"/>
        </w:rPr>
        <w:t xml:space="preserve">adopted </w:t>
      </w:r>
      <w:r w:rsidR="006F12F7" w:rsidRPr="00390374">
        <w:rPr>
          <w:rFonts w:ascii="Times New Roman" w:hAnsi="Times New Roman" w:cs="Times New Roman"/>
          <w:szCs w:val="24"/>
          <w:lang w:val="en-GB"/>
        </w:rPr>
        <w:t xml:space="preserve">as </w:t>
      </w:r>
      <w:r w:rsidR="00585DFF" w:rsidRPr="00390374">
        <w:rPr>
          <w:rFonts w:ascii="Times New Roman" w:hAnsi="Times New Roman" w:cs="Times New Roman"/>
          <w:szCs w:val="24"/>
          <w:lang w:val="en-GB"/>
        </w:rPr>
        <w:t>a result of a strategic commit</w:t>
      </w:r>
      <w:r w:rsidR="00E07854" w:rsidRPr="00390374">
        <w:rPr>
          <w:rFonts w:ascii="Times New Roman" w:hAnsi="Times New Roman" w:cs="Times New Roman"/>
          <w:szCs w:val="24"/>
          <w:lang w:val="en-GB"/>
        </w:rPr>
        <w:t>ment to ensure an adequate level of procedural rights for all victims and witnesses of crime, as well as</w:t>
      </w:r>
      <w:r w:rsidR="00927A5D" w:rsidRPr="00390374">
        <w:rPr>
          <w:rFonts w:ascii="Times New Roman" w:hAnsi="Times New Roman" w:cs="Times New Roman"/>
          <w:szCs w:val="24"/>
          <w:lang w:val="en-GB"/>
        </w:rPr>
        <w:t xml:space="preserve"> access to</w:t>
      </w:r>
      <w:r w:rsidR="00E07854" w:rsidRPr="00390374">
        <w:rPr>
          <w:rFonts w:ascii="Times New Roman" w:hAnsi="Times New Roman" w:cs="Times New Roman"/>
          <w:szCs w:val="24"/>
          <w:lang w:val="en-GB"/>
        </w:rPr>
        <w:t xml:space="preserve"> systemic</w:t>
      </w:r>
      <w:r w:rsidR="00927A5D" w:rsidRPr="00390374">
        <w:rPr>
          <w:rFonts w:ascii="Times New Roman" w:hAnsi="Times New Roman" w:cs="Times New Roman"/>
          <w:szCs w:val="24"/>
          <w:lang w:val="en-GB"/>
        </w:rPr>
        <w:t>, professional and accessible assistance and support</w:t>
      </w:r>
      <w:r w:rsidR="00A21C7A" w:rsidRPr="00390374">
        <w:rPr>
          <w:rFonts w:ascii="Times New Roman" w:hAnsi="Times New Roman" w:cs="Times New Roman"/>
          <w:szCs w:val="24"/>
          <w:lang w:val="en-GB"/>
        </w:rPr>
        <w:t>,</w:t>
      </w:r>
      <w:r w:rsidR="00927A5D" w:rsidRPr="00390374">
        <w:rPr>
          <w:rFonts w:ascii="Times New Roman" w:hAnsi="Times New Roman" w:cs="Times New Roman"/>
          <w:szCs w:val="24"/>
          <w:lang w:val="en-GB"/>
        </w:rPr>
        <w:t xml:space="preserve"> along with a special level of protection to be afforded to </w:t>
      </w:r>
      <w:r w:rsidR="005E270B" w:rsidRPr="00390374">
        <w:rPr>
          <w:rFonts w:ascii="Times New Roman" w:hAnsi="Times New Roman" w:cs="Times New Roman"/>
          <w:szCs w:val="24"/>
          <w:lang w:val="en-GB"/>
        </w:rPr>
        <w:t>particularly</w:t>
      </w:r>
      <w:r w:rsidR="00927A5D" w:rsidRPr="00390374">
        <w:rPr>
          <w:rFonts w:ascii="Times New Roman" w:hAnsi="Times New Roman" w:cs="Times New Roman"/>
          <w:szCs w:val="24"/>
          <w:lang w:val="en-GB"/>
        </w:rPr>
        <w:t xml:space="preserve"> vulnerable categories of victims.</w:t>
      </w:r>
    </w:p>
    <w:p w14:paraId="265E1887" w14:textId="77777777" w:rsidR="00B51DA9" w:rsidRPr="00390374" w:rsidRDefault="00B51DA9" w:rsidP="00005711">
      <w:pPr>
        <w:spacing w:after="0" w:line="276" w:lineRule="auto"/>
        <w:rPr>
          <w:rFonts w:ascii="Times New Roman" w:hAnsi="Times New Roman" w:cs="Times New Roman"/>
          <w:szCs w:val="24"/>
          <w:lang w:val="en-GB"/>
        </w:rPr>
      </w:pPr>
    </w:p>
    <w:p w14:paraId="02DFCAB7" w14:textId="56380630" w:rsidR="00B51DA9" w:rsidRPr="00390374" w:rsidRDefault="00322854" w:rsidP="007372B0">
      <w:pPr>
        <w:pStyle w:val="Heading1"/>
        <w:numPr>
          <w:ilvl w:val="0"/>
          <w:numId w:val="4"/>
        </w:numPr>
        <w:jc w:val="center"/>
        <w:rPr>
          <w:rFonts w:ascii="Times New Roman" w:hAnsi="Times New Roman"/>
          <w:sz w:val="24"/>
          <w:lang w:val="en-GB"/>
        </w:rPr>
      </w:pPr>
      <w:r w:rsidRPr="00390374">
        <w:rPr>
          <w:rFonts w:ascii="Times New Roman" w:hAnsi="Times New Roman"/>
          <w:sz w:val="24"/>
        </w:rPr>
        <w:t>PLANNING DOCUMENTS</w:t>
      </w:r>
      <w:r w:rsidR="005C2C3F" w:rsidRPr="00390374">
        <w:rPr>
          <w:rFonts w:ascii="Times New Roman" w:hAnsi="Times New Roman"/>
          <w:sz w:val="24"/>
        </w:rPr>
        <w:t xml:space="preserve"> </w:t>
      </w:r>
      <w:r w:rsidRPr="00390374">
        <w:rPr>
          <w:rFonts w:ascii="Times New Roman" w:hAnsi="Times New Roman"/>
          <w:sz w:val="24"/>
        </w:rPr>
        <w:t>AND LEGAL FRAMEWORK RELEVANT FOR THE STRATEGY</w:t>
      </w:r>
    </w:p>
    <w:p w14:paraId="208C6BFA" w14:textId="06A6182A" w:rsidR="005C2C3F" w:rsidRPr="00390374" w:rsidRDefault="006E1C73" w:rsidP="005C2C3F">
      <w:pPr>
        <w:spacing w:before="225" w:after="225" w:line="276" w:lineRule="auto"/>
        <w:rPr>
          <w:rFonts w:ascii="Times New Roman" w:hAnsi="Times New Roman" w:cs="Times New Roman"/>
          <w:color w:val="000000"/>
          <w:szCs w:val="24"/>
        </w:rPr>
      </w:pPr>
      <w:r w:rsidRPr="00390374">
        <w:rPr>
          <w:rFonts w:ascii="Times New Roman" w:hAnsi="Times New Roman" w:cs="Times New Roman"/>
          <w:szCs w:val="24"/>
        </w:rPr>
        <w:t>Governed by Article 12 of the Law on Public Administration</w:t>
      </w:r>
      <w:r w:rsidR="00EA6E19" w:rsidRPr="00390374">
        <w:rPr>
          <w:rStyle w:val="FootnoteReference"/>
          <w:rFonts w:ascii="Times New Roman" w:hAnsi="Times New Roman" w:cs="Times New Roman"/>
          <w:szCs w:val="24"/>
        </w:rPr>
        <w:footnoteReference w:id="1"/>
      </w:r>
      <w:r w:rsidRPr="00390374">
        <w:rPr>
          <w:rFonts w:ascii="Times New Roman" w:hAnsi="Times New Roman" w:cs="Times New Roman"/>
          <w:szCs w:val="24"/>
        </w:rPr>
        <w:t xml:space="preserve"> which </w:t>
      </w:r>
      <w:r w:rsidR="00EA6E19" w:rsidRPr="00390374">
        <w:rPr>
          <w:rFonts w:ascii="Times New Roman" w:hAnsi="Times New Roman" w:cs="Times New Roman"/>
          <w:szCs w:val="24"/>
        </w:rPr>
        <w:t xml:space="preserve">stipulates that public administration authorities propose development strategies and other measures shaping public </w:t>
      </w:r>
      <w:r w:rsidR="00EA6E19" w:rsidRPr="00390374">
        <w:rPr>
          <w:rFonts w:ascii="Times New Roman" w:hAnsi="Times New Roman" w:cs="Times New Roman"/>
          <w:szCs w:val="24"/>
        </w:rPr>
        <w:lastRenderedPageBreak/>
        <w:t xml:space="preserve">policy to the Government, </w:t>
      </w:r>
      <w:r w:rsidR="00CA44CE">
        <w:rPr>
          <w:rFonts w:ascii="Times New Roman" w:hAnsi="Times New Roman" w:cs="Times New Roman"/>
          <w:szCs w:val="24"/>
        </w:rPr>
        <w:t xml:space="preserve">as well as by Article 38(1) </w:t>
      </w:r>
      <w:r w:rsidR="00C13853">
        <w:rPr>
          <w:rFonts w:ascii="Times New Roman" w:hAnsi="Times New Roman" w:cs="Times New Roman"/>
          <w:szCs w:val="24"/>
        </w:rPr>
        <w:t>of the Law on the Planning System of the Republic of Serbia</w:t>
      </w:r>
      <w:r w:rsidR="00C13853">
        <w:rPr>
          <w:rStyle w:val="FootnoteReference"/>
          <w:rFonts w:ascii="Times New Roman" w:hAnsi="Times New Roman" w:cs="Times New Roman"/>
          <w:szCs w:val="24"/>
        </w:rPr>
        <w:footnoteReference w:id="2"/>
      </w:r>
      <w:r w:rsidR="00C13853">
        <w:rPr>
          <w:rFonts w:ascii="Times New Roman" w:hAnsi="Times New Roman" w:cs="Times New Roman"/>
          <w:szCs w:val="24"/>
        </w:rPr>
        <w:t xml:space="preserve"> </w:t>
      </w:r>
      <w:r w:rsidR="00CA44CE">
        <w:rPr>
          <w:rFonts w:ascii="Times New Roman" w:hAnsi="Times New Roman" w:cs="Times New Roman"/>
          <w:szCs w:val="24"/>
        </w:rPr>
        <w:t xml:space="preserve">which stipulates that </w:t>
      </w:r>
      <w:r w:rsidR="00C13853">
        <w:rPr>
          <w:rFonts w:ascii="Times New Roman" w:hAnsi="Times New Roman" w:cs="Times New Roman"/>
          <w:szCs w:val="24"/>
        </w:rPr>
        <w:t>t</w:t>
      </w:r>
      <w:r w:rsidR="00C13853" w:rsidRPr="00C13853">
        <w:rPr>
          <w:rFonts w:ascii="Times New Roman" w:hAnsi="Times New Roman" w:cs="Times New Roman"/>
          <w:szCs w:val="24"/>
        </w:rPr>
        <w:t>he Government shall adopt a public policy document on the national level, unless otherw</w:t>
      </w:r>
      <w:r w:rsidR="00C13853">
        <w:rPr>
          <w:rFonts w:ascii="Times New Roman" w:hAnsi="Times New Roman" w:cs="Times New Roman"/>
          <w:szCs w:val="24"/>
        </w:rPr>
        <w:t>ise stipulated by a special law,</w:t>
      </w:r>
      <w:r w:rsidR="00CA44CE">
        <w:rPr>
          <w:rFonts w:ascii="Times New Roman" w:hAnsi="Times New Roman" w:cs="Times New Roman"/>
          <w:szCs w:val="24"/>
        </w:rPr>
        <w:t xml:space="preserve"> </w:t>
      </w:r>
      <w:r w:rsidR="00EA6E19" w:rsidRPr="00390374">
        <w:rPr>
          <w:rFonts w:ascii="Times New Roman" w:hAnsi="Times New Roman" w:cs="Times New Roman"/>
          <w:szCs w:val="24"/>
        </w:rPr>
        <w:t>and in accordance with the competences of the Ministry of Justice, as set out in Article 9 of the Law on Ministries</w:t>
      </w:r>
      <w:r w:rsidR="00EA6E19" w:rsidRPr="00390374">
        <w:rPr>
          <w:rStyle w:val="FootnoteReference"/>
          <w:rFonts w:ascii="Times New Roman" w:hAnsi="Times New Roman" w:cs="Times New Roman"/>
          <w:szCs w:val="24"/>
        </w:rPr>
        <w:footnoteReference w:id="3"/>
      </w:r>
      <w:r w:rsidR="00EA6E19" w:rsidRPr="00390374">
        <w:rPr>
          <w:rFonts w:ascii="Times New Roman" w:hAnsi="Times New Roman" w:cs="Times New Roman"/>
          <w:szCs w:val="24"/>
        </w:rPr>
        <w:t xml:space="preserve"> which defines the scope of competences of the Ministry of Justice, t</w:t>
      </w:r>
      <w:r w:rsidR="005C2C3F" w:rsidRPr="00390374">
        <w:rPr>
          <w:rFonts w:ascii="Times New Roman" w:hAnsi="Times New Roman" w:cs="Times New Roman"/>
          <w:szCs w:val="24"/>
        </w:rPr>
        <w:t>his Strategy is a public policy document that sets out comprehensive reform steps to be taken in the field of promotion of victims’ and witnesses’ rights in the Republic of Serbia. Considering that due to its nature, the Strategy uses a horizontal approach to its subject matter, a number of topics addressed herein have already been, more or less, addressed in a number of public policy documents in force. This primarily applies to key documents pertaining to EU accession negotiations, reforms of the systems of criminal justice and the judiciary, as well as to documents dealing with the treatment of particular categories of victims. To be specific, this Strategy is aligned with these public policy documents that are currently in force: Action Plan for Chapter 23 (activity 3.7.1.20 provides explicitly for adopting this Strategy and an Action Plan for its implementation), Strategy to Prevent and Suppress Trafficking in Human Beings, Especially in Women and Children and to Protect Victims 2017-2022 (</w:t>
      </w:r>
      <w:r w:rsidR="005C2C3F" w:rsidRPr="00390374">
        <w:rPr>
          <w:rFonts w:ascii="Times New Roman" w:hAnsi="Times New Roman" w:cs="Times New Roman"/>
          <w:i/>
          <w:szCs w:val="24"/>
        </w:rPr>
        <w:t>Official Gazette of the RS</w:t>
      </w:r>
      <w:r w:rsidR="005C2C3F" w:rsidRPr="00390374">
        <w:rPr>
          <w:rFonts w:ascii="Times New Roman" w:hAnsi="Times New Roman" w:cs="Times New Roman"/>
          <w:szCs w:val="24"/>
        </w:rPr>
        <w:t>, No. 77/2017), National Strategy for the Prosecution of War Crimes (</w:t>
      </w:r>
      <w:r w:rsidR="005C2C3F" w:rsidRPr="00390374">
        <w:rPr>
          <w:rFonts w:ascii="Times New Roman" w:hAnsi="Times New Roman" w:cs="Times New Roman"/>
          <w:i/>
          <w:szCs w:val="24"/>
        </w:rPr>
        <w:t xml:space="preserve">Official Gazette of the RS, </w:t>
      </w:r>
      <w:r w:rsidR="005C2C3F" w:rsidRPr="00390374">
        <w:rPr>
          <w:rFonts w:ascii="Times New Roman" w:hAnsi="Times New Roman" w:cs="Times New Roman"/>
          <w:szCs w:val="24"/>
        </w:rPr>
        <w:t>No. 19/1</w:t>
      </w:r>
      <w:r w:rsidR="00D77845">
        <w:rPr>
          <w:rFonts w:ascii="Times New Roman" w:hAnsi="Times New Roman" w:cs="Times New Roman"/>
          <w:szCs w:val="24"/>
        </w:rPr>
        <w:t>6</w:t>
      </w:r>
      <w:r w:rsidR="005C2C3F" w:rsidRPr="00390374">
        <w:rPr>
          <w:rFonts w:ascii="Times New Roman" w:hAnsi="Times New Roman" w:cs="Times New Roman"/>
          <w:szCs w:val="24"/>
        </w:rPr>
        <w:t>)</w:t>
      </w:r>
      <w:r w:rsidR="005C2C3F" w:rsidRPr="00390374">
        <w:rPr>
          <w:rFonts w:ascii="Times New Roman" w:hAnsi="Times New Roman" w:cs="Times New Roman"/>
          <w:color w:val="333333"/>
          <w:szCs w:val="24"/>
          <w:shd w:val="clear" w:color="auto" w:fill="FFFFFF"/>
        </w:rPr>
        <w:t>.</w:t>
      </w:r>
    </w:p>
    <w:p w14:paraId="7D018A71" w14:textId="454E2897" w:rsidR="005C2C3F" w:rsidRPr="00390374" w:rsidRDefault="005C2C3F" w:rsidP="00686E50">
      <w:pPr>
        <w:spacing w:before="225" w:after="225" w:line="276" w:lineRule="auto"/>
        <w:rPr>
          <w:rFonts w:ascii="Times New Roman" w:hAnsi="Times New Roman" w:cs="Times New Roman"/>
          <w:szCs w:val="24"/>
        </w:rPr>
      </w:pPr>
      <w:r w:rsidRPr="00390374">
        <w:rPr>
          <w:rFonts w:ascii="Times New Roman" w:hAnsi="Times New Roman" w:cs="Times New Roman"/>
          <w:szCs w:val="24"/>
        </w:rPr>
        <w:t>As can be seen from Strategy’s overall and specific objectives and measures designed to implement them, this Strategy attends to the reforms of the systems of criminal justice and the judiciary and is also concerned with the systems of social protection, human rights and education to a certain extent. In that regard, the Strategy organises objectives and measures contained in relevant and related strategic documents into a logical whole and adds to them, bearing in mind the indispensability of a single and comprehensive approach.</w:t>
      </w:r>
    </w:p>
    <w:p w14:paraId="627814C0" w14:textId="77777777" w:rsidR="00686E50" w:rsidRPr="00390374" w:rsidRDefault="00686E50" w:rsidP="00686E50">
      <w:pPr>
        <w:spacing w:before="225" w:after="225" w:line="276" w:lineRule="auto"/>
        <w:rPr>
          <w:rFonts w:ascii="Times New Roman" w:hAnsi="Times New Roman" w:cs="Times New Roman"/>
          <w:szCs w:val="24"/>
          <w:lang w:val="en-GB"/>
        </w:rPr>
      </w:pPr>
    </w:p>
    <w:p w14:paraId="54F2A194" w14:textId="7414451E" w:rsidR="0055226E" w:rsidRPr="00390374" w:rsidRDefault="00D46B83" w:rsidP="00E01A67">
      <w:pPr>
        <w:pStyle w:val="Heading1"/>
        <w:numPr>
          <w:ilvl w:val="0"/>
          <w:numId w:val="4"/>
        </w:numPr>
        <w:jc w:val="center"/>
        <w:rPr>
          <w:rFonts w:ascii="Times New Roman" w:hAnsi="Times New Roman"/>
          <w:sz w:val="24"/>
          <w:lang w:val="en-GB"/>
        </w:rPr>
      </w:pPr>
      <w:r w:rsidRPr="00390374">
        <w:rPr>
          <w:rFonts w:ascii="Times New Roman" w:hAnsi="Times New Roman"/>
          <w:sz w:val="24"/>
          <w:lang w:val="en-GB"/>
        </w:rPr>
        <w:t>CURRENT SITUATION IN THE AREA OF VICTIM AND WITNESS SUPPORT IN THE REPUBLIC OF SERBIA</w:t>
      </w:r>
    </w:p>
    <w:p w14:paraId="7B2D8AAC" w14:textId="77777777" w:rsidR="0055226E" w:rsidRPr="00390374" w:rsidRDefault="0055226E" w:rsidP="0055226E">
      <w:pPr>
        <w:rPr>
          <w:rFonts w:ascii="Times New Roman" w:hAnsi="Times New Roman" w:cs="Times New Roman"/>
          <w:szCs w:val="24"/>
          <w:lang w:val="en-GB"/>
        </w:rPr>
      </w:pPr>
    </w:p>
    <w:p w14:paraId="1DFEE3C9" w14:textId="25680A5A" w:rsidR="00E44D70" w:rsidRPr="00390374" w:rsidRDefault="00BA1B9E" w:rsidP="008E0D1C">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 closer look at the legal heritage of the Republic of Serbia reveals</w:t>
      </w:r>
      <w:r w:rsidR="001E57A4" w:rsidRPr="00390374">
        <w:rPr>
          <w:rFonts w:ascii="Times New Roman" w:hAnsi="Times New Roman" w:cs="Times New Roman"/>
          <w:szCs w:val="24"/>
          <w:lang w:val="en-GB"/>
        </w:rPr>
        <w:t xml:space="preserve"> that its </w:t>
      </w:r>
      <w:r w:rsidR="00F30407" w:rsidRPr="00390374">
        <w:rPr>
          <w:rFonts w:ascii="Times New Roman" w:hAnsi="Times New Roman" w:cs="Times New Roman"/>
          <w:szCs w:val="24"/>
          <w:lang w:val="en-GB"/>
        </w:rPr>
        <w:t>legal system</w:t>
      </w:r>
      <w:r w:rsidR="008475DF" w:rsidRPr="00390374">
        <w:rPr>
          <w:rFonts w:ascii="Times New Roman" w:hAnsi="Times New Roman" w:cs="Times New Roman"/>
          <w:szCs w:val="24"/>
          <w:lang w:val="en-GB"/>
        </w:rPr>
        <w:t xml:space="preserve"> is</w:t>
      </w:r>
      <w:r w:rsidR="00F30407" w:rsidRPr="00390374">
        <w:rPr>
          <w:rFonts w:ascii="Times New Roman" w:hAnsi="Times New Roman" w:cs="Times New Roman"/>
          <w:szCs w:val="24"/>
          <w:lang w:val="en-GB"/>
        </w:rPr>
        <w:t>, at the time of the adoption of this Strategy,</w:t>
      </w:r>
      <w:r w:rsidR="008475DF" w:rsidRPr="00390374">
        <w:rPr>
          <w:rFonts w:ascii="Times New Roman" w:hAnsi="Times New Roman" w:cs="Times New Roman"/>
          <w:szCs w:val="24"/>
          <w:lang w:val="en-GB"/>
        </w:rPr>
        <w:t xml:space="preserve"> </w:t>
      </w:r>
      <w:r w:rsidR="0018474B" w:rsidRPr="00390374">
        <w:rPr>
          <w:rFonts w:ascii="Times New Roman" w:hAnsi="Times New Roman" w:cs="Times New Roman"/>
          <w:szCs w:val="24"/>
          <w:lang w:val="en-GB"/>
        </w:rPr>
        <w:t>aligned to a significant extent with international standards in the area of victims’ rights,</w:t>
      </w:r>
      <w:r w:rsidR="00E607EE" w:rsidRPr="00390374">
        <w:rPr>
          <w:rFonts w:ascii="Times New Roman" w:hAnsi="Times New Roman" w:cs="Times New Roman"/>
          <w:szCs w:val="24"/>
          <w:lang w:val="en-GB"/>
        </w:rPr>
        <w:t xml:space="preserve"> </w:t>
      </w:r>
      <w:r w:rsidR="008475DF" w:rsidRPr="00390374">
        <w:rPr>
          <w:rFonts w:ascii="Times New Roman" w:hAnsi="Times New Roman" w:cs="Times New Roman"/>
          <w:szCs w:val="24"/>
          <w:lang w:val="en-GB"/>
        </w:rPr>
        <w:t xml:space="preserve">since </w:t>
      </w:r>
      <w:r w:rsidR="00561F1F" w:rsidRPr="00390374">
        <w:rPr>
          <w:rFonts w:ascii="Times New Roman" w:hAnsi="Times New Roman" w:cs="Times New Roman"/>
          <w:szCs w:val="24"/>
          <w:lang w:val="en-GB"/>
        </w:rPr>
        <w:t xml:space="preserve">the entire range of rights that are recognised and codified in the Directive 2012/29/EU has </w:t>
      </w:r>
      <w:r w:rsidR="00146535" w:rsidRPr="00390374">
        <w:rPr>
          <w:rFonts w:ascii="Times New Roman" w:hAnsi="Times New Roman" w:cs="Times New Roman"/>
          <w:szCs w:val="24"/>
          <w:lang w:val="en-GB"/>
        </w:rPr>
        <w:t xml:space="preserve">for decades </w:t>
      </w:r>
      <w:r w:rsidR="00561F1F" w:rsidRPr="00390374">
        <w:rPr>
          <w:rFonts w:ascii="Times New Roman" w:hAnsi="Times New Roman" w:cs="Times New Roman"/>
          <w:szCs w:val="24"/>
          <w:lang w:val="en-GB"/>
        </w:rPr>
        <w:t xml:space="preserve">been made available to </w:t>
      </w:r>
      <w:r w:rsidR="008475DF" w:rsidRPr="00390374">
        <w:rPr>
          <w:rFonts w:ascii="Times New Roman" w:hAnsi="Times New Roman" w:cs="Times New Roman"/>
          <w:szCs w:val="24"/>
          <w:lang w:val="en-GB"/>
        </w:rPr>
        <w:t>victims</w:t>
      </w:r>
      <w:r w:rsidR="00561F1F" w:rsidRPr="00390374">
        <w:rPr>
          <w:rFonts w:ascii="Times New Roman" w:hAnsi="Times New Roman" w:cs="Times New Roman"/>
          <w:szCs w:val="24"/>
          <w:lang w:val="en-GB"/>
        </w:rPr>
        <w:t xml:space="preserve"> in the legal system of the Republic of Serbia</w:t>
      </w:r>
      <w:r w:rsidR="00146535" w:rsidRPr="00390374">
        <w:rPr>
          <w:rFonts w:ascii="Times New Roman" w:hAnsi="Times New Roman" w:cs="Times New Roman"/>
          <w:szCs w:val="24"/>
          <w:lang w:val="en-GB"/>
        </w:rPr>
        <w:t xml:space="preserve"> in which they have the procedural status of injured parties</w:t>
      </w:r>
      <w:r w:rsidR="008475DF" w:rsidRPr="00390374">
        <w:rPr>
          <w:rFonts w:ascii="Times New Roman" w:hAnsi="Times New Roman" w:cs="Times New Roman"/>
          <w:szCs w:val="24"/>
          <w:lang w:val="en-GB"/>
        </w:rPr>
        <w:t>.</w:t>
      </w:r>
      <w:r w:rsidR="00E51AFB" w:rsidRPr="00390374">
        <w:rPr>
          <w:rFonts w:ascii="Times New Roman" w:hAnsi="Times New Roman" w:cs="Times New Roman"/>
          <w:szCs w:val="24"/>
          <w:vertAlign w:val="superscript"/>
        </w:rPr>
        <w:footnoteReference w:id="4"/>
      </w:r>
    </w:p>
    <w:p w14:paraId="4A59652B" w14:textId="4C24CFEB" w:rsidR="00F860B9" w:rsidRPr="00390374" w:rsidRDefault="00D02E4E"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lastRenderedPageBreak/>
        <w:t>The l</w:t>
      </w:r>
      <w:r w:rsidR="00F860B9" w:rsidRPr="00390374">
        <w:rPr>
          <w:rFonts w:ascii="Times New Roman" w:hAnsi="Times New Roman" w:cs="Times New Roman"/>
          <w:szCs w:val="24"/>
          <w:lang w:val="en-GB"/>
        </w:rPr>
        <w:t xml:space="preserve">egislative framework </w:t>
      </w:r>
      <w:r w:rsidR="00057C90" w:rsidRPr="00390374">
        <w:rPr>
          <w:rFonts w:ascii="Times New Roman" w:hAnsi="Times New Roman" w:cs="Times New Roman"/>
          <w:szCs w:val="24"/>
          <w:lang w:val="en-GB"/>
        </w:rPr>
        <w:t xml:space="preserve">is </w:t>
      </w:r>
      <w:r w:rsidRPr="00390374">
        <w:rPr>
          <w:rFonts w:ascii="Times New Roman" w:hAnsi="Times New Roman" w:cs="Times New Roman"/>
          <w:szCs w:val="24"/>
          <w:lang w:val="en-GB"/>
        </w:rPr>
        <w:t xml:space="preserve">thus </w:t>
      </w:r>
      <w:r w:rsidR="00057C90" w:rsidRPr="00390374">
        <w:rPr>
          <w:rFonts w:ascii="Times New Roman" w:hAnsi="Times New Roman" w:cs="Times New Roman"/>
          <w:szCs w:val="24"/>
          <w:lang w:val="en-GB"/>
        </w:rPr>
        <w:t xml:space="preserve">considerably </w:t>
      </w:r>
      <w:r w:rsidR="00F860B9" w:rsidRPr="00390374">
        <w:rPr>
          <w:rFonts w:ascii="Times New Roman" w:hAnsi="Times New Roman" w:cs="Times New Roman"/>
          <w:szCs w:val="24"/>
          <w:lang w:val="en-GB"/>
        </w:rPr>
        <w:t>aligned</w:t>
      </w:r>
      <w:r w:rsidR="00057C90" w:rsidRPr="00390374">
        <w:rPr>
          <w:rFonts w:ascii="Times New Roman" w:hAnsi="Times New Roman" w:cs="Times New Roman"/>
          <w:szCs w:val="24"/>
          <w:lang w:val="en-GB"/>
        </w:rPr>
        <w:t xml:space="preserve"> with the provisions of the Directive, although certain modifications are still required</w:t>
      </w:r>
      <w:r w:rsidR="00057C90" w:rsidRPr="00390374">
        <w:rPr>
          <w:rStyle w:val="FootnoteReference"/>
          <w:rFonts w:ascii="Times New Roman" w:hAnsi="Times New Roman" w:cs="Times New Roman"/>
          <w:szCs w:val="24"/>
          <w:lang w:val="en-GB"/>
        </w:rPr>
        <w:footnoteReference w:id="5"/>
      </w:r>
      <w:r w:rsidR="008D4F4F" w:rsidRPr="00390374">
        <w:rPr>
          <w:rFonts w:ascii="Times New Roman" w:hAnsi="Times New Roman" w:cs="Times New Roman"/>
          <w:szCs w:val="24"/>
          <w:lang w:val="en-GB"/>
        </w:rPr>
        <w:t>,</w:t>
      </w:r>
      <w:r w:rsidR="00057C90" w:rsidRPr="00390374">
        <w:rPr>
          <w:rFonts w:ascii="Times New Roman" w:hAnsi="Times New Roman" w:cs="Times New Roman"/>
          <w:szCs w:val="24"/>
          <w:lang w:val="en-GB"/>
        </w:rPr>
        <w:t xml:space="preserve"> among other</w:t>
      </w:r>
      <w:r w:rsidRPr="00390374">
        <w:rPr>
          <w:rFonts w:ascii="Times New Roman" w:hAnsi="Times New Roman" w:cs="Times New Roman"/>
          <w:szCs w:val="24"/>
          <w:lang w:val="en-GB"/>
        </w:rPr>
        <w:t>s</w:t>
      </w:r>
      <w:r w:rsidR="00057C90" w:rsidRPr="00390374">
        <w:rPr>
          <w:rFonts w:ascii="Times New Roman" w:hAnsi="Times New Roman" w:cs="Times New Roman"/>
          <w:szCs w:val="24"/>
          <w:lang w:val="en-GB"/>
        </w:rPr>
        <w:t>,</w:t>
      </w:r>
      <w:r w:rsidR="00C752B2" w:rsidRPr="00390374">
        <w:rPr>
          <w:rFonts w:ascii="Times New Roman" w:hAnsi="Times New Roman" w:cs="Times New Roman"/>
          <w:szCs w:val="24"/>
          <w:lang w:val="en-GB"/>
        </w:rPr>
        <w:t xml:space="preserve"> to eliminate </w:t>
      </w:r>
      <w:r w:rsidR="00057C90" w:rsidRPr="00390374">
        <w:rPr>
          <w:rFonts w:ascii="Times New Roman" w:hAnsi="Times New Roman" w:cs="Times New Roman"/>
          <w:szCs w:val="24"/>
          <w:lang w:val="en-GB"/>
        </w:rPr>
        <w:t xml:space="preserve">a terminological dilemma concerning the terms </w:t>
      </w:r>
      <w:r w:rsidRPr="00390374">
        <w:rPr>
          <w:rFonts w:ascii="Times New Roman" w:hAnsi="Times New Roman" w:cs="Times New Roman"/>
          <w:szCs w:val="24"/>
          <w:lang w:val="en-GB"/>
        </w:rPr>
        <w:t xml:space="preserve">“victim” and “injured party”. The purpose of other changes would be </w:t>
      </w:r>
      <w:r w:rsidR="004C30FE" w:rsidRPr="00390374">
        <w:rPr>
          <w:rFonts w:ascii="Times New Roman" w:hAnsi="Times New Roman" w:cs="Times New Roman"/>
          <w:szCs w:val="24"/>
          <w:lang w:val="en-GB"/>
        </w:rPr>
        <w:t>to</w:t>
      </w:r>
      <w:r w:rsidR="00127EC5" w:rsidRPr="00390374">
        <w:rPr>
          <w:rFonts w:ascii="Times New Roman" w:hAnsi="Times New Roman" w:cs="Times New Roman"/>
          <w:szCs w:val="24"/>
          <w:lang w:val="en-GB"/>
        </w:rPr>
        <w:t xml:space="preserve"> promote</w:t>
      </w:r>
      <w:r w:rsidR="00C752B2" w:rsidRPr="00390374">
        <w:rPr>
          <w:rFonts w:ascii="Times New Roman" w:hAnsi="Times New Roman" w:cs="Times New Roman"/>
          <w:szCs w:val="24"/>
          <w:lang w:val="en-GB"/>
        </w:rPr>
        <w:t xml:space="preserve"> </w:t>
      </w:r>
      <w:r w:rsidR="00585DFF" w:rsidRPr="00390374">
        <w:rPr>
          <w:rFonts w:ascii="Times New Roman" w:hAnsi="Times New Roman" w:cs="Times New Roman"/>
          <w:szCs w:val="24"/>
          <w:lang w:val="en-GB"/>
        </w:rPr>
        <w:t xml:space="preserve">access to the right to legal aid, to information and to </w:t>
      </w:r>
      <w:r w:rsidRPr="00390374">
        <w:rPr>
          <w:rFonts w:ascii="Times New Roman" w:hAnsi="Times New Roman" w:cs="Times New Roman"/>
          <w:szCs w:val="24"/>
          <w:lang w:val="en-GB"/>
        </w:rPr>
        <w:t xml:space="preserve">interpretation and translation, </w:t>
      </w:r>
      <w:r w:rsidR="00585DFF" w:rsidRPr="00390374">
        <w:rPr>
          <w:rFonts w:ascii="Times New Roman" w:hAnsi="Times New Roman" w:cs="Times New Roman"/>
          <w:szCs w:val="24"/>
          <w:lang w:val="en-GB"/>
        </w:rPr>
        <w:t xml:space="preserve">as well as </w:t>
      </w:r>
      <w:r w:rsidR="00C12208" w:rsidRPr="00390374">
        <w:rPr>
          <w:rFonts w:ascii="Times New Roman" w:hAnsi="Times New Roman" w:cs="Times New Roman"/>
          <w:szCs w:val="24"/>
          <w:lang w:val="en-GB"/>
        </w:rPr>
        <w:t>the right to exercise</w:t>
      </w:r>
      <w:r w:rsidR="00585DFF" w:rsidRPr="00390374">
        <w:rPr>
          <w:rFonts w:ascii="Times New Roman" w:hAnsi="Times New Roman" w:cs="Times New Roman"/>
          <w:szCs w:val="24"/>
          <w:lang w:val="en-GB"/>
        </w:rPr>
        <w:t xml:space="preserve"> a </w:t>
      </w:r>
      <w:r w:rsidR="00D44121" w:rsidRPr="00390374">
        <w:rPr>
          <w:rFonts w:ascii="Times New Roman" w:hAnsi="Times New Roman" w:cs="Times New Roman"/>
          <w:szCs w:val="24"/>
          <w:lang w:val="en-GB"/>
        </w:rPr>
        <w:t>compensation</w:t>
      </w:r>
      <w:r w:rsidR="00585DFF" w:rsidRPr="00390374">
        <w:rPr>
          <w:rFonts w:ascii="Times New Roman" w:hAnsi="Times New Roman" w:cs="Times New Roman"/>
          <w:szCs w:val="24"/>
          <w:lang w:val="en-GB"/>
        </w:rPr>
        <w:t xml:space="preserve"> claim, etc.</w:t>
      </w:r>
    </w:p>
    <w:p w14:paraId="3A9576ED" w14:textId="18B13C86" w:rsidR="00585DFF" w:rsidRPr="00390374" w:rsidRDefault="00585DFF"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addition to the amendments to criminal law mentioned above, certain interventions will have to be made </w:t>
      </w:r>
      <w:r w:rsidR="005135B4" w:rsidRPr="00390374">
        <w:rPr>
          <w:rFonts w:ascii="Times New Roman" w:hAnsi="Times New Roman" w:cs="Times New Roman"/>
          <w:szCs w:val="24"/>
          <w:lang w:val="en-GB"/>
        </w:rPr>
        <w:t>with respect to law</w:t>
      </w:r>
      <w:r w:rsidRPr="00390374">
        <w:rPr>
          <w:rFonts w:ascii="Times New Roman" w:hAnsi="Times New Roman" w:cs="Times New Roman"/>
          <w:szCs w:val="24"/>
          <w:lang w:val="en-GB"/>
        </w:rPr>
        <w:t xml:space="preserve"> go</w:t>
      </w:r>
      <w:r w:rsidR="005135B4" w:rsidRPr="00390374">
        <w:rPr>
          <w:rFonts w:ascii="Times New Roman" w:hAnsi="Times New Roman" w:cs="Times New Roman"/>
          <w:szCs w:val="24"/>
          <w:lang w:val="en-GB"/>
        </w:rPr>
        <w:t xml:space="preserve">verning </w:t>
      </w:r>
      <w:r w:rsidR="00DC0DE0" w:rsidRPr="00390374">
        <w:rPr>
          <w:rFonts w:ascii="Times New Roman" w:hAnsi="Times New Roman" w:cs="Times New Roman"/>
          <w:szCs w:val="24"/>
          <w:lang w:val="en-GB"/>
        </w:rPr>
        <w:t xml:space="preserve">the </w:t>
      </w:r>
      <w:r w:rsidR="008B5B6F" w:rsidRPr="00390374">
        <w:rPr>
          <w:rFonts w:ascii="Times New Roman" w:hAnsi="Times New Roman" w:cs="Times New Roman"/>
          <w:szCs w:val="24"/>
          <w:lang w:val="en-GB"/>
        </w:rPr>
        <w:t xml:space="preserve">organisation of the judiciary, </w:t>
      </w:r>
      <w:r w:rsidRPr="00390374">
        <w:rPr>
          <w:rFonts w:ascii="Times New Roman" w:hAnsi="Times New Roman" w:cs="Times New Roman"/>
          <w:szCs w:val="24"/>
          <w:lang w:val="en-GB"/>
        </w:rPr>
        <w:t xml:space="preserve">as well as to key pieces of secondary legislation, such as the Court Rules of Procedure and </w:t>
      </w:r>
      <w:r w:rsidR="008B5B6F" w:rsidRPr="00390374">
        <w:rPr>
          <w:rFonts w:ascii="Times New Roman" w:hAnsi="Times New Roman" w:cs="Times New Roman"/>
          <w:szCs w:val="24"/>
          <w:lang w:val="en-GB"/>
        </w:rPr>
        <w:t xml:space="preserve">the Rules on Administration in Public Prosecutor’s Offices. </w:t>
      </w:r>
    </w:p>
    <w:p w14:paraId="626BAA08" w14:textId="1736805E" w:rsidR="00DC0DE0" w:rsidRPr="00390374" w:rsidRDefault="00DC0DE0"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The most demanding step in the process of alignment with the Directive, both in terms of organisation and provision of finances, which nevertheless should</w:t>
      </w:r>
      <w:r w:rsidR="003A3F64" w:rsidRPr="00390374">
        <w:rPr>
          <w:rFonts w:ascii="Times New Roman" w:hAnsi="Times New Roman" w:cs="Times New Roman"/>
          <w:szCs w:val="24"/>
          <w:lang w:val="en-GB"/>
        </w:rPr>
        <w:t xml:space="preserve"> make the greatest difference in</w:t>
      </w:r>
      <w:r w:rsidRPr="00390374">
        <w:rPr>
          <w:rFonts w:ascii="Times New Roman" w:hAnsi="Times New Roman" w:cs="Times New Roman"/>
          <w:szCs w:val="24"/>
          <w:lang w:val="en-GB"/>
        </w:rPr>
        <w:t xml:space="preserve"> improving the current situation, is setting-up a countrywide </w:t>
      </w:r>
      <w:r w:rsidR="0009047C" w:rsidRPr="00390374">
        <w:rPr>
          <w:rFonts w:ascii="Times New Roman" w:hAnsi="Times New Roman" w:cs="Times New Roman"/>
          <w:szCs w:val="24"/>
          <w:lang w:val="en-GB"/>
        </w:rPr>
        <w:t xml:space="preserve">network of victim and witness support services in the Republic of Serbia. Presently, assistance and support are provided to victims and witnesses mostly through activities carried out by </w:t>
      </w:r>
      <w:r w:rsidR="003A3F64" w:rsidRPr="00390374">
        <w:rPr>
          <w:rFonts w:ascii="Times New Roman" w:hAnsi="Times New Roman" w:cs="Times New Roman"/>
          <w:szCs w:val="24"/>
          <w:lang w:val="en-GB"/>
        </w:rPr>
        <w:t>services set up at all</w:t>
      </w:r>
      <w:r w:rsidR="0009047C" w:rsidRPr="00390374">
        <w:rPr>
          <w:rFonts w:ascii="Times New Roman" w:hAnsi="Times New Roman" w:cs="Times New Roman"/>
          <w:szCs w:val="24"/>
          <w:lang w:val="en-GB"/>
        </w:rPr>
        <w:t xml:space="preserve"> high</w:t>
      </w:r>
      <w:r w:rsidR="00763A16" w:rsidRPr="00390374">
        <w:rPr>
          <w:rFonts w:ascii="Times New Roman" w:hAnsi="Times New Roman" w:cs="Times New Roman"/>
          <w:szCs w:val="24"/>
          <w:lang w:val="en-GB"/>
        </w:rPr>
        <w:t>er</w:t>
      </w:r>
      <w:r w:rsidR="0009047C" w:rsidRPr="00390374">
        <w:rPr>
          <w:rFonts w:ascii="Times New Roman" w:hAnsi="Times New Roman" w:cs="Times New Roman"/>
          <w:szCs w:val="24"/>
          <w:lang w:val="en-GB"/>
        </w:rPr>
        <w:t xml:space="preserve"> courts and prosecutor’s offices, the </w:t>
      </w:r>
      <w:r w:rsidR="001D072B" w:rsidRPr="00390374">
        <w:rPr>
          <w:rFonts w:ascii="Times New Roman" w:hAnsi="Times New Roman" w:cs="Times New Roman"/>
          <w:szCs w:val="24"/>
          <w:lang w:val="en-GB"/>
        </w:rPr>
        <w:t xml:space="preserve">War Crimes </w:t>
      </w:r>
      <w:r w:rsidR="0009047C" w:rsidRPr="00390374">
        <w:rPr>
          <w:rFonts w:ascii="Times New Roman" w:hAnsi="Times New Roman" w:cs="Times New Roman"/>
          <w:szCs w:val="24"/>
          <w:lang w:val="en-GB"/>
        </w:rPr>
        <w:t>Prosecutor’s Office</w:t>
      </w:r>
      <w:r w:rsidR="001D072B" w:rsidRPr="00390374">
        <w:rPr>
          <w:rFonts w:ascii="Times New Roman" w:hAnsi="Times New Roman" w:cs="Times New Roman"/>
          <w:szCs w:val="24"/>
          <w:lang w:val="en-GB"/>
        </w:rPr>
        <w:t>,</w:t>
      </w:r>
      <w:r w:rsidR="0009047C" w:rsidRPr="00390374">
        <w:rPr>
          <w:rFonts w:ascii="Times New Roman" w:hAnsi="Times New Roman" w:cs="Times New Roman"/>
          <w:szCs w:val="24"/>
          <w:lang w:val="en-GB"/>
        </w:rPr>
        <w:t xml:space="preserve"> the </w:t>
      </w:r>
      <w:r w:rsidR="001D072B" w:rsidRPr="00390374">
        <w:rPr>
          <w:rFonts w:ascii="Times New Roman" w:hAnsi="Times New Roman" w:cs="Times New Roman"/>
          <w:szCs w:val="24"/>
          <w:lang w:val="en-GB"/>
        </w:rPr>
        <w:t xml:space="preserve">Organised Crime </w:t>
      </w:r>
      <w:r w:rsidR="0009047C" w:rsidRPr="00390374">
        <w:rPr>
          <w:rFonts w:ascii="Times New Roman" w:hAnsi="Times New Roman" w:cs="Times New Roman"/>
          <w:szCs w:val="24"/>
          <w:lang w:val="en-GB"/>
        </w:rPr>
        <w:t>Prosecutor’s Office</w:t>
      </w:r>
      <w:r w:rsidR="001D072B" w:rsidRPr="00390374">
        <w:rPr>
          <w:rFonts w:ascii="Times New Roman" w:hAnsi="Times New Roman" w:cs="Times New Roman"/>
          <w:szCs w:val="24"/>
          <w:lang w:val="en-GB"/>
        </w:rPr>
        <w:t xml:space="preserve">, and the </w:t>
      </w:r>
      <w:r w:rsidR="002A3937" w:rsidRPr="00390374">
        <w:rPr>
          <w:rFonts w:ascii="Times New Roman" w:hAnsi="Times New Roman" w:cs="Times New Roman"/>
          <w:szCs w:val="24"/>
          <w:lang w:val="en-GB"/>
        </w:rPr>
        <w:t>First Basic Public Prosecutor’s Office in Belgrade</w:t>
      </w:r>
      <w:r w:rsidR="00F16FB4" w:rsidRPr="00390374">
        <w:rPr>
          <w:rFonts w:ascii="Times New Roman" w:hAnsi="Times New Roman" w:cs="Times New Roman"/>
          <w:szCs w:val="24"/>
          <w:lang w:val="en-GB"/>
        </w:rPr>
        <w:t>;</w:t>
      </w:r>
      <w:r w:rsidR="00D02E4E" w:rsidRPr="00390374">
        <w:rPr>
          <w:rFonts w:ascii="Times New Roman" w:hAnsi="Times New Roman" w:cs="Times New Roman"/>
          <w:szCs w:val="24"/>
          <w:lang w:val="en-GB"/>
        </w:rPr>
        <w:t xml:space="preserve"> </w:t>
      </w:r>
      <w:r w:rsidR="00904348" w:rsidRPr="00390374">
        <w:rPr>
          <w:rFonts w:ascii="Times New Roman" w:hAnsi="Times New Roman" w:cs="Times New Roman"/>
          <w:szCs w:val="24"/>
          <w:lang w:val="en-GB"/>
        </w:rPr>
        <w:t xml:space="preserve">also, </w:t>
      </w:r>
      <w:r w:rsidR="00F16FB4" w:rsidRPr="00390374">
        <w:rPr>
          <w:rFonts w:ascii="Times New Roman" w:hAnsi="Times New Roman" w:cs="Times New Roman"/>
          <w:szCs w:val="24"/>
          <w:lang w:val="en-GB"/>
        </w:rPr>
        <w:t xml:space="preserve">services at </w:t>
      </w:r>
      <w:r w:rsidR="00904348" w:rsidRPr="00390374">
        <w:rPr>
          <w:rFonts w:ascii="Times New Roman" w:hAnsi="Times New Roman" w:cs="Times New Roman"/>
          <w:szCs w:val="24"/>
          <w:lang w:val="en-GB"/>
        </w:rPr>
        <w:t>certain</w:t>
      </w:r>
      <w:r w:rsidR="0009047C" w:rsidRPr="00390374">
        <w:rPr>
          <w:rFonts w:ascii="Times New Roman" w:hAnsi="Times New Roman" w:cs="Times New Roman"/>
          <w:szCs w:val="24"/>
          <w:lang w:val="en-GB"/>
        </w:rPr>
        <w:t xml:space="preserve"> civil society organisations, legal clinics and social work centres</w:t>
      </w:r>
      <w:r w:rsidR="00D02E4E" w:rsidRPr="00390374">
        <w:rPr>
          <w:rFonts w:ascii="Times New Roman" w:hAnsi="Times New Roman" w:cs="Times New Roman"/>
          <w:szCs w:val="24"/>
          <w:lang w:val="en-GB"/>
        </w:rPr>
        <w:t xml:space="preserve"> offer support services to victims</w:t>
      </w:r>
      <w:r w:rsidR="0009047C" w:rsidRPr="00390374">
        <w:rPr>
          <w:rFonts w:ascii="Times New Roman" w:hAnsi="Times New Roman" w:cs="Times New Roman"/>
          <w:szCs w:val="24"/>
          <w:lang w:val="en-GB"/>
        </w:rPr>
        <w:t xml:space="preserve">. There is a lack of exact data on the number and structure of service providers and programmes they offer, although it is known that their geographical </w:t>
      </w:r>
      <w:r w:rsidR="00C02A54" w:rsidRPr="00390374">
        <w:rPr>
          <w:rFonts w:ascii="Times New Roman" w:hAnsi="Times New Roman" w:cs="Times New Roman"/>
          <w:szCs w:val="24"/>
          <w:lang w:val="en-GB"/>
        </w:rPr>
        <w:t xml:space="preserve">coverage </w:t>
      </w:r>
      <w:r w:rsidR="0009047C" w:rsidRPr="00390374">
        <w:rPr>
          <w:rFonts w:ascii="Times New Roman" w:hAnsi="Times New Roman" w:cs="Times New Roman"/>
          <w:szCs w:val="24"/>
          <w:lang w:val="en-GB"/>
        </w:rPr>
        <w:t>and a range of services they offer are</w:t>
      </w:r>
      <w:r w:rsidR="006D59A3" w:rsidRPr="00390374">
        <w:rPr>
          <w:rFonts w:ascii="Times New Roman" w:hAnsi="Times New Roman" w:cs="Times New Roman"/>
          <w:szCs w:val="24"/>
          <w:lang w:val="en-GB"/>
        </w:rPr>
        <w:t xml:space="preserve"> </w:t>
      </w:r>
      <w:r w:rsidR="00D679D9" w:rsidRPr="00390374">
        <w:rPr>
          <w:rFonts w:ascii="Times New Roman" w:hAnsi="Times New Roman" w:cs="Times New Roman"/>
          <w:szCs w:val="24"/>
          <w:lang w:val="en-GB"/>
        </w:rPr>
        <w:t xml:space="preserve">highly </w:t>
      </w:r>
      <w:r w:rsidR="006D59A3" w:rsidRPr="00390374">
        <w:rPr>
          <w:rFonts w:ascii="Times New Roman" w:hAnsi="Times New Roman" w:cs="Times New Roman"/>
          <w:szCs w:val="24"/>
          <w:lang w:val="en-GB"/>
        </w:rPr>
        <w:t>inconsistent. What is also lacking are clearly defined criteria</w:t>
      </w:r>
      <w:r w:rsidR="00C37B6E" w:rsidRPr="00390374">
        <w:rPr>
          <w:rFonts w:ascii="Times New Roman" w:hAnsi="Times New Roman" w:cs="Times New Roman"/>
          <w:szCs w:val="24"/>
          <w:lang w:val="en-GB"/>
        </w:rPr>
        <w:t xml:space="preserve"> for professional qualifications </w:t>
      </w:r>
      <w:r w:rsidR="006D59A3" w:rsidRPr="00390374">
        <w:rPr>
          <w:rFonts w:ascii="Times New Roman" w:hAnsi="Times New Roman" w:cs="Times New Roman"/>
          <w:szCs w:val="24"/>
          <w:lang w:val="en-GB"/>
        </w:rPr>
        <w:t xml:space="preserve">of providers </w:t>
      </w:r>
      <w:r w:rsidR="000D16CA" w:rsidRPr="00390374">
        <w:rPr>
          <w:rFonts w:ascii="Times New Roman" w:hAnsi="Times New Roman" w:cs="Times New Roman"/>
          <w:szCs w:val="24"/>
          <w:lang w:val="en-GB"/>
        </w:rPr>
        <w:t xml:space="preserve">and </w:t>
      </w:r>
      <w:r w:rsidR="006D59A3" w:rsidRPr="00390374">
        <w:rPr>
          <w:rFonts w:ascii="Times New Roman" w:hAnsi="Times New Roman" w:cs="Times New Roman"/>
          <w:szCs w:val="24"/>
          <w:lang w:val="en-GB"/>
        </w:rPr>
        <w:t>the quality of services they provide. Needs assessment procedures, referral procedures along with</w:t>
      </w:r>
      <w:r w:rsidR="00CB41F2" w:rsidRPr="00390374">
        <w:rPr>
          <w:rFonts w:ascii="Times New Roman" w:hAnsi="Times New Roman" w:cs="Times New Roman"/>
          <w:szCs w:val="24"/>
          <w:lang w:val="en-GB"/>
        </w:rPr>
        <w:t xml:space="preserve"> procedural rules for</w:t>
      </w:r>
      <w:r w:rsidR="006D59A3" w:rsidRPr="00390374">
        <w:rPr>
          <w:rFonts w:ascii="Times New Roman" w:hAnsi="Times New Roman" w:cs="Times New Roman"/>
          <w:szCs w:val="24"/>
          <w:lang w:val="en-GB"/>
        </w:rPr>
        <w:t xml:space="preserve"> provision of support have not yet been standardised. There are no </w:t>
      </w:r>
      <w:r w:rsidR="00B371FC" w:rsidRPr="00390374">
        <w:rPr>
          <w:rFonts w:ascii="Times New Roman" w:hAnsi="Times New Roman" w:cs="Times New Roman"/>
          <w:szCs w:val="24"/>
          <w:lang w:val="en-GB"/>
        </w:rPr>
        <w:t xml:space="preserve">formal </w:t>
      </w:r>
      <w:r w:rsidR="006D59A3" w:rsidRPr="00390374">
        <w:rPr>
          <w:rFonts w:ascii="Times New Roman" w:hAnsi="Times New Roman" w:cs="Times New Roman"/>
          <w:szCs w:val="24"/>
          <w:lang w:val="en-GB"/>
        </w:rPr>
        <w:t>mechanisms</w:t>
      </w:r>
      <w:r w:rsidR="00B0509D" w:rsidRPr="00390374">
        <w:rPr>
          <w:rFonts w:ascii="Times New Roman" w:hAnsi="Times New Roman" w:cs="Times New Roman"/>
          <w:szCs w:val="24"/>
          <w:lang w:val="en-GB"/>
        </w:rPr>
        <w:t xml:space="preserve"> in place</w:t>
      </w:r>
      <w:r w:rsidR="006D59A3" w:rsidRPr="00390374">
        <w:rPr>
          <w:rFonts w:ascii="Times New Roman" w:hAnsi="Times New Roman" w:cs="Times New Roman"/>
          <w:szCs w:val="24"/>
          <w:lang w:val="en-GB"/>
        </w:rPr>
        <w:t xml:space="preserve"> for </w:t>
      </w:r>
      <w:r w:rsidR="00B0509D" w:rsidRPr="00390374">
        <w:rPr>
          <w:rFonts w:ascii="Times New Roman" w:hAnsi="Times New Roman" w:cs="Times New Roman"/>
          <w:szCs w:val="24"/>
          <w:lang w:val="en-GB"/>
        </w:rPr>
        <w:t xml:space="preserve">maintaining </w:t>
      </w:r>
      <w:r w:rsidR="006D59A3" w:rsidRPr="00390374">
        <w:rPr>
          <w:rFonts w:ascii="Times New Roman" w:hAnsi="Times New Roman" w:cs="Times New Roman"/>
          <w:szCs w:val="24"/>
          <w:lang w:val="en-GB"/>
        </w:rPr>
        <w:t>liaison and c</w:t>
      </w:r>
      <w:r w:rsidR="00B0509D" w:rsidRPr="00390374">
        <w:rPr>
          <w:rFonts w:ascii="Times New Roman" w:hAnsi="Times New Roman" w:cs="Times New Roman"/>
          <w:szCs w:val="24"/>
          <w:lang w:val="en-GB"/>
        </w:rPr>
        <w:t xml:space="preserve">ooperation between support provides nor has </w:t>
      </w:r>
      <w:r w:rsidR="00231227" w:rsidRPr="00390374">
        <w:rPr>
          <w:rFonts w:ascii="Times New Roman" w:hAnsi="Times New Roman" w:cs="Times New Roman"/>
          <w:szCs w:val="24"/>
          <w:lang w:val="en-GB"/>
        </w:rPr>
        <w:t xml:space="preserve">a system for coordination and funding of providers been established. </w:t>
      </w:r>
      <w:r w:rsidR="000D16CA" w:rsidRPr="00390374">
        <w:rPr>
          <w:rFonts w:ascii="Times New Roman" w:hAnsi="Times New Roman" w:cs="Times New Roman"/>
          <w:szCs w:val="24"/>
          <w:lang w:val="en-GB"/>
        </w:rPr>
        <w:t xml:space="preserve">This applies as well to a system for </w:t>
      </w:r>
      <w:r w:rsidR="00B0509D" w:rsidRPr="00390374">
        <w:rPr>
          <w:rFonts w:ascii="Times New Roman" w:hAnsi="Times New Roman" w:cs="Times New Roman"/>
          <w:szCs w:val="24"/>
          <w:lang w:val="en-GB"/>
        </w:rPr>
        <w:t>oversight</w:t>
      </w:r>
      <w:r w:rsidR="000360CC" w:rsidRPr="00390374">
        <w:rPr>
          <w:rFonts w:ascii="Times New Roman" w:hAnsi="Times New Roman" w:cs="Times New Roman"/>
          <w:szCs w:val="24"/>
          <w:lang w:val="en-GB"/>
        </w:rPr>
        <w:t xml:space="preserve"> of</w:t>
      </w:r>
      <w:r w:rsidR="00B0509D" w:rsidRPr="00390374">
        <w:rPr>
          <w:rFonts w:ascii="Times New Roman" w:hAnsi="Times New Roman" w:cs="Times New Roman"/>
          <w:szCs w:val="24"/>
          <w:lang w:val="en-GB"/>
        </w:rPr>
        <w:t xml:space="preserve"> </w:t>
      </w:r>
      <w:r w:rsidR="000D16CA" w:rsidRPr="00390374">
        <w:rPr>
          <w:rFonts w:ascii="Times New Roman" w:hAnsi="Times New Roman" w:cs="Times New Roman"/>
          <w:szCs w:val="24"/>
          <w:lang w:val="en-GB"/>
        </w:rPr>
        <w:t xml:space="preserve">providers’ </w:t>
      </w:r>
      <w:r w:rsidR="00B0509D" w:rsidRPr="00390374">
        <w:rPr>
          <w:rFonts w:ascii="Times New Roman" w:hAnsi="Times New Roman" w:cs="Times New Roman"/>
          <w:szCs w:val="24"/>
          <w:lang w:val="en-GB"/>
        </w:rPr>
        <w:t xml:space="preserve">activities. Training programmes in victims’ rights have not been either standardised or established as part of initial and </w:t>
      </w:r>
      <w:r w:rsidR="007E21F3" w:rsidRPr="00390374">
        <w:rPr>
          <w:rFonts w:ascii="Times New Roman" w:hAnsi="Times New Roman" w:cs="Times New Roman"/>
          <w:szCs w:val="24"/>
          <w:lang w:val="en-GB"/>
        </w:rPr>
        <w:t>ongoing training for judicial office holders. Information rega</w:t>
      </w:r>
      <w:r w:rsidR="00BE6513" w:rsidRPr="00390374">
        <w:rPr>
          <w:rFonts w:ascii="Times New Roman" w:hAnsi="Times New Roman" w:cs="Times New Roman"/>
          <w:szCs w:val="24"/>
          <w:lang w:val="en-GB"/>
        </w:rPr>
        <w:t>r</w:t>
      </w:r>
      <w:r w:rsidR="007E21F3" w:rsidRPr="00390374">
        <w:rPr>
          <w:rFonts w:ascii="Times New Roman" w:hAnsi="Times New Roman" w:cs="Times New Roman"/>
          <w:szCs w:val="24"/>
          <w:lang w:val="en-GB"/>
        </w:rPr>
        <w:t xml:space="preserve">ding available types of support </w:t>
      </w:r>
      <w:r w:rsidR="00BE6513" w:rsidRPr="00390374">
        <w:rPr>
          <w:rFonts w:ascii="Times New Roman" w:hAnsi="Times New Roman" w:cs="Times New Roman"/>
          <w:szCs w:val="24"/>
          <w:lang w:val="en-GB"/>
        </w:rPr>
        <w:t>has</w:t>
      </w:r>
      <w:r w:rsidR="007E21F3" w:rsidRPr="00390374">
        <w:rPr>
          <w:rFonts w:ascii="Times New Roman" w:hAnsi="Times New Roman" w:cs="Times New Roman"/>
          <w:szCs w:val="24"/>
          <w:lang w:val="en-GB"/>
        </w:rPr>
        <w:t xml:space="preserve"> not been systematised </w:t>
      </w:r>
      <w:r w:rsidR="007E6B16" w:rsidRPr="00390374">
        <w:rPr>
          <w:rFonts w:ascii="Times New Roman" w:hAnsi="Times New Roman" w:cs="Times New Roman"/>
          <w:szCs w:val="24"/>
          <w:lang w:val="en-GB"/>
        </w:rPr>
        <w:t xml:space="preserve">or made </w:t>
      </w:r>
      <w:r w:rsidR="00BE6513" w:rsidRPr="00390374">
        <w:rPr>
          <w:rFonts w:ascii="Times New Roman" w:hAnsi="Times New Roman" w:cs="Times New Roman"/>
          <w:szCs w:val="24"/>
          <w:lang w:val="en-GB"/>
        </w:rPr>
        <w:t xml:space="preserve">accessible via </w:t>
      </w:r>
      <w:r w:rsidR="007E6B16" w:rsidRPr="00390374">
        <w:rPr>
          <w:rFonts w:ascii="Times New Roman" w:hAnsi="Times New Roman" w:cs="Times New Roman"/>
          <w:szCs w:val="24"/>
          <w:lang w:val="en-GB"/>
        </w:rPr>
        <w:t>a single database.</w:t>
      </w:r>
    </w:p>
    <w:p w14:paraId="4676E558" w14:textId="7C019D2C" w:rsidR="0022119D" w:rsidRPr="00390374" w:rsidRDefault="00BE6513"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For years, efforts to make progress in the fields </w:t>
      </w:r>
      <w:r w:rsidR="00047E6D" w:rsidRPr="00390374">
        <w:rPr>
          <w:rFonts w:ascii="Times New Roman" w:hAnsi="Times New Roman" w:cs="Times New Roman"/>
          <w:szCs w:val="24"/>
          <w:lang w:val="en-GB"/>
        </w:rPr>
        <w:t xml:space="preserve">mentioned above </w:t>
      </w:r>
      <w:r w:rsidRPr="00390374">
        <w:rPr>
          <w:rFonts w:ascii="Times New Roman" w:hAnsi="Times New Roman" w:cs="Times New Roman"/>
          <w:szCs w:val="24"/>
          <w:lang w:val="en-GB"/>
        </w:rPr>
        <w:t>rested on support from a range of bilateral projects, so their results lasted</w:t>
      </w:r>
      <w:r w:rsidR="00DA55A1" w:rsidRPr="00390374">
        <w:rPr>
          <w:rFonts w:ascii="Times New Roman" w:hAnsi="Times New Roman" w:cs="Times New Roman"/>
          <w:szCs w:val="24"/>
          <w:lang w:val="en-GB"/>
        </w:rPr>
        <w:t xml:space="preserve"> only as long as those projects, failing</w:t>
      </w:r>
      <w:r w:rsidRPr="00390374">
        <w:rPr>
          <w:rFonts w:ascii="Times New Roman" w:hAnsi="Times New Roman" w:cs="Times New Roman"/>
          <w:szCs w:val="24"/>
          <w:lang w:val="en-GB"/>
        </w:rPr>
        <w:t xml:space="preserve"> to produce any systemic solutions or a strategic vision of </w:t>
      </w:r>
      <w:r w:rsidR="00281BA8" w:rsidRPr="00390374">
        <w:rPr>
          <w:rFonts w:ascii="Times New Roman" w:hAnsi="Times New Roman" w:cs="Times New Roman"/>
          <w:szCs w:val="24"/>
          <w:lang w:val="en-GB"/>
        </w:rPr>
        <w:t xml:space="preserve">actions </w:t>
      </w:r>
      <w:r w:rsidR="00A643CB" w:rsidRPr="00390374">
        <w:rPr>
          <w:rFonts w:ascii="Times New Roman" w:hAnsi="Times New Roman" w:cs="Times New Roman"/>
          <w:szCs w:val="24"/>
          <w:lang w:val="en-GB"/>
        </w:rPr>
        <w:t>that should</w:t>
      </w:r>
      <w:r w:rsidRPr="00390374">
        <w:rPr>
          <w:rFonts w:ascii="Times New Roman" w:hAnsi="Times New Roman" w:cs="Times New Roman"/>
          <w:szCs w:val="24"/>
          <w:lang w:val="en-GB"/>
        </w:rPr>
        <w:t xml:space="preserve"> be taken by the Republic of Serbia.</w:t>
      </w:r>
      <w:r w:rsidR="00A45A6E" w:rsidRPr="00390374">
        <w:rPr>
          <w:rFonts w:ascii="Times New Roman" w:hAnsi="Times New Roman" w:cs="Times New Roman"/>
          <w:szCs w:val="24"/>
          <w:lang w:val="en-GB"/>
        </w:rPr>
        <w:t xml:space="preserve"> T</w:t>
      </w:r>
      <w:r w:rsidR="001F4FA0" w:rsidRPr="00390374">
        <w:rPr>
          <w:rFonts w:ascii="Times New Roman" w:hAnsi="Times New Roman" w:cs="Times New Roman"/>
          <w:szCs w:val="24"/>
          <w:lang w:val="en-GB"/>
        </w:rPr>
        <w:t xml:space="preserve">he context of </w:t>
      </w:r>
      <w:r w:rsidR="00A45A6E" w:rsidRPr="00390374">
        <w:rPr>
          <w:rFonts w:ascii="Times New Roman" w:hAnsi="Times New Roman" w:cs="Times New Roman"/>
          <w:szCs w:val="24"/>
          <w:lang w:val="en-GB"/>
        </w:rPr>
        <w:t xml:space="preserve">EU accession negotiations has played a major role in that regard </w:t>
      </w:r>
      <w:r w:rsidR="002B4132" w:rsidRPr="00390374">
        <w:rPr>
          <w:rFonts w:ascii="Times New Roman" w:hAnsi="Times New Roman" w:cs="Times New Roman"/>
          <w:szCs w:val="24"/>
          <w:lang w:val="en-GB"/>
        </w:rPr>
        <w:t xml:space="preserve">not only </w:t>
      </w:r>
      <w:r w:rsidR="00C03E96" w:rsidRPr="00390374">
        <w:rPr>
          <w:rFonts w:ascii="Times New Roman" w:hAnsi="Times New Roman" w:cs="Times New Roman"/>
          <w:szCs w:val="24"/>
          <w:lang w:val="en-GB"/>
        </w:rPr>
        <w:t xml:space="preserve">because </w:t>
      </w:r>
      <w:r w:rsidR="00A45A6E" w:rsidRPr="00390374">
        <w:rPr>
          <w:rFonts w:ascii="Times New Roman" w:hAnsi="Times New Roman" w:cs="Times New Roman"/>
          <w:szCs w:val="24"/>
          <w:lang w:val="en-GB"/>
        </w:rPr>
        <w:t>it</w:t>
      </w:r>
      <w:r w:rsidR="002E3BAA" w:rsidRPr="00390374">
        <w:rPr>
          <w:rFonts w:ascii="Times New Roman" w:hAnsi="Times New Roman" w:cs="Times New Roman"/>
          <w:szCs w:val="24"/>
          <w:lang w:val="en-GB"/>
        </w:rPr>
        <w:t xml:space="preserve"> </w:t>
      </w:r>
      <w:r w:rsidR="00C03E96" w:rsidRPr="00390374">
        <w:rPr>
          <w:rFonts w:ascii="Times New Roman" w:hAnsi="Times New Roman" w:cs="Times New Roman"/>
          <w:szCs w:val="24"/>
          <w:lang w:val="en-GB"/>
        </w:rPr>
        <w:t>result</w:t>
      </w:r>
      <w:r w:rsidR="002B4132" w:rsidRPr="00390374">
        <w:rPr>
          <w:rFonts w:ascii="Times New Roman" w:hAnsi="Times New Roman" w:cs="Times New Roman"/>
          <w:szCs w:val="24"/>
          <w:lang w:val="en-GB"/>
        </w:rPr>
        <w:t>ed</w:t>
      </w:r>
      <w:r w:rsidR="00C03E96" w:rsidRPr="00390374">
        <w:rPr>
          <w:rFonts w:ascii="Times New Roman" w:hAnsi="Times New Roman" w:cs="Times New Roman"/>
          <w:szCs w:val="24"/>
          <w:lang w:val="en-GB"/>
        </w:rPr>
        <w:t xml:space="preserve"> </w:t>
      </w:r>
      <w:r w:rsidR="002E3BAA" w:rsidRPr="00390374">
        <w:rPr>
          <w:rFonts w:ascii="Times New Roman" w:hAnsi="Times New Roman" w:cs="Times New Roman"/>
          <w:szCs w:val="24"/>
          <w:lang w:val="en-GB"/>
        </w:rPr>
        <w:t>in</w:t>
      </w:r>
      <w:r w:rsidR="00A45A6E" w:rsidRPr="00390374">
        <w:rPr>
          <w:rFonts w:ascii="Times New Roman" w:hAnsi="Times New Roman" w:cs="Times New Roman"/>
          <w:szCs w:val="24"/>
          <w:lang w:val="en-GB"/>
        </w:rPr>
        <w:t xml:space="preserve"> adopting a strategic approach to this subject matter</w:t>
      </w:r>
      <w:r w:rsidR="00945E5D" w:rsidRPr="00390374">
        <w:rPr>
          <w:rFonts w:ascii="Times New Roman" w:hAnsi="Times New Roman" w:cs="Times New Roman"/>
          <w:szCs w:val="24"/>
          <w:lang w:val="en-GB"/>
        </w:rPr>
        <w:t xml:space="preserve">, </w:t>
      </w:r>
      <w:r w:rsidR="002271E4" w:rsidRPr="00390374">
        <w:rPr>
          <w:rFonts w:ascii="Times New Roman" w:hAnsi="Times New Roman" w:cs="Times New Roman"/>
          <w:szCs w:val="24"/>
          <w:lang w:val="en-GB"/>
        </w:rPr>
        <w:t xml:space="preserve">but </w:t>
      </w:r>
      <w:r w:rsidR="00945E5D" w:rsidRPr="00390374">
        <w:rPr>
          <w:rFonts w:ascii="Times New Roman" w:hAnsi="Times New Roman" w:cs="Times New Roman"/>
          <w:szCs w:val="24"/>
          <w:lang w:val="en-GB"/>
        </w:rPr>
        <w:t xml:space="preserve">also </w:t>
      </w:r>
      <w:r w:rsidR="002B4132" w:rsidRPr="00390374">
        <w:rPr>
          <w:rFonts w:ascii="Times New Roman" w:hAnsi="Times New Roman" w:cs="Times New Roman"/>
          <w:szCs w:val="24"/>
          <w:lang w:val="en-GB"/>
        </w:rPr>
        <w:t xml:space="preserve">because it </w:t>
      </w:r>
      <w:r w:rsidR="00945E5D" w:rsidRPr="00390374">
        <w:rPr>
          <w:rFonts w:ascii="Times New Roman" w:hAnsi="Times New Roman" w:cs="Times New Roman"/>
          <w:szCs w:val="24"/>
          <w:lang w:val="en-GB"/>
        </w:rPr>
        <w:t xml:space="preserve">led to </w:t>
      </w:r>
      <w:r w:rsidR="002271E4" w:rsidRPr="00390374">
        <w:rPr>
          <w:rFonts w:ascii="Times New Roman" w:hAnsi="Times New Roman" w:cs="Times New Roman"/>
          <w:szCs w:val="24"/>
          <w:lang w:val="en-GB"/>
        </w:rPr>
        <w:t xml:space="preserve">the </w:t>
      </w:r>
      <w:r w:rsidR="00945E5D" w:rsidRPr="00390374">
        <w:rPr>
          <w:rFonts w:ascii="Times New Roman" w:hAnsi="Times New Roman" w:cs="Times New Roman"/>
          <w:szCs w:val="24"/>
          <w:lang w:val="en-GB"/>
        </w:rPr>
        <w:t>undertaking of</w:t>
      </w:r>
      <w:r w:rsidR="00A45A6E" w:rsidRPr="00390374">
        <w:rPr>
          <w:rFonts w:ascii="Times New Roman" w:hAnsi="Times New Roman" w:cs="Times New Roman"/>
          <w:szCs w:val="24"/>
          <w:lang w:val="en-GB"/>
        </w:rPr>
        <w:t xml:space="preserve"> a thorough and comprehensive </w:t>
      </w:r>
      <w:r w:rsidR="00186ED5" w:rsidRPr="00390374">
        <w:rPr>
          <w:rFonts w:ascii="Times New Roman" w:hAnsi="Times New Roman" w:cs="Times New Roman"/>
          <w:szCs w:val="24"/>
          <w:lang w:val="en-GB"/>
        </w:rPr>
        <w:t xml:space="preserve">review </w:t>
      </w:r>
      <w:r w:rsidR="00A45A6E" w:rsidRPr="00390374">
        <w:rPr>
          <w:rFonts w:ascii="Times New Roman" w:hAnsi="Times New Roman" w:cs="Times New Roman"/>
          <w:szCs w:val="24"/>
          <w:lang w:val="en-GB"/>
        </w:rPr>
        <w:t>process</w:t>
      </w:r>
      <w:r w:rsidR="00A45A6E" w:rsidRPr="00390374">
        <w:rPr>
          <w:rStyle w:val="FootnoteReference"/>
          <w:rFonts w:ascii="Times New Roman" w:hAnsi="Times New Roman" w:cs="Times New Roman"/>
          <w:szCs w:val="24"/>
          <w:lang w:val="en-GB"/>
        </w:rPr>
        <w:footnoteReference w:id="6"/>
      </w:r>
      <w:r w:rsidR="006D3150" w:rsidRPr="00390374">
        <w:rPr>
          <w:rFonts w:ascii="Times New Roman" w:hAnsi="Times New Roman" w:cs="Times New Roman"/>
          <w:szCs w:val="24"/>
          <w:lang w:val="en-GB"/>
        </w:rPr>
        <w:t>,</w:t>
      </w:r>
      <w:r w:rsidR="00A45A6E" w:rsidRPr="00390374">
        <w:rPr>
          <w:rFonts w:ascii="Times New Roman" w:hAnsi="Times New Roman" w:cs="Times New Roman"/>
          <w:szCs w:val="24"/>
          <w:lang w:val="en-GB"/>
        </w:rPr>
        <w:t xml:space="preserve"> </w:t>
      </w:r>
      <w:r w:rsidR="009237AC" w:rsidRPr="00390374">
        <w:rPr>
          <w:rFonts w:ascii="Times New Roman" w:hAnsi="Times New Roman" w:cs="Times New Roman"/>
          <w:szCs w:val="24"/>
          <w:lang w:val="en-GB"/>
        </w:rPr>
        <w:t xml:space="preserve">which was </w:t>
      </w:r>
      <w:r w:rsidR="00C16ED7" w:rsidRPr="00390374">
        <w:rPr>
          <w:rFonts w:ascii="Times New Roman" w:hAnsi="Times New Roman" w:cs="Times New Roman"/>
          <w:szCs w:val="24"/>
          <w:lang w:val="en-GB"/>
        </w:rPr>
        <w:t xml:space="preserve">a </w:t>
      </w:r>
      <w:r w:rsidR="00A45A6E" w:rsidRPr="00390374">
        <w:rPr>
          <w:rFonts w:ascii="Times New Roman" w:hAnsi="Times New Roman" w:cs="Times New Roman"/>
          <w:szCs w:val="24"/>
          <w:lang w:val="en-GB"/>
        </w:rPr>
        <w:t xml:space="preserve">prerequisite for </w:t>
      </w:r>
      <w:r w:rsidR="00A45A6E" w:rsidRPr="00390374">
        <w:rPr>
          <w:rFonts w:ascii="Times New Roman" w:hAnsi="Times New Roman" w:cs="Times New Roman"/>
          <w:szCs w:val="24"/>
          <w:lang w:val="en-GB"/>
        </w:rPr>
        <w:lastRenderedPageBreak/>
        <w:t xml:space="preserve">collecting data </w:t>
      </w:r>
      <w:r w:rsidR="00196B4F" w:rsidRPr="00390374">
        <w:rPr>
          <w:rFonts w:ascii="Times New Roman" w:hAnsi="Times New Roman" w:cs="Times New Roman"/>
          <w:szCs w:val="24"/>
          <w:lang w:val="en-GB"/>
        </w:rPr>
        <w:t>on which</w:t>
      </w:r>
      <w:r w:rsidR="00AD3A60" w:rsidRPr="00390374">
        <w:rPr>
          <w:rFonts w:ascii="Times New Roman" w:hAnsi="Times New Roman" w:cs="Times New Roman"/>
          <w:szCs w:val="24"/>
          <w:lang w:val="en-GB"/>
        </w:rPr>
        <w:t xml:space="preserve"> the content of</w:t>
      </w:r>
      <w:r w:rsidR="00196B4F" w:rsidRPr="00390374">
        <w:rPr>
          <w:rFonts w:ascii="Times New Roman" w:hAnsi="Times New Roman" w:cs="Times New Roman"/>
          <w:szCs w:val="24"/>
          <w:lang w:val="en-GB"/>
        </w:rPr>
        <w:t xml:space="preserve"> </w:t>
      </w:r>
      <w:r w:rsidR="007661C4" w:rsidRPr="00390374">
        <w:rPr>
          <w:rFonts w:ascii="Times New Roman" w:hAnsi="Times New Roman" w:cs="Times New Roman"/>
          <w:szCs w:val="24"/>
          <w:lang w:val="en-GB"/>
        </w:rPr>
        <w:t>this Strategy</w:t>
      </w:r>
      <w:r w:rsidR="00196B4F" w:rsidRPr="00390374">
        <w:rPr>
          <w:rFonts w:ascii="Times New Roman" w:hAnsi="Times New Roman" w:cs="Times New Roman"/>
          <w:szCs w:val="24"/>
          <w:lang w:val="en-GB"/>
        </w:rPr>
        <w:t xml:space="preserve"> is based</w:t>
      </w:r>
      <w:r w:rsidR="00C16ED7" w:rsidRPr="00390374">
        <w:rPr>
          <w:rFonts w:ascii="Times New Roman" w:hAnsi="Times New Roman" w:cs="Times New Roman"/>
          <w:szCs w:val="24"/>
          <w:lang w:val="en-GB"/>
        </w:rPr>
        <w:t>. In addition,</w:t>
      </w:r>
      <w:r w:rsidR="00A45A6E" w:rsidRPr="00390374">
        <w:rPr>
          <w:rFonts w:ascii="Times New Roman" w:hAnsi="Times New Roman" w:cs="Times New Roman"/>
          <w:szCs w:val="24"/>
          <w:lang w:val="en-GB"/>
        </w:rPr>
        <w:t xml:space="preserve"> it has facilitated </w:t>
      </w:r>
      <w:r w:rsidR="007661C4" w:rsidRPr="00390374">
        <w:rPr>
          <w:rFonts w:ascii="Times New Roman" w:hAnsi="Times New Roman" w:cs="Times New Roman"/>
          <w:szCs w:val="24"/>
          <w:lang w:val="en-GB"/>
        </w:rPr>
        <w:t xml:space="preserve">project support and budget allocations </w:t>
      </w:r>
      <w:r w:rsidR="00D1547E" w:rsidRPr="00390374">
        <w:rPr>
          <w:rFonts w:ascii="Times New Roman" w:hAnsi="Times New Roman" w:cs="Times New Roman"/>
          <w:szCs w:val="24"/>
          <w:lang w:val="en-GB"/>
        </w:rPr>
        <w:t xml:space="preserve">planning to be synchronised </w:t>
      </w:r>
      <w:r w:rsidR="0099454C" w:rsidRPr="00390374">
        <w:rPr>
          <w:rFonts w:ascii="Times New Roman" w:hAnsi="Times New Roman" w:cs="Times New Roman"/>
          <w:szCs w:val="24"/>
          <w:lang w:val="en-GB"/>
        </w:rPr>
        <w:t xml:space="preserve">with planned reforms, </w:t>
      </w:r>
      <w:r w:rsidR="002271E4" w:rsidRPr="00390374">
        <w:rPr>
          <w:rFonts w:ascii="Times New Roman" w:hAnsi="Times New Roman" w:cs="Times New Roman"/>
          <w:szCs w:val="24"/>
          <w:lang w:val="en-GB"/>
        </w:rPr>
        <w:t xml:space="preserve">thus </w:t>
      </w:r>
      <w:r w:rsidR="0099454C" w:rsidRPr="00390374">
        <w:rPr>
          <w:rFonts w:ascii="Times New Roman" w:hAnsi="Times New Roman" w:cs="Times New Roman"/>
          <w:szCs w:val="24"/>
          <w:lang w:val="en-GB"/>
        </w:rPr>
        <w:t>leading</w:t>
      </w:r>
      <w:r w:rsidR="008C5761" w:rsidRPr="00390374">
        <w:rPr>
          <w:rFonts w:ascii="Times New Roman" w:hAnsi="Times New Roman" w:cs="Times New Roman"/>
          <w:szCs w:val="24"/>
          <w:lang w:val="en-GB"/>
        </w:rPr>
        <w:t xml:space="preserve"> to achieving sustainable solutions.</w:t>
      </w:r>
    </w:p>
    <w:p w14:paraId="0B8F7084" w14:textId="77777777" w:rsidR="008079D4" w:rsidRPr="00390374" w:rsidRDefault="008079D4" w:rsidP="0055226E">
      <w:pPr>
        <w:spacing w:after="0" w:line="276" w:lineRule="auto"/>
        <w:rPr>
          <w:rFonts w:ascii="Times New Roman" w:hAnsi="Times New Roman" w:cs="Times New Roman"/>
          <w:szCs w:val="24"/>
          <w:lang w:val="en-GB"/>
        </w:rPr>
      </w:pPr>
    </w:p>
    <w:p w14:paraId="7B830BF0" w14:textId="688C6A98" w:rsidR="008079D4" w:rsidRPr="00390374" w:rsidRDefault="00764CC6" w:rsidP="00C56B40">
      <w:pPr>
        <w:pStyle w:val="Heading1"/>
        <w:numPr>
          <w:ilvl w:val="0"/>
          <w:numId w:val="4"/>
        </w:numPr>
        <w:jc w:val="center"/>
        <w:rPr>
          <w:rFonts w:ascii="Times New Roman" w:hAnsi="Times New Roman"/>
          <w:sz w:val="24"/>
          <w:lang w:val="en-GB"/>
        </w:rPr>
      </w:pPr>
      <w:r w:rsidRPr="00390374">
        <w:rPr>
          <w:rFonts w:ascii="Times New Roman" w:hAnsi="Times New Roman"/>
          <w:sz w:val="24"/>
          <w:lang w:val="en-GB"/>
        </w:rPr>
        <w:t>STRATEGY VISION, OBJECTIVES AND BENEFICIARIES</w:t>
      </w:r>
    </w:p>
    <w:p w14:paraId="6D6DE142" w14:textId="77777777" w:rsidR="008079D4" w:rsidRPr="00390374" w:rsidRDefault="008079D4" w:rsidP="008079D4">
      <w:pPr>
        <w:rPr>
          <w:rFonts w:ascii="Times New Roman" w:hAnsi="Times New Roman" w:cs="Times New Roman"/>
          <w:szCs w:val="24"/>
          <w:lang w:val="en-GB"/>
        </w:rPr>
      </w:pPr>
    </w:p>
    <w:p w14:paraId="42E8A166" w14:textId="7656CEFA" w:rsidR="00005711" w:rsidRPr="00390374" w:rsidRDefault="00005711" w:rsidP="008079D4">
      <w:pPr>
        <w:spacing w:line="276" w:lineRule="auto"/>
        <w:rPr>
          <w:rFonts w:ascii="Times New Roman" w:hAnsi="Times New Roman" w:cs="Times New Roman"/>
          <w:i/>
          <w:szCs w:val="24"/>
          <w:u w:val="single"/>
          <w:lang w:val="en-GB"/>
        </w:rPr>
      </w:pPr>
      <w:r w:rsidRPr="00390374">
        <w:rPr>
          <w:rFonts w:ascii="Times New Roman" w:hAnsi="Times New Roman" w:cs="Times New Roman"/>
          <w:noProof/>
          <w:szCs w:val="24"/>
          <w:lang w:val="en-GB" w:eastAsia="en-GB"/>
        </w:rPr>
        <mc:AlternateContent>
          <mc:Choice Requires="wps">
            <w:drawing>
              <wp:inline distT="0" distB="0" distL="0" distR="0" wp14:anchorId="7B4F49B9" wp14:editId="2BCC369E">
                <wp:extent cx="5883966" cy="1404620"/>
                <wp:effectExtent l="0" t="0" r="21590" b="26035"/>
                <wp:docPr id="217"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6" cy="1404620"/>
                        </a:xfrm>
                        <a:prstGeom prst="rect">
                          <a:avLst/>
                        </a:prstGeom>
                        <a:solidFill>
                          <a:srgbClr val="FFFFFF"/>
                        </a:solidFill>
                        <a:ln w="9525">
                          <a:solidFill>
                            <a:srgbClr val="000000"/>
                          </a:solidFill>
                          <a:miter lim="800000"/>
                          <a:headEnd/>
                          <a:tailEnd/>
                        </a:ln>
                      </wps:spPr>
                      <wps:txbx>
                        <w:txbxContent>
                          <w:p w14:paraId="7E5DFA43" w14:textId="0BFA21E0" w:rsidR="00900353" w:rsidRPr="00B91092" w:rsidRDefault="00900353" w:rsidP="00005711">
                            <w:pPr>
                              <w:shd w:val="clear" w:color="auto" w:fill="E7E6E6" w:themeFill="background2"/>
                              <w:spacing w:after="0" w:line="276" w:lineRule="auto"/>
                              <w:rPr>
                                <w:rFonts w:ascii="Times New Roman" w:hAnsi="Times New Roman" w:cs="Times New Roman"/>
                                <w:b/>
                                <w:i/>
                                <w:lang w:val="en-GB"/>
                              </w:rPr>
                            </w:pPr>
                            <w:r w:rsidRPr="00B91092">
                              <w:rPr>
                                <w:rFonts w:ascii="Times New Roman" w:hAnsi="Times New Roman" w:cs="Times New Roman"/>
                                <w:b/>
                                <w:i/>
                                <w:lang w:val="en-GB"/>
                              </w:rPr>
                              <w:t xml:space="preserve">The </w:t>
                            </w:r>
                            <w:r w:rsidRPr="00B91092">
                              <w:rPr>
                                <w:rFonts w:ascii="Times New Roman" w:hAnsi="Times New Roman" w:cs="Times New Roman"/>
                                <w:b/>
                                <w:i/>
                                <w:u w:val="single"/>
                                <w:lang w:val="en-GB"/>
                              </w:rPr>
                              <w:t>vision</w:t>
                            </w:r>
                            <w:r w:rsidRPr="00B91092">
                              <w:rPr>
                                <w:rFonts w:ascii="Times New Roman" w:hAnsi="Times New Roman" w:cs="Times New Roman"/>
                                <w:b/>
                                <w:i/>
                                <w:lang w:val="en-GB"/>
                              </w:rPr>
                              <w:t xml:space="preserve"> of this Strategy is to promote the rule of law in a criminal justice system in which human rights are upheld and which allows access to justice to all victims without discrimination on any grounds. </w:t>
                            </w:r>
                          </w:p>
                        </w:txbxContent>
                      </wps:txbx>
                      <wps:bodyPr rot="0" vert="horz" wrap="square" lIns="91440" tIns="45720" rIns="91440" bIns="45720" anchor="ctr" anchorCtr="0">
                        <a:spAutoFit/>
                      </wps:bodyPr>
                    </wps:wsp>
                  </a:graphicData>
                </a:graphic>
              </wp:inline>
            </w:drawing>
          </mc:Choice>
          <mc:Fallback>
            <w:pict>
              <v:shapetype w14:anchorId="7B4F49B9" id="_x0000_t202" coordsize="21600,21600" o:spt="202" path="m,l,21600r21600,l21600,xe">
                <v:stroke joinstyle="miter"/>
                <v:path gradientshapeok="t" o:connecttype="rect"/>
              </v:shapetype>
              <v:shape id="Okvir za tekst 2" o:spid="_x0000_s1026" type="#_x0000_t202" style="width:463.3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">
                <v:textbox style="mso-fit-shape-to-text:t">
                  <w:txbxContent>
                    <w:p w14:paraId="7E5DFA43" w14:textId="0BFA21E0" w:rsidR="00900353" w:rsidRPr="00B91092" w:rsidRDefault="00900353" w:rsidP="00005711">
                      <w:pPr>
                        <w:shd w:val="clear" w:color="auto" w:fill="E7E6E6" w:themeFill="background2"/>
                        <w:spacing w:after="0" w:line="276" w:lineRule="auto"/>
                        <w:rPr>
                          <w:rFonts w:ascii="Times New Roman" w:hAnsi="Times New Roman" w:cs="Times New Roman"/>
                          <w:b/>
                          <w:i/>
                          <w:lang w:val="en-GB"/>
                        </w:rPr>
                      </w:pPr>
                      <w:r w:rsidRPr="00B91092">
                        <w:rPr>
                          <w:rFonts w:ascii="Times New Roman" w:hAnsi="Times New Roman" w:cs="Times New Roman"/>
                          <w:b/>
                          <w:i/>
                          <w:lang w:val="en-GB"/>
                        </w:rPr>
                        <w:t xml:space="preserve">The </w:t>
                      </w:r>
                      <w:r w:rsidRPr="00B91092">
                        <w:rPr>
                          <w:rFonts w:ascii="Times New Roman" w:hAnsi="Times New Roman" w:cs="Times New Roman"/>
                          <w:b/>
                          <w:i/>
                          <w:u w:val="single"/>
                          <w:lang w:val="en-GB"/>
                        </w:rPr>
                        <w:t>vision</w:t>
                      </w:r>
                      <w:r w:rsidRPr="00B91092">
                        <w:rPr>
                          <w:rFonts w:ascii="Times New Roman" w:hAnsi="Times New Roman" w:cs="Times New Roman"/>
                          <w:b/>
                          <w:i/>
                          <w:lang w:val="en-GB"/>
                        </w:rPr>
                        <w:t xml:space="preserve"> of this Strategy is to promote the rule of law in a criminal justice system in which human rights are upheld and which allows access to justice to all victims without discrimination on any grounds. </w:t>
                      </w:r>
                    </w:p>
                  </w:txbxContent>
                </v:textbox>
                <w10:anchorlock/>
              </v:shape>
            </w:pict>
          </mc:Fallback>
        </mc:AlternateContent>
      </w:r>
    </w:p>
    <w:p w14:paraId="6ED3205D" w14:textId="07F22F99" w:rsidR="00F04193" w:rsidRPr="00390374" w:rsidRDefault="00F04193" w:rsidP="00E51AFB">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Strategy defines one overall </w:t>
      </w:r>
      <w:r w:rsidR="00D1718A" w:rsidRPr="00390374">
        <w:rPr>
          <w:rFonts w:ascii="Times New Roman" w:hAnsi="Times New Roman" w:cs="Times New Roman"/>
          <w:szCs w:val="24"/>
          <w:lang w:val="en-GB"/>
        </w:rPr>
        <w:t>objective</w:t>
      </w:r>
      <w:r w:rsidRPr="00390374">
        <w:rPr>
          <w:rFonts w:ascii="Times New Roman" w:hAnsi="Times New Roman" w:cs="Times New Roman"/>
          <w:szCs w:val="24"/>
          <w:lang w:val="en-GB"/>
        </w:rPr>
        <w:t xml:space="preserve"> along with a number of</w:t>
      </w:r>
      <w:r w:rsidR="009B11A8" w:rsidRPr="00390374">
        <w:rPr>
          <w:rFonts w:ascii="Times New Roman" w:hAnsi="Times New Roman" w:cs="Times New Roman"/>
          <w:szCs w:val="24"/>
          <w:lang w:val="en-GB"/>
        </w:rPr>
        <w:t xml:space="preserve"> specific</w:t>
      </w:r>
      <w:r w:rsidRPr="00390374">
        <w:rPr>
          <w:rFonts w:ascii="Times New Roman" w:hAnsi="Times New Roman" w:cs="Times New Roman"/>
          <w:szCs w:val="24"/>
          <w:lang w:val="en-GB"/>
        </w:rPr>
        <w:t xml:space="preserve"> ones, as well as principles underlying their achievement through implementation of measures laid down in the Strategy. </w:t>
      </w:r>
    </w:p>
    <w:p w14:paraId="3DD8EB92" w14:textId="7A6830BF" w:rsidR="00E51AFB" w:rsidRPr="00390374" w:rsidRDefault="00E51AFB" w:rsidP="00E51AFB">
      <w:pPr>
        <w:spacing w:before="240" w:line="276" w:lineRule="auto"/>
        <w:rPr>
          <w:rFonts w:ascii="Times New Roman" w:hAnsi="Times New Roman" w:cs="Times New Roman"/>
          <w:i/>
          <w:szCs w:val="24"/>
          <w:u w:val="single"/>
          <w:lang w:val="en-GB"/>
        </w:rPr>
      </w:pPr>
      <w:r w:rsidRPr="00390374">
        <w:rPr>
          <w:rFonts w:ascii="Times New Roman" w:hAnsi="Times New Roman" w:cs="Times New Roman"/>
          <w:i/>
          <w:noProof/>
          <w:szCs w:val="24"/>
          <w:u w:val="single"/>
          <w:lang w:val="en-GB" w:eastAsia="en-GB"/>
        </w:rPr>
        <mc:AlternateContent>
          <mc:Choice Requires="wps">
            <w:drawing>
              <wp:inline distT="0" distB="0" distL="0" distR="0" wp14:anchorId="5ACE4EBF" wp14:editId="6336A070">
                <wp:extent cx="5943600" cy="2495550"/>
                <wp:effectExtent l="0" t="0" r="19050" b="19050"/>
                <wp:docPr id="3"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9555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9048"/>
                            </w:tblGrid>
                            <w:tr w:rsidR="00900353" w:rsidRPr="004C368B" w14:paraId="6AAA58DA" w14:textId="77777777" w:rsidTr="00DC0B00">
                              <w:trPr>
                                <w:trHeight w:val="1302"/>
                              </w:trPr>
                              <w:tc>
                                <w:tcPr>
                                  <w:tcW w:w="9350" w:type="dxa"/>
                                  <w:shd w:val="clear" w:color="auto" w:fill="E7E6E6" w:themeFill="background2"/>
                                </w:tcPr>
                                <w:p w14:paraId="46EBA33A" w14:textId="77777777" w:rsidR="00900353" w:rsidRPr="00B91092" w:rsidRDefault="00900353" w:rsidP="00DC0B00">
                                  <w:pPr>
                                    <w:shd w:val="clear" w:color="auto" w:fill="E7E6E6" w:themeFill="background2"/>
                                    <w:spacing w:before="240" w:line="276" w:lineRule="auto"/>
                                    <w:jc w:val="left"/>
                                    <w:rPr>
                                      <w:rFonts w:ascii="Times New Roman" w:hAnsi="Times New Roman" w:cs="Times New Roman"/>
                                      <w:b/>
                                      <w:i/>
                                    </w:rPr>
                                  </w:pPr>
                                  <w:r w:rsidRPr="00B91092">
                                    <w:rPr>
                                      <w:rFonts w:ascii="Times New Roman" w:hAnsi="Times New Roman" w:cs="Times New Roman"/>
                                      <w:b/>
                                      <w:i/>
                                      <w:u w:val="single"/>
                                    </w:rPr>
                                    <w:t xml:space="preserve">Overall objective of the Strategy </w:t>
                                  </w:r>
                                </w:p>
                                <w:p w14:paraId="58E1D4B7" w14:textId="49821D3B" w:rsidR="00900353" w:rsidRPr="00B91092" w:rsidRDefault="00900353" w:rsidP="00DC0B00">
                                  <w:pPr>
                                    <w:shd w:val="clear" w:color="auto" w:fill="E7E6E6" w:themeFill="background2"/>
                                    <w:spacing w:line="276" w:lineRule="auto"/>
                                    <w:rPr>
                                      <w:rFonts w:ascii="Times New Roman" w:hAnsi="Times New Roman" w:cs="Times New Roman"/>
                                      <w:b/>
                                      <w:i/>
                                    </w:rPr>
                                  </w:pPr>
                                  <w:r w:rsidRPr="00B91092">
                                    <w:rPr>
                                      <w:rFonts w:ascii="Times New Roman" w:hAnsi="Times New Roman" w:cs="Times New Roman"/>
                                      <w:b/>
                                      <w:bCs/>
                                      <w:iCs/>
                                    </w:rPr>
                                    <w:t>Enhancing the status of victims and witnesses in the criminal justice system of the Republic of Serbia in line with EU standards set in the Directive 2012/29/EU.</w:t>
                                  </w:r>
                                </w:p>
                              </w:tc>
                            </w:tr>
                            <w:tr w:rsidR="00900353" w:rsidRPr="004C368B" w14:paraId="5ED76E82" w14:textId="77777777" w:rsidTr="00DC0B00">
                              <w:tc>
                                <w:tcPr>
                                  <w:tcW w:w="9350" w:type="dxa"/>
                                  <w:shd w:val="clear" w:color="auto" w:fill="E7E6E6" w:themeFill="background2"/>
                                </w:tcPr>
                                <w:p w14:paraId="241FA460" w14:textId="77777777" w:rsidR="00900353" w:rsidRPr="00B91092" w:rsidRDefault="00900353" w:rsidP="00DC0B00">
                                  <w:pPr>
                                    <w:spacing w:line="276" w:lineRule="auto"/>
                                    <w:rPr>
                                      <w:rFonts w:ascii="Times New Roman" w:hAnsi="Times New Roman" w:cs="Times New Roman"/>
                                      <w:b/>
                                      <w:bCs/>
                                      <w:i/>
                                      <w:u w:val="single"/>
                                    </w:rPr>
                                  </w:pPr>
                                </w:p>
                                <w:p w14:paraId="6CF1B00B" w14:textId="1C6AA399" w:rsidR="00900353" w:rsidRPr="00B91092" w:rsidRDefault="00900353" w:rsidP="00DC0B00">
                                  <w:pPr>
                                    <w:spacing w:line="276" w:lineRule="auto"/>
                                    <w:rPr>
                                      <w:rFonts w:ascii="Times New Roman" w:hAnsi="Times New Roman" w:cs="Times New Roman"/>
                                      <w:b/>
                                      <w:bCs/>
                                      <w:i/>
                                      <w:u w:val="single"/>
                                    </w:rPr>
                                  </w:pPr>
                                  <w:r w:rsidRPr="00B91092">
                                    <w:rPr>
                                      <w:rFonts w:ascii="Times New Roman" w:hAnsi="Times New Roman" w:cs="Times New Roman"/>
                                      <w:b/>
                                      <w:bCs/>
                                      <w:i/>
                                      <w:u w:val="single"/>
                                    </w:rPr>
                                    <w:t>Impact indicator for the overall objective</w:t>
                                  </w:r>
                                </w:p>
                                <w:p w14:paraId="0EFB868B" w14:textId="1665835C" w:rsidR="00900353" w:rsidRPr="00B91092" w:rsidRDefault="00900353" w:rsidP="00DC0B00">
                                  <w:pPr>
                                    <w:rPr>
                                      <w:rFonts w:ascii="Times New Roman" w:hAnsi="Times New Roman" w:cs="Times New Roman"/>
                                    </w:rPr>
                                  </w:pPr>
                                  <w:r w:rsidRPr="00B91092">
                                    <w:rPr>
                                      <w:rFonts w:ascii="Times New Roman" w:hAnsi="Times New Roman" w:cs="Times New Roman"/>
                                    </w:rPr>
                                    <w:t>The rights of crime victims and witnesses in the Republic of Serbia are enshrined in the legislative and institutional framework as well as in good practices, in keeping with the standards guaranteed under the Directive 2012/29/EU.</w:t>
                                  </w:r>
                                </w:p>
                                <w:p w14:paraId="4F6D1EB0" w14:textId="77777777" w:rsidR="00900353" w:rsidRPr="00B91092" w:rsidRDefault="00900353" w:rsidP="00DC0B00">
                                  <w:pPr>
                                    <w:rPr>
                                      <w:rFonts w:ascii="Times New Roman" w:hAnsi="Times New Roman" w:cs="Times New Roman"/>
                                    </w:rPr>
                                  </w:pPr>
                                </w:p>
                                <w:p w14:paraId="62652F60" w14:textId="548E3B33" w:rsidR="00900353" w:rsidRPr="00B91092" w:rsidRDefault="00900353" w:rsidP="00040B67">
                                  <w:pPr>
                                    <w:spacing w:line="276" w:lineRule="auto"/>
                                    <w:rPr>
                                      <w:rFonts w:ascii="Times New Roman" w:hAnsi="Times New Roman" w:cs="Times New Roman"/>
                                      <w:iCs/>
                                    </w:rPr>
                                  </w:pPr>
                                  <w:r w:rsidRPr="00B91092">
                                    <w:rPr>
                                      <w:rFonts w:ascii="Times New Roman" w:hAnsi="Times New Roman" w:cs="Times New Roman"/>
                                      <w:iCs/>
                                      <w:u w:val="single"/>
                                    </w:rPr>
                                    <w:t>Baseline value in 2020</w:t>
                                  </w:r>
                                  <w:r w:rsidRPr="00B91092">
                                    <w:rPr>
                                      <w:rFonts w:ascii="Times New Roman" w:hAnsi="Times New Roman" w:cs="Times New Roman"/>
                                      <w:iCs/>
                                    </w:rPr>
                                    <w:t xml:space="preserve">: partially aligned; </w:t>
                                  </w:r>
                                  <w:r w:rsidRPr="00B91092">
                                    <w:rPr>
                                      <w:rFonts w:ascii="Times New Roman" w:hAnsi="Times New Roman" w:cs="Times New Roman"/>
                                      <w:iCs/>
                                      <w:u w:val="single"/>
                                    </w:rPr>
                                    <w:t>Target value in 2025</w:t>
                                  </w:r>
                                  <w:r w:rsidRPr="00B91092">
                                    <w:rPr>
                                      <w:rFonts w:ascii="Times New Roman" w:hAnsi="Times New Roman" w:cs="Times New Roman"/>
                                      <w:iCs/>
                                    </w:rPr>
                                    <w:t xml:space="preserve">: completely aligned; </w:t>
                                  </w:r>
                                  <w:r w:rsidRPr="00B91092">
                                    <w:rPr>
                                      <w:rFonts w:ascii="Times New Roman" w:hAnsi="Times New Roman" w:cs="Times New Roman"/>
                                      <w:iCs/>
                                      <w:u w:val="single"/>
                                    </w:rPr>
                                    <w:t>Verification source</w:t>
                                  </w:r>
                                  <w:r w:rsidRPr="00B91092">
                                    <w:rPr>
                                      <w:rFonts w:ascii="Times New Roman" w:hAnsi="Times New Roman" w:cs="Times New Roman"/>
                                      <w:iCs/>
                                    </w:rPr>
                                    <w:t xml:space="preserve">: </w:t>
                                  </w:r>
                                  <w:r w:rsidRPr="00B91092">
                                    <w:rPr>
                                      <w:rFonts w:ascii="Times New Roman" w:hAnsi="Times New Roman" w:cs="Times New Roman"/>
                                      <w:i/>
                                    </w:rPr>
                                    <w:t>EU Country Report</w:t>
                                  </w:r>
                                  <w:r w:rsidRPr="00B91092">
                                    <w:rPr>
                                      <w:rFonts w:ascii="Times New Roman" w:hAnsi="Times New Roman" w:cs="Times New Roman"/>
                                      <w:iCs/>
                                    </w:rPr>
                                    <w:t>.</w:t>
                                  </w:r>
                                </w:p>
                              </w:tc>
                            </w:tr>
                          </w:tbl>
                          <w:p w14:paraId="45D22365" w14:textId="5C0F02CF" w:rsidR="00900353" w:rsidRPr="00DC0B00" w:rsidRDefault="00900353" w:rsidP="00DC0B00">
                            <w:pPr>
                              <w:shd w:val="clear" w:color="auto" w:fill="E7E6E6" w:themeFill="background2"/>
                              <w:spacing w:line="276" w:lineRule="auto"/>
                              <w:rPr>
                                <w:b/>
                                <w:i/>
                              </w:rPr>
                            </w:pPr>
                          </w:p>
                        </w:txbxContent>
                      </wps:txbx>
                      <wps:bodyPr rot="0" vert="horz" wrap="square" lIns="91440" tIns="45720" rIns="91440" bIns="45720" anchor="t" anchorCtr="0">
                        <a:noAutofit/>
                      </wps:bodyPr>
                    </wps:wsp>
                  </a:graphicData>
                </a:graphic>
              </wp:inline>
            </w:drawing>
          </mc:Choice>
          <mc:Fallback>
            <w:pict>
              <v:shape w14:anchorId="5ACE4EBF" id="_x0000_s1027" type="#_x0000_t202" style="width:468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">
                <v:textbox>
                  <w:txbxContent>
                    <w:tbl>
                      <w:tblPr>
                        <w:tblStyle w:val="TableGrid"/>
                        <w:tblW w:w="0" w:type="auto"/>
                        <w:tblLook w:val="04A0" w:firstRow="1" w:lastRow="0" w:firstColumn="1" w:lastColumn="0" w:noHBand="0" w:noVBand="1"/>
                      </w:tblPr>
                      <w:tblGrid>
                        <w:gridCol w:w="9048"/>
                      </w:tblGrid>
                      <w:tr w:rsidR="00900353" w:rsidRPr="004C368B" w14:paraId="6AAA58DA" w14:textId="77777777" w:rsidTr="00DC0B00">
                        <w:trPr>
                          <w:trHeight w:val="1302"/>
                        </w:trPr>
                        <w:tc>
                          <w:tcPr>
                            <w:tcW w:w="9350" w:type="dxa"/>
                            <w:shd w:val="clear" w:color="auto" w:fill="E7E6E6" w:themeFill="background2"/>
                          </w:tcPr>
                          <w:p w14:paraId="46EBA33A" w14:textId="77777777" w:rsidR="00900353" w:rsidRPr="00B91092" w:rsidRDefault="00900353" w:rsidP="00DC0B00">
                            <w:pPr>
                              <w:shd w:val="clear" w:color="auto" w:fill="E7E6E6" w:themeFill="background2"/>
                              <w:spacing w:before="240" w:line="276" w:lineRule="auto"/>
                              <w:jc w:val="left"/>
                              <w:rPr>
                                <w:rFonts w:ascii="Times New Roman" w:hAnsi="Times New Roman" w:cs="Times New Roman"/>
                                <w:b/>
                                <w:i/>
                              </w:rPr>
                            </w:pPr>
                            <w:r w:rsidRPr="00B91092">
                              <w:rPr>
                                <w:rFonts w:ascii="Times New Roman" w:hAnsi="Times New Roman" w:cs="Times New Roman"/>
                                <w:b/>
                                <w:i/>
                                <w:u w:val="single"/>
                              </w:rPr>
                              <w:t xml:space="preserve">Overall objective of the Strategy </w:t>
                            </w:r>
                          </w:p>
                          <w:p w14:paraId="58E1D4B7" w14:textId="49821D3B" w:rsidR="00900353" w:rsidRPr="00B91092" w:rsidRDefault="00900353" w:rsidP="00DC0B00">
                            <w:pPr>
                              <w:shd w:val="clear" w:color="auto" w:fill="E7E6E6" w:themeFill="background2"/>
                              <w:spacing w:line="276" w:lineRule="auto"/>
                              <w:rPr>
                                <w:rFonts w:ascii="Times New Roman" w:hAnsi="Times New Roman" w:cs="Times New Roman"/>
                                <w:b/>
                                <w:i/>
                              </w:rPr>
                            </w:pPr>
                            <w:r w:rsidRPr="00B91092">
                              <w:rPr>
                                <w:rFonts w:ascii="Times New Roman" w:hAnsi="Times New Roman" w:cs="Times New Roman"/>
                                <w:b/>
                                <w:bCs/>
                                <w:iCs/>
                              </w:rPr>
                              <w:t>Enhancing the status of victims and witnesses in the criminal justice system of the Republic of Serbia in line with EU standards set in the Directive 2012/29/EU.</w:t>
                            </w:r>
                          </w:p>
                        </w:tc>
                      </w:tr>
                      <w:tr w:rsidR="00900353" w:rsidRPr="004C368B" w14:paraId="5ED76E82" w14:textId="77777777" w:rsidTr="00DC0B00">
                        <w:tc>
                          <w:tcPr>
                            <w:tcW w:w="9350" w:type="dxa"/>
                            <w:shd w:val="clear" w:color="auto" w:fill="E7E6E6" w:themeFill="background2"/>
                          </w:tcPr>
                          <w:p w14:paraId="241FA460" w14:textId="77777777" w:rsidR="00900353" w:rsidRPr="00B91092" w:rsidRDefault="00900353" w:rsidP="00DC0B00">
                            <w:pPr>
                              <w:spacing w:line="276" w:lineRule="auto"/>
                              <w:rPr>
                                <w:rFonts w:ascii="Times New Roman" w:hAnsi="Times New Roman" w:cs="Times New Roman"/>
                                <w:b/>
                                <w:bCs/>
                                <w:i/>
                                <w:u w:val="single"/>
                              </w:rPr>
                            </w:pPr>
                          </w:p>
                          <w:p w14:paraId="6CF1B00B" w14:textId="1C6AA399" w:rsidR="00900353" w:rsidRPr="00B91092" w:rsidRDefault="00900353" w:rsidP="00DC0B00">
                            <w:pPr>
                              <w:spacing w:line="276" w:lineRule="auto"/>
                              <w:rPr>
                                <w:rFonts w:ascii="Times New Roman" w:hAnsi="Times New Roman" w:cs="Times New Roman"/>
                                <w:b/>
                                <w:bCs/>
                                <w:i/>
                                <w:u w:val="single"/>
                              </w:rPr>
                            </w:pPr>
                            <w:r w:rsidRPr="00B91092">
                              <w:rPr>
                                <w:rFonts w:ascii="Times New Roman" w:hAnsi="Times New Roman" w:cs="Times New Roman"/>
                                <w:b/>
                                <w:bCs/>
                                <w:i/>
                                <w:u w:val="single"/>
                              </w:rPr>
                              <w:t>Impact indicator for the overall objective</w:t>
                            </w:r>
                          </w:p>
                          <w:p w14:paraId="0EFB868B" w14:textId="1665835C" w:rsidR="00900353" w:rsidRPr="00B91092" w:rsidRDefault="00900353" w:rsidP="00DC0B00">
                            <w:pPr>
                              <w:rPr>
                                <w:rFonts w:ascii="Times New Roman" w:hAnsi="Times New Roman" w:cs="Times New Roman"/>
                              </w:rPr>
                            </w:pPr>
                            <w:r w:rsidRPr="00B91092">
                              <w:rPr>
                                <w:rFonts w:ascii="Times New Roman" w:hAnsi="Times New Roman" w:cs="Times New Roman"/>
                              </w:rPr>
                              <w:t>The rights of crime victims and witnesses in the Republic of Serbia are enshrined in the legislative and institutional framework as well as in good practices, in keeping with the standards guaranteed under the Directive 2012/29/EU.</w:t>
                            </w:r>
                          </w:p>
                          <w:p w14:paraId="4F6D1EB0" w14:textId="77777777" w:rsidR="00900353" w:rsidRPr="00B91092" w:rsidRDefault="00900353" w:rsidP="00DC0B00">
                            <w:pPr>
                              <w:rPr>
                                <w:rFonts w:ascii="Times New Roman" w:hAnsi="Times New Roman" w:cs="Times New Roman"/>
                              </w:rPr>
                            </w:pPr>
                          </w:p>
                          <w:p w14:paraId="62652F60" w14:textId="548E3B33" w:rsidR="00900353" w:rsidRPr="00B91092" w:rsidRDefault="00900353" w:rsidP="00040B67">
                            <w:pPr>
                              <w:spacing w:line="276" w:lineRule="auto"/>
                              <w:rPr>
                                <w:rFonts w:ascii="Times New Roman" w:hAnsi="Times New Roman" w:cs="Times New Roman"/>
                                <w:iCs/>
                              </w:rPr>
                            </w:pPr>
                            <w:r w:rsidRPr="00B91092">
                              <w:rPr>
                                <w:rFonts w:ascii="Times New Roman" w:hAnsi="Times New Roman" w:cs="Times New Roman"/>
                                <w:iCs/>
                                <w:u w:val="single"/>
                              </w:rPr>
                              <w:t>Baseline value in 2020</w:t>
                            </w:r>
                            <w:r w:rsidRPr="00B91092">
                              <w:rPr>
                                <w:rFonts w:ascii="Times New Roman" w:hAnsi="Times New Roman" w:cs="Times New Roman"/>
                                <w:iCs/>
                              </w:rPr>
                              <w:t xml:space="preserve">: partially aligned; </w:t>
                            </w:r>
                            <w:r w:rsidRPr="00B91092">
                              <w:rPr>
                                <w:rFonts w:ascii="Times New Roman" w:hAnsi="Times New Roman" w:cs="Times New Roman"/>
                                <w:iCs/>
                                <w:u w:val="single"/>
                              </w:rPr>
                              <w:t>Target value in 2025</w:t>
                            </w:r>
                            <w:r w:rsidRPr="00B91092">
                              <w:rPr>
                                <w:rFonts w:ascii="Times New Roman" w:hAnsi="Times New Roman" w:cs="Times New Roman"/>
                                <w:iCs/>
                              </w:rPr>
                              <w:t xml:space="preserve">: completely aligned; </w:t>
                            </w:r>
                            <w:r w:rsidRPr="00B91092">
                              <w:rPr>
                                <w:rFonts w:ascii="Times New Roman" w:hAnsi="Times New Roman" w:cs="Times New Roman"/>
                                <w:iCs/>
                                <w:u w:val="single"/>
                              </w:rPr>
                              <w:t>Verification source</w:t>
                            </w:r>
                            <w:r w:rsidRPr="00B91092">
                              <w:rPr>
                                <w:rFonts w:ascii="Times New Roman" w:hAnsi="Times New Roman" w:cs="Times New Roman"/>
                                <w:iCs/>
                              </w:rPr>
                              <w:t xml:space="preserve">: </w:t>
                            </w:r>
                            <w:r w:rsidRPr="00B91092">
                              <w:rPr>
                                <w:rFonts w:ascii="Times New Roman" w:hAnsi="Times New Roman" w:cs="Times New Roman"/>
                                <w:i/>
                              </w:rPr>
                              <w:t>EU Country Report</w:t>
                            </w:r>
                            <w:r w:rsidRPr="00B91092">
                              <w:rPr>
                                <w:rFonts w:ascii="Times New Roman" w:hAnsi="Times New Roman" w:cs="Times New Roman"/>
                                <w:iCs/>
                              </w:rPr>
                              <w:t>.</w:t>
                            </w:r>
                          </w:p>
                        </w:tc>
                      </w:tr>
                    </w:tbl>
                    <w:p w14:paraId="45D22365" w14:textId="5C0F02CF" w:rsidR="00900353" w:rsidRPr="00DC0B00" w:rsidRDefault="00900353" w:rsidP="00DC0B00">
                      <w:pPr>
                        <w:shd w:val="clear" w:color="auto" w:fill="E7E6E6" w:themeFill="background2"/>
                        <w:spacing w:line="276" w:lineRule="auto"/>
                        <w:rPr>
                          <w:b/>
                          <w:i/>
                        </w:rPr>
                      </w:pPr>
                    </w:p>
                  </w:txbxContent>
                </v:textbox>
                <w10:anchorlock/>
              </v:shape>
            </w:pict>
          </mc:Fallback>
        </mc:AlternateContent>
      </w:r>
    </w:p>
    <w:p w14:paraId="406C3193"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t>The overall objective of this Strategy serves a purpose in the comprehensive reform of the justice sector carried out as part of EU accession negotiations with the aim of improving the quality of the judiciary and the standard of protection of human rights of all participants in legal proceedings.</w:t>
      </w:r>
    </w:p>
    <w:p w14:paraId="11B6A46E"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t xml:space="preserve">Strategy’s overall objective has been harmonised with other objectives of the judicial reform and promotion of human rights, in particular the one related to procedural guarantees and it has been taken into account how all those objectives correlate with each other. As a result, their fulfilment has been made relevant to other reform objectives as defined in public policy documents in force pertaining to EU accession, promotion of human rights and judicial reform. The pursuance of the overall objective will be monitored by monitoring and assessing the performance and impact of </w:t>
      </w:r>
      <w:r w:rsidRPr="00390374">
        <w:rPr>
          <w:rFonts w:ascii="Times New Roman" w:hAnsi="Times New Roman" w:cs="Times New Roman"/>
          <w:szCs w:val="24"/>
        </w:rPr>
        <w:lastRenderedPageBreak/>
        <w:t>the Action Plan, which forms an integral part of this Strategy, and through reporting on the results achieved.</w:t>
      </w:r>
    </w:p>
    <w:p w14:paraId="26CEC324"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t xml:space="preserve">Looking from the aspect of capacity to fulfil the overall objective, three possible alternatives for reaching it were considered when starting points and reasons for preparing this Strategy were formulated. Alternatives that were taken into account were as follows: </w:t>
      </w:r>
    </w:p>
    <w:p w14:paraId="6520F1E0"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b/>
          <w:bCs/>
          <w:szCs w:val="24"/>
        </w:rPr>
        <w:t>1</w:t>
      </w:r>
      <w:r w:rsidRPr="00390374">
        <w:rPr>
          <w:rFonts w:ascii="Times New Roman" w:hAnsi="Times New Roman" w:cs="Times New Roman"/>
          <w:szCs w:val="24"/>
        </w:rPr>
        <w:t xml:space="preserve">. </w:t>
      </w:r>
      <w:r w:rsidRPr="00390374">
        <w:rPr>
          <w:rFonts w:ascii="Times New Roman" w:hAnsi="Times New Roman" w:cs="Times New Roman"/>
          <w:i/>
          <w:iCs/>
          <w:szCs w:val="24"/>
        </w:rPr>
        <w:t>Status quo</w:t>
      </w:r>
      <w:r w:rsidRPr="00390374">
        <w:rPr>
          <w:rFonts w:ascii="Times New Roman" w:hAnsi="Times New Roman" w:cs="Times New Roman"/>
          <w:szCs w:val="24"/>
        </w:rPr>
        <w:t xml:space="preserve"> – maintaining the existing state of affairs in the field of victim support and protection, with a focus on Government’s strategic documents related to the enhancement of the status of specific categories of victims and judicial reform. This alternative would involve realising the overall aim primarily by applying measures set out in the Action Plan for Chapter 23, Action Plan for Implementation of the National Judicial Reform Strategy, as well as in strategies aimed at enhancing the status of victims of human trafficking, child victims, victims of war crimes, etc.</w:t>
      </w:r>
    </w:p>
    <w:p w14:paraId="3BEC0840" w14:textId="4EA7AA00"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b/>
          <w:bCs/>
          <w:szCs w:val="24"/>
        </w:rPr>
        <w:t>2</w:t>
      </w:r>
      <w:r w:rsidRPr="00390374">
        <w:rPr>
          <w:rFonts w:ascii="Times New Roman" w:hAnsi="Times New Roman" w:cs="Times New Roman"/>
          <w:szCs w:val="24"/>
        </w:rPr>
        <w:t xml:space="preserve">. </w:t>
      </w:r>
      <w:r w:rsidRPr="00390374">
        <w:rPr>
          <w:rFonts w:ascii="Times New Roman" w:hAnsi="Times New Roman" w:cs="Times New Roman"/>
          <w:i/>
          <w:szCs w:val="24"/>
        </w:rPr>
        <w:t>Adopting a special law to provide for the position of victims in the criminal justice system of the Republic of Serbia</w:t>
      </w:r>
      <w:r w:rsidRPr="00390374">
        <w:rPr>
          <w:rFonts w:ascii="Times New Roman" w:hAnsi="Times New Roman" w:cs="Times New Roman"/>
          <w:szCs w:val="24"/>
        </w:rPr>
        <w:t>. This alternative would essentially entail consolidating and amending a number of provisions of substantive and procedural laws and revising measures aimed at providing sup</w:t>
      </w:r>
      <w:r w:rsidR="00D3427D" w:rsidRPr="00390374">
        <w:rPr>
          <w:rFonts w:ascii="Times New Roman" w:hAnsi="Times New Roman" w:cs="Times New Roman"/>
          <w:szCs w:val="24"/>
        </w:rPr>
        <w:t>port and assistance to victims.</w:t>
      </w:r>
    </w:p>
    <w:p w14:paraId="69054BF9" w14:textId="4F14B1A0"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b/>
          <w:bCs/>
          <w:szCs w:val="24"/>
        </w:rPr>
        <w:t>3</w:t>
      </w:r>
      <w:r w:rsidRPr="00390374">
        <w:rPr>
          <w:rFonts w:ascii="Times New Roman" w:hAnsi="Times New Roman" w:cs="Times New Roman"/>
          <w:szCs w:val="24"/>
        </w:rPr>
        <w:t xml:space="preserve">. </w:t>
      </w:r>
      <w:r w:rsidRPr="00390374">
        <w:rPr>
          <w:rFonts w:ascii="Times New Roman" w:hAnsi="Times New Roman" w:cs="Times New Roman"/>
          <w:i/>
          <w:szCs w:val="24"/>
        </w:rPr>
        <w:t xml:space="preserve">Adopting a strategy on the rights of victims and witnesses of crime </w:t>
      </w:r>
      <w:r w:rsidRPr="00390374">
        <w:rPr>
          <w:rFonts w:ascii="Times New Roman" w:hAnsi="Times New Roman" w:cs="Times New Roman"/>
          <w:szCs w:val="24"/>
        </w:rPr>
        <w:t>– an all-around approach to enhancing the status of victims and witnesses by laying down strategic avenues for advancing assistance, support and protection afforded to victims and witnesses. Its focus would be on consolidating the existing reform objectives set in other public policy documents in a single strategic document and expanding and modifying them to include all categories of crime victims and witnesses, allow concerted actions across the relevant field of activity and ensure systemic and continuous monitoring of the progress in reform. This alternative allow</w:t>
      </w:r>
      <w:r w:rsidR="000B0F33" w:rsidRPr="00390374">
        <w:rPr>
          <w:rFonts w:ascii="Times New Roman" w:hAnsi="Times New Roman" w:cs="Times New Roman"/>
          <w:szCs w:val="24"/>
        </w:rPr>
        <w:t>s for a</w:t>
      </w:r>
      <w:r w:rsidRPr="00390374">
        <w:rPr>
          <w:rFonts w:ascii="Times New Roman" w:hAnsi="Times New Roman" w:cs="Times New Roman"/>
          <w:szCs w:val="24"/>
        </w:rPr>
        <w:t xml:space="preserve"> wider and more coordinated reform coverage than alternative 2, along with step-by-step establishment and improvement of the system and synergy of state and civil society actors.</w:t>
      </w:r>
    </w:p>
    <w:p w14:paraId="0B408FAA"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t>A multi-criteria analysis was employed to compare those three alternatives and the criteria listed below were used in their assessment:</w:t>
      </w:r>
    </w:p>
    <w:p w14:paraId="46D41811"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sym w:font="Symbol" w:char="F0B7"/>
      </w:r>
      <w:r w:rsidRPr="00390374">
        <w:rPr>
          <w:rFonts w:ascii="Times New Roman" w:hAnsi="Times New Roman" w:cs="Times New Roman"/>
          <w:szCs w:val="24"/>
        </w:rPr>
        <w:t xml:space="preserve"> Effectiveness – the extent to which an alternative is conducive to reaching the overall objective; </w:t>
      </w:r>
    </w:p>
    <w:p w14:paraId="51AC1D91"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sym w:font="Symbol" w:char="F0B7"/>
      </w:r>
      <w:r w:rsidRPr="00390374">
        <w:rPr>
          <w:rFonts w:ascii="Times New Roman" w:hAnsi="Times New Roman" w:cs="Times New Roman"/>
          <w:szCs w:val="24"/>
        </w:rPr>
        <w:t xml:space="preserve"> Consistency – the extent to which Government policies are consistent with one another, </w:t>
      </w:r>
      <w:r w:rsidRPr="00390374">
        <w:rPr>
          <w:rFonts w:ascii="Times New Roman" w:hAnsi="Times New Roman" w:cs="Times New Roman"/>
          <w:i/>
          <w:szCs w:val="24"/>
        </w:rPr>
        <w:t xml:space="preserve">i.e. </w:t>
      </w:r>
      <w:r w:rsidRPr="00390374">
        <w:rPr>
          <w:rFonts w:ascii="Times New Roman" w:hAnsi="Times New Roman" w:cs="Times New Roman"/>
          <w:szCs w:val="24"/>
        </w:rPr>
        <w:t>which alternative results in the highest degree of alignment among Government policies;</w:t>
      </w:r>
    </w:p>
    <w:p w14:paraId="52F711E6"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sym w:font="Symbol" w:char="F0B7"/>
      </w:r>
      <w:r w:rsidRPr="00390374">
        <w:rPr>
          <w:rFonts w:ascii="Times New Roman" w:hAnsi="Times New Roman" w:cs="Times New Roman"/>
          <w:szCs w:val="24"/>
        </w:rPr>
        <w:t xml:space="preserve"> Implementation costs – the cost of implementation of each alternative; </w:t>
      </w:r>
    </w:p>
    <w:p w14:paraId="6B7696AB"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sym w:font="Symbol" w:char="F0B7"/>
      </w:r>
      <w:r w:rsidRPr="00390374">
        <w:rPr>
          <w:rFonts w:ascii="Times New Roman" w:hAnsi="Times New Roman" w:cs="Times New Roman"/>
          <w:szCs w:val="24"/>
        </w:rPr>
        <w:t xml:space="preserve"> Sustainability – likelihood of the selected model to lead to sustainable progress; </w:t>
      </w:r>
    </w:p>
    <w:p w14:paraId="3F7F1076" w14:textId="7777777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sym w:font="Symbol" w:char="F0B7"/>
      </w:r>
      <w:r w:rsidRPr="00390374">
        <w:rPr>
          <w:rFonts w:ascii="Times New Roman" w:hAnsi="Times New Roman" w:cs="Times New Roman"/>
          <w:szCs w:val="24"/>
        </w:rPr>
        <w:t xml:space="preserve"> Degree of coordination – efficacy of implementation oversight, </w:t>
      </w:r>
      <w:r w:rsidRPr="00390374">
        <w:rPr>
          <w:rFonts w:ascii="Times New Roman" w:hAnsi="Times New Roman" w:cs="Times New Roman"/>
          <w:i/>
          <w:szCs w:val="24"/>
        </w:rPr>
        <w:t>i.e.</w:t>
      </w:r>
      <w:r w:rsidRPr="00390374">
        <w:rPr>
          <w:rFonts w:ascii="Times New Roman" w:hAnsi="Times New Roman" w:cs="Times New Roman"/>
          <w:szCs w:val="24"/>
        </w:rPr>
        <w:t xml:space="preserve"> which alternative ensures the best coordination mechanism possible. </w:t>
      </w:r>
    </w:p>
    <w:p w14:paraId="08A75FE7" w14:textId="006C04E7" w:rsidR="00C103B0" w:rsidRPr="00390374" w:rsidRDefault="00C103B0" w:rsidP="00C103B0">
      <w:pPr>
        <w:spacing w:before="240" w:line="276" w:lineRule="auto"/>
        <w:rPr>
          <w:rFonts w:ascii="Times New Roman" w:hAnsi="Times New Roman" w:cs="Times New Roman"/>
          <w:szCs w:val="24"/>
        </w:rPr>
      </w:pPr>
      <w:r w:rsidRPr="00390374">
        <w:rPr>
          <w:rFonts w:ascii="Times New Roman" w:hAnsi="Times New Roman" w:cs="Times New Roman"/>
          <w:szCs w:val="24"/>
        </w:rPr>
        <w:t>The analysis used a model in which each alternative was assessed for every relevant criterion in compa</w:t>
      </w:r>
      <w:r w:rsidR="00B02B75" w:rsidRPr="00390374">
        <w:rPr>
          <w:rFonts w:ascii="Times New Roman" w:hAnsi="Times New Roman" w:cs="Times New Roman"/>
          <w:szCs w:val="24"/>
        </w:rPr>
        <w:t xml:space="preserve">rison with other alternatives. </w:t>
      </w:r>
      <w:r w:rsidRPr="00390374">
        <w:rPr>
          <w:rFonts w:ascii="Times New Roman" w:hAnsi="Times New Roman" w:cs="Times New Roman"/>
          <w:szCs w:val="24"/>
        </w:rPr>
        <w:t>An alternative could receive a score of 1 to 5 (5 being the highest score) for every individual criterion. The model also determined which criteria were considered decisive and in this case, effectiveness, sustainability and the degree of coordination were the most relevant criteria for assessing those alternatives. Total weighing factor was set at 10 and the final ranking for every alternative was calculated by multiplying the weighing factor by its final score.</w:t>
      </w:r>
    </w:p>
    <w:tbl>
      <w:tblPr>
        <w:tblStyle w:val="TableGrid"/>
        <w:tblW w:w="0" w:type="auto"/>
        <w:tblLook w:val="04A0" w:firstRow="1" w:lastRow="0" w:firstColumn="1" w:lastColumn="0" w:noHBand="0" w:noVBand="1"/>
      </w:tblPr>
      <w:tblGrid>
        <w:gridCol w:w="2477"/>
        <w:gridCol w:w="1712"/>
        <w:gridCol w:w="1673"/>
        <w:gridCol w:w="1684"/>
        <w:gridCol w:w="1696"/>
      </w:tblGrid>
      <w:tr w:rsidR="00C103B0" w:rsidRPr="00390374" w14:paraId="760ED0E5" w14:textId="77777777" w:rsidTr="003C568C">
        <w:tc>
          <w:tcPr>
            <w:tcW w:w="2477" w:type="dxa"/>
            <w:shd w:val="clear" w:color="auto" w:fill="E7E6E6" w:themeFill="background2"/>
          </w:tcPr>
          <w:p w14:paraId="1816DD03" w14:textId="0FF0528F" w:rsidR="00C103B0" w:rsidRPr="00390374" w:rsidRDefault="00B02B75" w:rsidP="003C568C">
            <w:pPr>
              <w:spacing w:before="240" w:line="276" w:lineRule="auto"/>
              <w:rPr>
                <w:rFonts w:ascii="Times New Roman" w:hAnsi="Times New Roman" w:cs="Times New Roman"/>
                <w:szCs w:val="24"/>
              </w:rPr>
            </w:pPr>
            <w:r w:rsidRPr="00390374">
              <w:rPr>
                <w:rFonts w:ascii="Times New Roman" w:hAnsi="Times New Roman" w:cs="Times New Roman"/>
                <w:szCs w:val="24"/>
              </w:rPr>
              <w:t>Criteria/</w:t>
            </w:r>
            <w:r w:rsidR="00C103B0" w:rsidRPr="00390374">
              <w:rPr>
                <w:rFonts w:ascii="Times New Roman" w:hAnsi="Times New Roman" w:cs="Times New Roman"/>
                <w:szCs w:val="24"/>
              </w:rPr>
              <w:t>Alternative</w:t>
            </w:r>
          </w:p>
        </w:tc>
        <w:tc>
          <w:tcPr>
            <w:tcW w:w="1712" w:type="dxa"/>
            <w:shd w:val="clear" w:color="auto" w:fill="E7E6E6" w:themeFill="background2"/>
          </w:tcPr>
          <w:p w14:paraId="4029897E"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Weighing factor</w:t>
            </w:r>
          </w:p>
        </w:tc>
        <w:tc>
          <w:tcPr>
            <w:tcW w:w="1673" w:type="dxa"/>
            <w:shd w:val="clear" w:color="auto" w:fill="E7E6E6" w:themeFill="background2"/>
          </w:tcPr>
          <w:p w14:paraId="148C729B" w14:textId="77777777" w:rsidR="00C103B0" w:rsidRPr="00390374" w:rsidRDefault="00C103B0" w:rsidP="003C568C">
            <w:pPr>
              <w:spacing w:before="240" w:line="276" w:lineRule="auto"/>
              <w:rPr>
                <w:rFonts w:ascii="Times New Roman" w:hAnsi="Times New Roman" w:cs="Times New Roman"/>
                <w:i/>
                <w:szCs w:val="24"/>
              </w:rPr>
            </w:pPr>
            <w:r w:rsidRPr="00390374">
              <w:rPr>
                <w:rFonts w:ascii="Times New Roman" w:hAnsi="Times New Roman" w:cs="Times New Roman"/>
                <w:i/>
                <w:szCs w:val="24"/>
              </w:rPr>
              <w:t xml:space="preserve">Status quo </w:t>
            </w:r>
          </w:p>
        </w:tc>
        <w:tc>
          <w:tcPr>
            <w:tcW w:w="1684" w:type="dxa"/>
            <w:shd w:val="clear" w:color="auto" w:fill="E7E6E6" w:themeFill="background2"/>
          </w:tcPr>
          <w:p w14:paraId="6B1550E3"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Alternative 1</w:t>
            </w:r>
          </w:p>
        </w:tc>
        <w:tc>
          <w:tcPr>
            <w:tcW w:w="1696" w:type="dxa"/>
            <w:shd w:val="clear" w:color="auto" w:fill="E7E6E6" w:themeFill="background2"/>
          </w:tcPr>
          <w:p w14:paraId="2BCD1797"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Alternative 2</w:t>
            </w:r>
          </w:p>
        </w:tc>
      </w:tr>
      <w:tr w:rsidR="00C103B0" w:rsidRPr="00390374" w14:paraId="66722B7B" w14:textId="77777777" w:rsidTr="003C568C">
        <w:tc>
          <w:tcPr>
            <w:tcW w:w="2477" w:type="dxa"/>
          </w:tcPr>
          <w:p w14:paraId="3170E79D" w14:textId="77777777" w:rsidR="00C103B0" w:rsidRPr="00390374" w:rsidRDefault="00C103B0" w:rsidP="003C568C">
            <w:pPr>
              <w:spacing w:before="240" w:line="276" w:lineRule="auto"/>
              <w:rPr>
                <w:rFonts w:ascii="Times New Roman" w:hAnsi="Times New Roman" w:cs="Times New Roman"/>
                <w:b/>
                <w:bCs/>
                <w:szCs w:val="24"/>
              </w:rPr>
            </w:pPr>
            <w:r w:rsidRPr="00390374">
              <w:rPr>
                <w:rFonts w:ascii="Times New Roman" w:hAnsi="Times New Roman" w:cs="Times New Roman"/>
                <w:b/>
                <w:bCs/>
                <w:szCs w:val="24"/>
              </w:rPr>
              <w:t>Effectiveness</w:t>
            </w:r>
          </w:p>
        </w:tc>
        <w:tc>
          <w:tcPr>
            <w:tcW w:w="1712" w:type="dxa"/>
          </w:tcPr>
          <w:p w14:paraId="537246C7"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3</w:t>
            </w:r>
          </w:p>
        </w:tc>
        <w:tc>
          <w:tcPr>
            <w:tcW w:w="1673" w:type="dxa"/>
          </w:tcPr>
          <w:p w14:paraId="62122AD7"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х2</w:t>
            </w:r>
          </w:p>
        </w:tc>
        <w:tc>
          <w:tcPr>
            <w:tcW w:w="1684" w:type="dxa"/>
          </w:tcPr>
          <w:p w14:paraId="6E025F2E"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x3</w:t>
            </w:r>
          </w:p>
        </w:tc>
        <w:tc>
          <w:tcPr>
            <w:tcW w:w="1696" w:type="dxa"/>
          </w:tcPr>
          <w:p w14:paraId="6C0A692F"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x5</w:t>
            </w:r>
          </w:p>
        </w:tc>
      </w:tr>
      <w:tr w:rsidR="00C103B0" w:rsidRPr="00390374" w14:paraId="204CA834" w14:textId="77777777" w:rsidTr="003C568C">
        <w:tc>
          <w:tcPr>
            <w:tcW w:w="2477" w:type="dxa"/>
          </w:tcPr>
          <w:p w14:paraId="44FAEDD1" w14:textId="77777777" w:rsidR="00C103B0" w:rsidRPr="00390374" w:rsidRDefault="00C103B0" w:rsidP="003C568C">
            <w:pPr>
              <w:spacing w:before="240" w:line="276" w:lineRule="auto"/>
              <w:rPr>
                <w:rFonts w:ascii="Times New Roman" w:hAnsi="Times New Roman" w:cs="Times New Roman"/>
                <w:b/>
                <w:bCs/>
                <w:szCs w:val="24"/>
              </w:rPr>
            </w:pPr>
            <w:r w:rsidRPr="00390374">
              <w:rPr>
                <w:rFonts w:ascii="Times New Roman" w:hAnsi="Times New Roman" w:cs="Times New Roman"/>
                <w:b/>
                <w:bCs/>
                <w:szCs w:val="24"/>
              </w:rPr>
              <w:t>Consistency</w:t>
            </w:r>
          </w:p>
        </w:tc>
        <w:tc>
          <w:tcPr>
            <w:tcW w:w="1712" w:type="dxa"/>
          </w:tcPr>
          <w:p w14:paraId="6982467C"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1</w:t>
            </w:r>
          </w:p>
        </w:tc>
        <w:tc>
          <w:tcPr>
            <w:tcW w:w="1673" w:type="dxa"/>
          </w:tcPr>
          <w:p w14:paraId="45D701E7"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х2</w:t>
            </w:r>
          </w:p>
        </w:tc>
        <w:tc>
          <w:tcPr>
            <w:tcW w:w="1684" w:type="dxa"/>
          </w:tcPr>
          <w:p w14:paraId="6470C23F"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x1</w:t>
            </w:r>
          </w:p>
        </w:tc>
        <w:tc>
          <w:tcPr>
            <w:tcW w:w="1696" w:type="dxa"/>
          </w:tcPr>
          <w:p w14:paraId="54D8E817"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x4</w:t>
            </w:r>
          </w:p>
        </w:tc>
      </w:tr>
      <w:tr w:rsidR="00C103B0" w:rsidRPr="00390374" w14:paraId="40548A5E" w14:textId="77777777" w:rsidTr="003C568C">
        <w:tc>
          <w:tcPr>
            <w:tcW w:w="2477" w:type="dxa"/>
          </w:tcPr>
          <w:p w14:paraId="37DD914F" w14:textId="77777777" w:rsidR="00C103B0" w:rsidRPr="00390374" w:rsidRDefault="00C103B0" w:rsidP="003C568C">
            <w:pPr>
              <w:spacing w:before="240" w:line="276" w:lineRule="auto"/>
              <w:rPr>
                <w:rFonts w:ascii="Times New Roman" w:hAnsi="Times New Roman" w:cs="Times New Roman"/>
                <w:b/>
                <w:bCs/>
                <w:szCs w:val="24"/>
              </w:rPr>
            </w:pPr>
            <w:r w:rsidRPr="00390374">
              <w:rPr>
                <w:rFonts w:ascii="Times New Roman" w:hAnsi="Times New Roman" w:cs="Times New Roman"/>
                <w:b/>
                <w:bCs/>
                <w:szCs w:val="24"/>
              </w:rPr>
              <w:t>Implementation costs</w:t>
            </w:r>
          </w:p>
        </w:tc>
        <w:tc>
          <w:tcPr>
            <w:tcW w:w="1712" w:type="dxa"/>
          </w:tcPr>
          <w:p w14:paraId="4A1C42F0"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1</w:t>
            </w:r>
          </w:p>
        </w:tc>
        <w:tc>
          <w:tcPr>
            <w:tcW w:w="1673" w:type="dxa"/>
          </w:tcPr>
          <w:p w14:paraId="3940D6B7"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x4</w:t>
            </w:r>
          </w:p>
        </w:tc>
        <w:tc>
          <w:tcPr>
            <w:tcW w:w="1684" w:type="dxa"/>
          </w:tcPr>
          <w:p w14:paraId="077A090B"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x3</w:t>
            </w:r>
          </w:p>
        </w:tc>
        <w:tc>
          <w:tcPr>
            <w:tcW w:w="1696" w:type="dxa"/>
          </w:tcPr>
          <w:p w14:paraId="6FB9A750"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 xml:space="preserve">x2 </w:t>
            </w:r>
          </w:p>
        </w:tc>
      </w:tr>
      <w:tr w:rsidR="00C103B0" w:rsidRPr="00390374" w14:paraId="02CB3956" w14:textId="77777777" w:rsidTr="003C568C">
        <w:tc>
          <w:tcPr>
            <w:tcW w:w="2477" w:type="dxa"/>
          </w:tcPr>
          <w:p w14:paraId="064D1DFB" w14:textId="77777777" w:rsidR="00C103B0" w:rsidRPr="00390374" w:rsidRDefault="00C103B0" w:rsidP="003C568C">
            <w:pPr>
              <w:spacing w:before="240" w:line="276" w:lineRule="auto"/>
              <w:rPr>
                <w:rFonts w:ascii="Times New Roman" w:hAnsi="Times New Roman" w:cs="Times New Roman"/>
                <w:b/>
                <w:bCs/>
                <w:szCs w:val="24"/>
              </w:rPr>
            </w:pPr>
            <w:r w:rsidRPr="00390374">
              <w:rPr>
                <w:rFonts w:ascii="Times New Roman" w:hAnsi="Times New Roman" w:cs="Times New Roman"/>
                <w:b/>
                <w:bCs/>
                <w:szCs w:val="24"/>
              </w:rPr>
              <w:t>Sustainability</w:t>
            </w:r>
          </w:p>
        </w:tc>
        <w:tc>
          <w:tcPr>
            <w:tcW w:w="1712" w:type="dxa"/>
          </w:tcPr>
          <w:p w14:paraId="5783D3E4"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2</w:t>
            </w:r>
          </w:p>
        </w:tc>
        <w:tc>
          <w:tcPr>
            <w:tcW w:w="1673" w:type="dxa"/>
          </w:tcPr>
          <w:p w14:paraId="7764A405"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х3</w:t>
            </w:r>
          </w:p>
        </w:tc>
        <w:tc>
          <w:tcPr>
            <w:tcW w:w="1684" w:type="dxa"/>
          </w:tcPr>
          <w:p w14:paraId="6AF55DFB"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x4</w:t>
            </w:r>
          </w:p>
        </w:tc>
        <w:tc>
          <w:tcPr>
            <w:tcW w:w="1696" w:type="dxa"/>
          </w:tcPr>
          <w:p w14:paraId="62236449"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 xml:space="preserve">x5 </w:t>
            </w:r>
          </w:p>
        </w:tc>
      </w:tr>
      <w:tr w:rsidR="00C103B0" w:rsidRPr="00390374" w14:paraId="1D444169" w14:textId="77777777" w:rsidTr="003C568C">
        <w:tc>
          <w:tcPr>
            <w:tcW w:w="2477" w:type="dxa"/>
          </w:tcPr>
          <w:p w14:paraId="49635289" w14:textId="77777777" w:rsidR="00C103B0" w:rsidRPr="00390374" w:rsidRDefault="00C103B0" w:rsidP="003C568C">
            <w:pPr>
              <w:spacing w:before="240" w:line="276" w:lineRule="auto"/>
              <w:jc w:val="left"/>
              <w:rPr>
                <w:rFonts w:ascii="Times New Roman" w:hAnsi="Times New Roman" w:cs="Times New Roman"/>
                <w:b/>
                <w:bCs/>
                <w:szCs w:val="24"/>
              </w:rPr>
            </w:pPr>
            <w:r w:rsidRPr="00390374">
              <w:rPr>
                <w:rFonts w:ascii="Times New Roman" w:hAnsi="Times New Roman" w:cs="Times New Roman"/>
                <w:b/>
                <w:bCs/>
                <w:szCs w:val="24"/>
              </w:rPr>
              <w:t>Degree of coordination</w:t>
            </w:r>
          </w:p>
        </w:tc>
        <w:tc>
          <w:tcPr>
            <w:tcW w:w="1712" w:type="dxa"/>
          </w:tcPr>
          <w:p w14:paraId="026237C1"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3</w:t>
            </w:r>
          </w:p>
        </w:tc>
        <w:tc>
          <w:tcPr>
            <w:tcW w:w="1673" w:type="dxa"/>
          </w:tcPr>
          <w:p w14:paraId="0D019366"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x2</w:t>
            </w:r>
          </w:p>
        </w:tc>
        <w:tc>
          <w:tcPr>
            <w:tcW w:w="1684" w:type="dxa"/>
          </w:tcPr>
          <w:p w14:paraId="108070F3"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х2</w:t>
            </w:r>
          </w:p>
        </w:tc>
        <w:tc>
          <w:tcPr>
            <w:tcW w:w="1696" w:type="dxa"/>
          </w:tcPr>
          <w:p w14:paraId="2A79C9ED"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x4</w:t>
            </w:r>
          </w:p>
        </w:tc>
      </w:tr>
      <w:tr w:rsidR="00C103B0" w:rsidRPr="00390374" w14:paraId="5627A476" w14:textId="77777777" w:rsidTr="003C568C">
        <w:tc>
          <w:tcPr>
            <w:tcW w:w="2477" w:type="dxa"/>
          </w:tcPr>
          <w:p w14:paraId="5E8E0CBB" w14:textId="77777777" w:rsidR="00C103B0" w:rsidRPr="00390374" w:rsidRDefault="00C103B0" w:rsidP="003C568C">
            <w:pPr>
              <w:spacing w:before="240" w:line="276" w:lineRule="auto"/>
              <w:rPr>
                <w:rFonts w:ascii="Times New Roman" w:hAnsi="Times New Roman" w:cs="Times New Roman"/>
                <w:b/>
                <w:bCs/>
                <w:szCs w:val="24"/>
              </w:rPr>
            </w:pPr>
            <w:r w:rsidRPr="00390374">
              <w:rPr>
                <w:rFonts w:ascii="Times New Roman" w:hAnsi="Times New Roman" w:cs="Times New Roman"/>
                <w:b/>
                <w:bCs/>
                <w:szCs w:val="24"/>
              </w:rPr>
              <w:t>Result</w:t>
            </w:r>
          </w:p>
        </w:tc>
        <w:tc>
          <w:tcPr>
            <w:tcW w:w="1712" w:type="dxa"/>
          </w:tcPr>
          <w:p w14:paraId="0A8B513E"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10</w:t>
            </w:r>
          </w:p>
        </w:tc>
        <w:tc>
          <w:tcPr>
            <w:tcW w:w="1673" w:type="dxa"/>
          </w:tcPr>
          <w:p w14:paraId="1DB87784"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24</w:t>
            </w:r>
          </w:p>
        </w:tc>
        <w:tc>
          <w:tcPr>
            <w:tcW w:w="1684" w:type="dxa"/>
          </w:tcPr>
          <w:p w14:paraId="48CDBB13"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27</w:t>
            </w:r>
          </w:p>
        </w:tc>
        <w:tc>
          <w:tcPr>
            <w:tcW w:w="1696" w:type="dxa"/>
          </w:tcPr>
          <w:p w14:paraId="178EA39E" w14:textId="77777777" w:rsidR="00C103B0" w:rsidRPr="00390374" w:rsidRDefault="00C103B0" w:rsidP="003C568C">
            <w:pPr>
              <w:spacing w:before="240" w:line="276" w:lineRule="auto"/>
              <w:rPr>
                <w:rFonts w:ascii="Times New Roman" w:hAnsi="Times New Roman" w:cs="Times New Roman"/>
                <w:szCs w:val="24"/>
              </w:rPr>
            </w:pPr>
            <w:r w:rsidRPr="00390374">
              <w:rPr>
                <w:rFonts w:ascii="Times New Roman" w:hAnsi="Times New Roman" w:cs="Times New Roman"/>
                <w:szCs w:val="24"/>
              </w:rPr>
              <w:t>43</w:t>
            </w:r>
          </w:p>
        </w:tc>
      </w:tr>
    </w:tbl>
    <w:p w14:paraId="1D9D8E63" w14:textId="49DD2852" w:rsidR="00C103B0" w:rsidRPr="00390374" w:rsidRDefault="00C103B0" w:rsidP="001D4D85">
      <w:pPr>
        <w:spacing w:before="240" w:line="276" w:lineRule="auto"/>
        <w:rPr>
          <w:rFonts w:ascii="Times New Roman" w:hAnsi="Times New Roman" w:cs="Times New Roman"/>
          <w:szCs w:val="24"/>
          <w:lang w:val="en-GB"/>
        </w:rPr>
      </w:pPr>
      <w:r w:rsidRPr="00390374">
        <w:rPr>
          <w:rFonts w:ascii="Times New Roman" w:hAnsi="Times New Roman" w:cs="Times New Roman"/>
          <w:szCs w:val="24"/>
        </w:rPr>
        <w:t>The conclusion of the analysis was that the overall objective could be fulfilled to the greatest extent possible by adopting a national strategy on the rights of victims and witnesses of crime, based on the degree of consistency among public policies, the comprehensiveness and sustainability of implementation results, as well as the degree of coordination in reform efforts and progress monitoring.</w:t>
      </w:r>
    </w:p>
    <w:p w14:paraId="7C0EC047" w14:textId="7DD85F34" w:rsidR="00E51AFB" w:rsidRPr="00390374" w:rsidRDefault="009B11A8" w:rsidP="001D4D85">
      <w:pPr>
        <w:spacing w:before="24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achievement of </w:t>
      </w:r>
      <w:r w:rsidR="00F929B9" w:rsidRPr="00390374">
        <w:rPr>
          <w:rFonts w:ascii="Times New Roman" w:hAnsi="Times New Roman" w:cs="Times New Roman"/>
          <w:szCs w:val="24"/>
          <w:lang w:val="en-GB"/>
        </w:rPr>
        <w:t xml:space="preserve">the </w:t>
      </w:r>
      <w:r w:rsidRPr="00390374">
        <w:rPr>
          <w:rFonts w:ascii="Times New Roman" w:hAnsi="Times New Roman" w:cs="Times New Roman"/>
          <w:szCs w:val="24"/>
          <w:lang w:val="en-GB"/>
        </w:rPr>
        <w:t xml:space="preserve">Strategy’s overall </w:t>
      </w:r>
      <w:r w:rsidR="00D1718A" w:rsidRPr="00390374">
        <w:rPr>
          <w:rFonts w:ascii="Times New Roman" w:hAnsi="Times New Roman" w:cs="Times New Roman"/>
          <w:szCs w:val="24"/>
          <w:lang w:val="en-GB"/>
        </w:rPr>
        <w:t>objective</w:t>
      </w:r>
      <w:r w:rsidR="007F0195" w:rsidRPr="00390374">
        <w:rPr>
          <w:rFonts w:ascii="Times New Roman" w:hAnsi="Times New Roman" w:cs="Times New Roman"/>
          <w:szCs w:val="24"/>
          <w:lang w:val="en-GB"/>
        </w:rPr>
        <w:t xml:space="preserve"> entials</w:t>
      </w:r>
      <w:r w:rsidRPr="00390374">
        <w:rPr>
          <w:rFonts w:ascii="Times New Roman" w:hAnsi="Times New Roman" w:cs="Times New Roman"/>
          <w:szCs w:val="24"/>
          <w:lang w:val="en-GB"/>
        </w:rPr>
        <w:t xml:space="preserve"> and </w:t>
      </w:r>
      <w:r w:rsidR="007F0195" w:rsidRPr="00390374">
        <w:rPr>
          <w:rFonts w:ascii="Times New Roman" w:hAnsi="Times New Roman" w:cs="Times New Roman"/>
          <w:szCs w:val="24"/>
          <w:lang w:val="en-GB"/>
        </w:rPr>
        <w:t xml:space="preserve">depends on </w:t>
      </w:r>
      <w:r w:rsidR="0094023C" w:rsidRPr="00390374">
        <w:rPr>
          <w:rFonts w:ascii="Times New Roman" w:hAnsi="Times New Roman" w:cs="Times New Roman"/>
          <w:szCs w:val="24"/>
          <w:lang w:val="en-GB"/>
        </w:rPr>
        <w:t xml:space="preserve">the </w:t>
      </w:r>
      <w:r w:rsidRPr="00390374">
        <w:rPr>
          <w:rFonts w:ascii="Times New Roman" w:hAnsi="Times New Roman" w:cs="Times New Roman"/>
          <w:szCs w:val="24"/>
          <w:lang w:val="en-GB"/>
        </w:rPr>
        <w:t xml:space="preserve">achievement of </w:t>
      </w:r>
      <w:r w:rsidR="0094023C" w:rsidRPr="00390374">
        <w:rPr>
          <w:rFonts w:ascii="Times New Roman" w:hAnsi="Times New Roman" w:cs="Times New Roman"/>
          <w:b/>
          <w:szCs w:val="24"/>
          <w:lang w:val="en-GB"/>
        </w:rPr>
        <w:t xml:space="preserve">its </w:t>
      </w:r>
      <w:r w:rsidRPr="00390374">
        <w:rPr>
          <w:rFonts w:ascii="Times New Roman" w:hAnsi="Times New Roman" w:cs="Times New Roman"/>
          <w:b/>
          <w:szCs w:val="24"/>
          <w:lang w:val="en-GB"/>
        </w:rPr>
        <w:t xml:space="preserve">three specific </w:t>
      </w:r>
      <w:r w:rsidR="00D1718A" w:rsidRPr="00390374">
        <w:rPr>
          <w:rFonts w:ascii="Times New Roman" w:hAnsi="Times New Roman" w:cs="Times New Roman"/>
          <w:b/>
          <w:szCs w:val="24"/>
          <w:lang w:val="en-GB"/>
        </w:rPr>
        <w:t>objectives</w:t>
      </w:r>
      <w:r w:rsidRPr="00390374">
        <w:rPr>
          <w:rFonts w:ascii="Times New Roman" w:hAnsi="Times New Roman" w:cs="Times New Roman"/>
          <w:szCs w:val="24"/>
          <w:lang w:val="en-GB"/>
        </w:rPr>
        <w:t xml:space="preserve">. </w:t>
      </w:r>
    </w:p>
    <w:p w14:paraId="2A71DC68" w14:textId="492BFD76" w:rsidR="001D4D85" w:rsidRPr="00390374" w:rsidRDefault="00021954" w:rsidP="008079D4">
      <w:pPr>
        <w:spacing w:line="276" w:lineRule="auto"/>
        <w:rPr>
          <w:rFonts w:ascii="Times New Roman" w:hAnsi="Times New Roman" w:cs="Times New Roman"/>
          <w:szCs w:val="24"/>
          <w:lang w:val="en-GB"/>
        </w:rPr>
      </w:pPr>
      <w:r w:rsidRPr="00390374">
        <w:rPr>
          <w:rFonts w:ascii="Times New Roman" w:hAnsi="Times New Roman" w:cs="Times New Roman"/>
          <w:noProof/>
          <w:szCs w:val="24"/>
          <w:lang w:val="en-GB" w:eastAsia="en-GB"/>
        </w:rPr>
        <mc:AlternateContent>
          <mc:Choice Requires="wps">
            <w:drawing>
              <wp:inline distT="0" distB="0" distL="0" distR="0" wp14:anchorId="6756AF68" wp14:editId="2084103E">
                <wp:extent cx="5943600" cy="1404620"/>
                <wp:effectExtent l="0" t="0" r="19050" b="24130"/>
                <wp:docPr id="4"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55C0DA1" w14:textId="7621BC53" w:rsidR="00900353" w:rsidRPr="00B91092" w:rsidRDefault="00900353" w:rsidP="00021954">
                            <w:pPr>
                              <w:spacing w:line="276" w:lineRule="auto"/>
                              <w:rPr>
                                <w:rFonts w:ascii="Times New Roman" w:hAnsi="Times New Roman" w:cs="Times New Roman"/>
                                <w:b/>
                                <w:lang w:val="en-GB"/>
                              </w:rPr>
                            </w:pPr>
                            <w:r w:rsidRPr="00B91092">
                              <w:rPr>
                                <w:rFonts w:ascii="Times New Roman" w:hAnsi="Times New Roman" w:cs="Times New Roman"/>
                                <w:b/>
                                <w:i/>
                                <w:u w:val="single"/>
                                <w:lang w:val="en-GB"/>
                              </w:rPr>
                              <w:t>Specific objective 1:</w:t>
                            </w:r>
                            <w:r w:rsidRPr="00B91092">
                              <w:rPr>
                                <w:rFonts w:ascii="Times New Roman" w:hAnsi="Times New Roman" w:cs="Times New Roman"/>
                                <w:b/>
                                <w:i/>
                                <w:lang w:val="en-GB"/>
                              </w:rPr>
                              <w:t xml:space="preserve"> </w:t>
                            </w:r>
                            <w:r w:rsidRPr="00B91092">
                              <w:rPr>
                                <w:rFonts w:ascii="Times New Roman" w:hAnsi="Times New Roman" w:cs="Times New Roman"/>
                                <w:b/>
                                <w:lang w:val="en-GB"/>
                              </w:rPr>
                              <w:t xml:space="preserve">Setting-up a National Network of Support Services </w:t>
                            </w:r>
                          </w:p>
                          <w:p w14:paraId="5A082C4E" w14:textId="79AA7AAD" w:rsidR="00900353" w:rsidRPr="00B91092" w:rsidRDefault="00900353" w:rsidP="00A91FE8">
                            <w:pPr>
                              <w:rPr>
                                <w:rFonts w:ascii="Times New Roman" w:hAnsi="Times New Roman" w:cs="Times New Roman"/>
                                <w:lang w:val="en-GB"/>
                              </w:rPr>
                            </w:pPr>
                            <w:r w:rsidRPr="00B91092">
                              <w:rPr>
                                <w:rFonts w:ascii="Times New Roman" w:hAnsi="Times New Roman" w:cs="Times New Roman"/>
                                <w:lang w:val="en-GB"/>
                              </w:rPr>
                              <w:t>(Setting up a sustainable National Network of Victim and Witness Support Services in the Republic of Serbia, while preserving and continually improving the achieved standard of quality and availability of support services.</w:t>
                            </w:r>
                            <w:r>
                              <w:rPr>
                                <w:rFonts w:ascii="Times New Roman" w:hAnsi="Times New Roman" w:cs="Times New Roman"/>
                                <w:lang w:val="en-GB"/>
                              </w:rPr>
                              <w:t>)</w:t>
                            </w:r>
                          </w:p>
                          <w:p w14:paraId="430E9129" w14:textId="77777777" w:rsidR="00900353" w:rsidRPr="00B91092" w:rsidRDefault="00900353" w:rsidP="000E7FCB">
                            <w:pPr>
                              <w:spacing w:line="276" w:lineRule="auto"/>
                              <w:rPr>
                                <w:rFonts w:ascii="Times New Roman" w:hAnsi="Times New Roman" w:cs="Times New Roman"/>
                                <w:b/>
                                <w:bCs/>
                                <w:i/>
                                <w:u w:val="single"/>
                              </w:rPr>
                            </w:pPr>
                            <w:r w:rsidRPr="00B91092">
                              <w:rPr>
                                <w:rFonts w:ascii="Times New Roman" w:hAnsi="Times New Roman" w:cs="Times New Roman"/>
                                <w:b/>
                                <w:bCs/>
                                <w:i/>
                                <w:u w:val="single"/>
                              </w:rPr>
                              <w:t>Outcome indicator for specific objective 1:</w:t>
                            </w:r>
                          </w:p>
                          <w:p w14:paraId="20E3A37E" w14:textId="7A70CC75" w:rsidR="00900353" w:rsidRPr="00B91092" w:rsidRDefault="00900353" w:rsidP="000E7FCB">
                            <w:pPr>
                              <w:spacing w:line="276" w:lineRule="auto"/>
                              <w:rPr>
                                <w:rFonts w:ascii="Times New Roman" w:hAnsi="Times New Roman" w:cs="Times New Roman"/>
                              </w:rPr>
                            </w:pPr>
                            <w:r w:rsidRPr="00B91092">
                              <w:rPr>
                                <w:rFonts w:ascii="Times New Roman" w:hAnsi="Times New Roman" w:cs="Times New Roman"/>
                              </w:rPr>
                              <w:t>The National Network of Victim and Witness Support Services in the Republic of Serbia has been made fully operational and has been providing assistance and support services in line with the standards set</w:t>
                            </w:r>
                            <w:r>
                              <w:rPr>
                                <w:rFonts w:ascii="Times New Roman" w:hAnsi="Times New Roman" w:cs="Times New Roman"/>
                              </w:rPr>
                              <w:t xml:space="preserve"> out in the Directive</w:t>
                            </w:r>
                            <w:r w:rsidRPr="00B91092">
                              <w:rPr>
                                <w:rFonts w:ascii="Times New Roman" w:hAnsi="Times New Roman" w:cs="Times New Roman"/>
                              </w:rPr>
                              <w:t>.</w:t>
                            </w:r>
                          </w:p>
                          <w:p w14:paraId="56CE4A8B" w14:textId="3AB0D550" w:rsidR="00900353" w:rsidRPr="00B91092" w:rsidRDefault="00900353" w:rsidP="000E7FCB">
                            <w:pPr>
                              <w:rPr>
                                <w:rFonts w:ascii="Times New Roman" w:hAnsi="Times New Roman" w:cs="Times New Roman"/>
                                <w:lang w:val="en-GB"/>
                              </w:rPr>
                            </w:pPr>
                            <w:r w:rsidRPr="00B91092">
                              <w:rPr>
                                <w:rFonts w:ascii="Times New Roman" w:hAnsi="Times New Roman" w:cs="Times New Roman"/>
                                <w:u w:val="single"/>
                              </w:rPr>
                              <w:t>Baseline value in 20</w:t>
                            </w:r>
                            <w:r>
                              <w:rPr>
                                <w:rFonts w:ascii="Times New Roman" w:hAnsi="Times New Roman" w:cs="Times New Roman"/>
                                <w:u w:val="single"/>
                              </w:rPr>
                              <w:t>20</w:t>
                            </w:r>
                            <w:r w:rsidRPr="00B91092">
                              <w:rPr>
                                <w:rFonts w:ascii="Times New Roman" w:hAnsi="Times New Roman" w:cs="Times New Roman"/>
                                <w:u w:val="single"/>
                              </w:rPr>
                              <w:t>:</w:t>
                            </w:r>
                            <w:r w:rsidRPr="00B91092">
                              <w:rPr>
                                <w:rFonts w:ascii="Times New Roman" w:hAnsi="Times New Roman" w:cs="Times New Roman"/>
                              </w:rPr>
                              <w:t xml:space="preserve"> There is no National Network in place; </w:t>
                            </w:r>
                            <w:r w:rsidRPr="00B91092">
                              <w:rPr>
                                <w:rFonts w:ascii="Times New Roman" w:hAnsi="Times New Roman" w:cs="Times New Roman"/>
                                <w:u w:val="single"/>
                              </w:rPr>
                              <w:t>Target value in 2025:</w:t>
                            </w:r>
                            <w:r w:rsidRPr="00B91092">
                              <w:rPr>
                                <w:rFonts w:ascii="Times New Roman" w:hAnsi="Times New Roman" w:cs="Times New Roman"/>
                              </w:rPr>
                              <w:t xml:space="preserve"> The National Network comprises 25 support services established at courts, victim and witness support and assistance services founded at the High Court of Belgrade and the War Crimes Prosecutor’s Service, as well as services set up as part of civil society organisations; </w:t>
                            </w:r>
                            <w:r w:rsidRPr="00B91092">
                              <w:rPr>
                                <w:rFonts w:ascii="Times New Roman" w:hAnsi="Times New Roman" w:cs="Times New Roman"/>
                                <w:u w:val="single"/>
                              </w:rPr>
                              <w:t>Verification source:</w:t>
                            </w:r>
                            <w:r w:rsidRPr="00B91092">
                              <w:rPr>
                                <w:rFonts w:ascii="Times New Roman" w:hAnsi="Times New Roman" w:cs="Times New Roman"/>
                              </w:rPr>
                              <w:t xml:space="preserve"> Reports produced by the Coordination Body.</w:t>
                            </w:r>
                          </w:p>
                        </w:txbxContent>
                      </wps:txbx>
                      <wps:bodyPr rot="0" vert="horz" wrap="square" lIns="91440" tIns="45720" rIns="91440" bIns="45720" anchor="t" anchorCtr="0">
                        <a:spAutoFit/>
                      </wps:bodyPr>
                    </wps:wsp>
                  </a:graphicData>
                </a:graphic>
              </wp:inline>
            </w:drawing>
          </mc:Choice>
          <mc:Fallback>
            <w:pict>
              <v:shape w14:anchorId="6756AF68" id="_x0000_s1028"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">
                <v:textbox style="mso-fit-shape-to-text:t">
                  <w:txbxContent>
                    <w:p w14:paraId="255C0DA1" w14:textId="7621BC53" w:rsidR="00900353" w:rsidRPr="00B91092" w:rsidRDefault="00900353" w:rsidP="00021954">
                      <w:pPr>
                        <w:spacing w:line="276" w:lineRule="auto"/>
                        <w:rPr>
                          <w:rFonts w:ascii="Times New Roman" w:hAnsi="Times New Roman" w:cs="Times New Roman"/>
                          <w:b/>
                          <w:lang w:val="en-GB"/>
                        </w:rPr>
                      </w:pPr>
                      <w:r w:rsidRPr="00B91092">
                        <w:rPr>
                          <w:rFonts w:ascii="Times New Roman" w:hAnsi="Times New Roman" w:cs="Times New Roman"/>
                          <w:b/>
                          <w:i/>
                          <w:u w:val="single"/>
                          <w:lang w:val="en-GB"/>
                        </w:rPr>
                        <w:t>Specific objective 1:</w:t>
                      </w:r>
                      <w:r w:rsidRPr="00B91092">
                        <w:rPr>
                          <w:rFonts w:ascii="Times New Roman" w:hAnsi="Times New Roman" w:cs="Times New Roman"/>
                          <w:b/>
                          <w:i/>
                          <w:lang w:val="en-GB"/>
                        </w:rPr>
                        <w:t xml:space="preserve"> </w:t>
                      </w:r>
                      <w:r w:rsidRPr="00B91092">
                        <w:rPr>
                          <w:rFonts w:ascii="Times New Roman" w:hAnsi="Times New Roman" w:cs="Times New Roman"/>
                          <w:b/>
                          <w:lang w:val="en-GB"/>
                        </w:rPr>
                        <w:t xml:space="preserve">Setting-up a National Network of Support Services </w:t>
                      </w:r>
                    </w:p>
                    <w:p w14:paraId="5A082C4E" w14:textId="79AA7AAD" w:rsidR="00900353" w:rsidRPr="00B91092" w:rsidRDefault="00900353" w:rsidP="00A91FE8">
                      <w:pPr>
                        <w:rPr>
                          <w:rFonts w:ascii="Times New Roman" w:hAnsi="Times New Roman" w:cs="Times New Roman"/>
                          <w:lang w:val="en-GB"/>
                        </w:rPr>
                      </w:pPr>
                      <w:r w:rsidRPr="00B91092">
                        <w:rPr>
                          <w:rFonts w:ascii="Times New Roman" w:hAnsi="Times New Roman" w:cs="Times New Roman"/>
                          <w:lang w:val="en-GB"/>
                        </w:rPr>
                        <w:t>(Setting up a sustainable National Network of Victim and Witness Support Services in the Republic of Serbia, while preserving and continually improving the achieved standard of quality and availability of support services.</w:t>
                      </w:r>
                      <w:r>
                        <w:rPr>
                          <w:rFonts w:ascii="Times New Roman" w:hAnsi="Times New Roman" w:cs="Times New Roman"/>
                          <w:lang w:val="en-GB"/>
                        </w:rPr>
                        <w:t>)</w:t>
                      </w:r>
                    </w:p>
                    <w:p w14:paraId="430E9129" w14:textId="77777777" w:rsidR="00900353" w:rsidRPr="00B91092" w:rsidRDefault="00900353" w:rsidP="000E7FCB">
                      <w:pPr>
                        <w:spacing w:line="276" w:lineRule="auto"/>
                        <w:rPr>
                          <w:rFonts w:ascii="Times New Roman" w:hAnsi="Times New Roman" w:cs="Times New Roman"/>
                          <w:b/>
                          <w:bCs/>
                          <w:i/>
                          <w:u w:val="single"/>
                        </w:rPr>
                      </w:pPr>
                      <w:r w:rsidRPr="00B91092">
                        <w:rPr>
                          <w:rFonts w:ascii="Times New Roman" w:hAnsi="Times New Roman" w:cs="Times New Roman"/>
                          <w:b/>
                          <w:bCs/>
                          <w:i/>
                          <w:u w:val="single"/>
                        </w:rPr>
                        <w:t>Outcome indicator for specific objective 1:</w:t>
                      </w:r>
                    </w:p>
                    <w:p w14:paraId="20E3A37E" w14:textId="7A70CC75" w:rsidR="00900353" w:rsidRPr="00B91092" w:rsidRDefault="00900353" w:rsidP="000E7FCB">
                      <w:pPr>
                        <w:spacing w:line="276" w:lineRule="auto"/>
                        <w:rPr>
                          <w:rFonts w:ascii="Times New Roman" w:hAnsi="Times New Roman" w:cs="Times New Roman"/>
                        </w:rPr>
                      </w:pPr>
                      <w:r w:rsidRPr="00B91092">
                        <w:rPr>
                          <w:rFonts w:ascii="Times New Roman" w:hAnsi="Times New Roman" w:cs="Times New Roman"/>
                        </w:rPr>
                        <w:t>The National Network of Victim and Witness Support Services in the Republic of Serbia has been made fully operational and has been providing assistance and support services in line with the standards set</w:t>
                      </w:r>
                      <w:r>
                        <w:rPr>
                          <w:rFonts w:ascii="Times New Roman" w:hAnsi="Times New Roman" w:cs="Times New Roman"/>
                        </w:rPr>
                        <w:t xml:space="preserve"> out in the Directive</w:t>
                      </w:r>
                      <w:r w:rsidRPr="00B91092">
                        <w:rPr>
                          <w:rFonts w:ascii="Times New Roman" w:hAnsi="Times New Roman" w:cs="Times New Roman"/>
                        </w:rPr>
                        <w:t>.</w:t>
                      </w:r>
                    </w:p>
                    <w:p w14:paraId="56CE4A8B" w14:textId="3AB0D550" w:rsidR="00900353" w:rsidRPr="00B91092" w:rsidRDefault="00900353" w:rsidP="000E7FCB">
                      <w:pPr>
                        <w:rPr>
                          <w:rFonts w:ascii="Times New Roman" w:hAnsi="Times New Roman" w:cs="Times New Roman"/>
                          <w:lang w:val="en-GB"/>
                        </w:rPr>
                      </w:pPr>
                      <w:r w:rsidRPr="00B91092">
                        <w:rPr>
                          <w:rFonts w:ascii="Times New Roman" w:hAnsi="Times New Roman" w:cs="Times New Roman"/>
                          <w:u w:val="single"/>
                        </w:rPr>
                        <w:t>Baseline value in 20</w:t>
                      </w:r>
                      <w:r>
                        <w:rPr>
                          <w:rFonts w:ascii="Times New Roman" w:hAnsi="Times New Roman" w:cs="Times New Roman"/>
                          <w:u w:val="single"/>
                        </w:rPr>
                        <w:t>20</w:t>
                      </w:r>
                      <w:r w:rsidRPr="00B91092">
                        <w:rPr>
                          <w:rFonts w:ascii="Times New Roman" w:hAnsi="Times New Roman" w:cs="Times New Roman"/>
                          <w:u w:val="single"/>
                        </w:rPr>
                        <w:t>:</w:t>
                      </w:r>
                      <w:r w:rsidRPr="00B91092">
                        <w:rPr>
                          <w:rFonts w:ascii="Times New Roman" w:hAnsi="Times New Roman" w:cs="Times New Roman"/>
                        </w:rPr>
                        <w:t xml:space="preserve"> There is no National Network in place; </w:t>
                      </w:r>
                      <w:r w:rsidRPr="00B91092">
                        <w:rPr>
                          <w:rFonts w:ascii="Times New Roman" w:hAnsi="Times New Roman" w:cs="Times New Roman"/>
                          <w:u w:val="single"/>
                        </w:rPr>
                        <w:t>Target value in 2025:</w:t>
                      </w:r>
                      <w:r w:rsidRPr="00B91092">
                        <w:rPr>
                          <w:rFonts w:ascii="Times New Roman" w:hAnsi="Times New Roman" w:cs="Times New Roman"/>
                        </w:rPr>
                        <w:t xml:space="preserve"> The National Network comprises 25 support services established at courts, victim and witness support and assistance services founded at the High Court of Belgrade and the War Crimes Prosecutor’s Service, as well as services set up as part of civil society organisations; </w:t>
                      </w:r>
                      <w:r w:rsidRPr="00B91092">
                        <w:rPr>
                          <w:rFonts w:ascii="Times New Roman" w:hAnsi="Times New Roman" w:cs="Times New Roman"/>
                          <w:u w:val="single"/>
                        </w:rPr>
                        <w:t>Verification source:</w:t>
                      </w:r>
                      <w:r w:rsidRPr="00B91092">
                        <w:rPr>
                          <w:rFonts w:ascii="Times New Roman" w:hAnsi="Times New Roman" w:cs="Times New Roman"/>
                        </w:rPr>
                        <w:t xml:space="preserve"> Reports produced by the Coordination Body.</w:t>
                      </w:r>
                    </w:p>
                  </w:txbxContent>
                </v:textbox>
                <w10:anchorlock/>
              </v:shape>
            </w:pict>
          </mc:Fallback>
        </mc:AlternateContent>
      </w:r>
    </w:p>
    <w:p w14:paraId="3009E5AF" w14:textId="6E3C2834" w:rsidR="00021954" w:rsidRPr="00390374" w:rsidRDefault="00021954" w:rsidP="008079D4">
      <w:pPr>
        <w:spacing w:line="276" w:lineRule="auto"/>
        <w:rPr>
          <w:rFonts w:ascii="Times New Roman" w:hAnsi="Times New Roman" w:cs="Times New Roman"/>
          <w:szCs w:val="24"/>
          <w:lang w:val="en-GB"/>
        </w:rPr>
      </w:pPr>
      <w:r w:rsidRPr="00390374">
        <w:rPr>
          <w:rFonts w:ascii="Times New Roman" w:hAnsi="Times New Roman" w:cs="Times New Roman"/>
          <w:noProof/>
          <w:szCs w:val="24"/>
          <w:lang w:val="en-GB" w:eastAsia="en-GB"/>
        </w:rPr>
        <mc:AlternateContent>
          <mc:Choice Requires="wps">
            <w:drawing>
              <wp:inline distT="0" distB="0" distL="0" distR="0" wp14:anchorId="14DF34FA" wp14:editId="5B16F642">
                <wp:extent cx="5895975" cy="1404620"/>
                <wp:effectExtent l="0" t="0" r="28575" b="13970"/>
                <wp:docPr id="5"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solidFill>
                          <a:srgbClr val="FFFFFF"/>
                        </a:solidFill>
                        <a:ln w="9525">
                          <a:solidFill>
                            <a:srgbClr val="000000"/>
                          </a:solidFill>
                          <a:miter lim="800000"/>
                          <a:headEnd/>
                          <a:tailEnd/>
                        </a:ln>
                      </wps:spPr>
                      <wps:txbx>
                        <w:txbxContent>
                          <w:p w14:paraId="5DBF4A18" w14:textId="24B9D265" w:rsidR="00900353" w:rsidRPr="00B91092" w:rsidRDefault="00900353">
                            <w:pPr>
                              <w:rPr>
                                <w:rFonts w:ascii="Times New Roman" w:hAnsi="Times New Roman" w:cs="Times New Roman"/>
                                <w:b/>
                                <w:lang w:val="sr-Cyrl-RS"/>
                              </w:rPr>
                            </w:pPr>
                            <w:r w:rsidRPr="00B91092">
                              <w:rPr>
                                <w:rFonts w:ascii="Times New Roman" w:hAnsi="Times New Roman" w:cs="Times New Roman"/>
                                <w:b/>
                                <w:i/>
                                <w:u w:val="single"/>
                                <w:lang w:val="sr-Latn-RS"/>
                              </w:rPr>
                              <w:t>Specific objective</w:t>
                            </w:r>
                            <w:r w:rsidRPr="00B91092">
                              <w:rPr>
                                <w:rFonts w:ascii="Times New Roman" w:hAnsi="Times New Roman" w:cs="Times New Roman"/>
                                <w:b/>
                                <w:i/>
                                <w:u w:val="single"/>
                                <w:lang w:val="sr-Cyrl-RS"/>
                              </w:rPr>
                              <w:t xml:space="preserve"> 2:</w:t>
                            </w:r>
                            <w:r w:rsidRPr="00B91092">
                              <w:rPr>
                                <w:rFonts w:ascii="Times New Roman" w:hAnsi="Times New Roman" w:cs="Times New Roman"/>
                                <w:b/>
                                <w:lang w:val="sr-Latn-RS"/>
                              </w:rPr>
                              <w:t xml:space="preserve"> Strengthening protection afforded to victims and witnesses</w:t>
                            </w:r>
                          </w:p>
                          <w:p w14:paraId="5BD99707" w14:textId="4583D384" w:rsidR="00900353" w:rsidRPr="00B91092" w:rsidRDefault="00900353">
                            <w:pPr>
                              <w:rPr>
                                <w:rFonts w:ascii="Times New Roman" w:hAnsi="Times New Roman" w:cs="Times New Roman"/>
                                <w:lang w:val="sr-Latn-RS"/>
                              </w:rPr>
                            </w:pPr>
                            <w:r w:rsidRPr="00B91092">
                              <w:rPr>
                                <w:rFonts w:ascii="Times New Roman" w:hAnsi="Times New Roman" w:cs="Times New Roman"/>
                                <w:lang w:val="sr-Latn-RS"/>
                              </w:rPr>
                              <w:t>Improving availability, quality and effectiveness of measures to protect victims and witnesses of crime in the Republic of Serbia, with special attention to be devoted to the protection of particularly vulnerable categories of victims and witnesses.</w:t>
                            </w:r>
                          </w:p>
                          <w:p w14:paraId="7460426E" w14:textId="291620CB" w:rsidR="00900353" w:rsidRPr="00B91092" w:rsidRDefault="00900353" w:rsidP="005749DD">
                            <w:pPr>
                              <w:rPr>
                                <w:rFonts w:ascii="Times New Roman" w:hAnsi="Times New Roman" w:cs="Times New Roman"/>
                                <w:b/>
                                <w:bCs/>
                                <w:i/>
                                <w:u w:val="single"/>
                                <w:lang w:val="sr-Cyrl-RS"/>
                              </w:rPr>
                            </w:pPr>
                            <w:r w:rsidRPr="00B91092">
                              <w:rPr>
                                <w:rFonts w:ascii="Times New Roman" w:hAnsi="Times New Roman" w:cs="Times New Roman"/>
                                <w:b/>
                                <w:bCs/>
                                <w:i/>
                                <w:u w:val="single"/>
                              </w:rPr>
                              <w:t>Outcome indicator for specific objective 2:</w:t>
                            </w:r>
                          </w:p>
                          <w:p w14:paraId="5340DF69" w14:textId="3FC66AB2" w:rsidR="00900353" w:rsidRPr="00B91092" w:rsidRDefault="00900353" w:rsidP="005749DD">
                            <w:pPr>
                              <w:rPr>
                                <w:rFonts w:ascii="Times New Roman" w:hAnsi="Times New Roman" w:cs="Times New Roman"/>
                                <w:lang w:val="sr-Latn-RS"/>
                              </w:rPr>
                            </w:pPr>
                            <w:r w:rsidRPr="00B91092">
                              <w:rPr>
                                <w:rFonts w:ascii="Times New Roman" w:hAnsi="Times New Roman" w:cs="Times New Roman"/>
                              </w:rPr>
                              <w:t>Effective and quality protection measures according to the standards establishe</w:t>
                            </w:r>
                            <w:r>
                              <w:rPr>
                                <w:rFonts w:ascii="Times New Roman" w:hAnsi="Times New Roman" w:cs="Times New Roman"/>
                              </w:rPr>
                              <w:t>d under the Directive</w:t>
                            </w:r>
                            <w:r w:rsidRPr="00B91092">
                              <w:rPr>
                                <w:rFonts w:ascii="Times New Roman" w:hAnsi="Times New Roman" w:cs="Times New Roman"/>
                              </w:rPr>
                              <w:t xml:space="preserve"> have been made available to crime victims and witnesses, especially those belonging to particularly vulnerable categories.</w:t>
                            </w:r>
                          </w:p>
                          <w:p w14:paraId="7FF0FEAA" w14:textId="0300C420" w:rsidR="00900353" w:rsidRPr="00B91092" w:rsidRDefault="00900353" w:rsidP="005749DD">
                            <w:pPr>
                              <w:rPr>
                                <w:rFonts w:ascii="Times New Roman" w:hAnsi="Times New Roman" w:cs="Times New Roman"/>
                              </w:rPr>
                            </w:pPr>
                            <w:r w:rsidRPr="00B91092">
                              <w:rPr>
                                <w:rFonts w:ascii="Times New Roman" w:hAnsi="Times New Roman" w:cs="Times New Roman"/>
                                <w:iCs/>
                                <w:u w:val="single"/>
                              </w:rPr>
                              <w:t>Baseline value in 20</w:t>
                            </w:r>
                            <w:r>
                              <w:rPr>
                                <w:rFonts w:ascii="Times New Roman" w:hAnsi="Times New Roman" w:cs="Times New Roman"/>
                                <w:iCs/>
                                <w:u w:val="single"/>
                              </w:rPr>
                              <w:t>20</w:t>
                            </w:r>
                            <w:r w:rsidRPr="00B91092">
                              <w:rPr>
                                <w:rFonts w:ascii="Times New Roman" w:hAnsi="Times New Roman" w:cs="Times New Roman"/>
                                <w:iCs/>
                                <w:u w:val="single"/>
                              </w:rPr>
                              <w:t>:</w:t>
                            </w:r>
                            <w:r w:rsidRPr="00B91092">
                              <w:rPr>
                                <w:rFonts w:ascii="Times New Roman" w:hAnsi="Times New Roman" w:cs="Times New Roman"/>
                                <w:iCs/>
                              </w:rPr>
                              <w:t xml:space="preserve"> Improvements are required in legislative and institutional frameworks, as well as in practices; </w:t>
                            </w:r>
                            <w:r w:rsidRPr="00B91092">
                              <w:rPr>
                                <w:rFonts w:ascii="Times New Roman" w:hAnsi="Times New Roman" w:cs="Times New Roman"/>
                                <w:iCs/>
                                <w:u w:val="single"/>
                              </w:rPr>
                              <w:t>Target value in 2025:</w:t>
                            </w:r>
                            <w:r w:rsidRPr="00B91092">
                              <w:rPr>
                                <w:rFonts w:ascii="Times New Roman" w:hAnsi="Times New Roman" w:cs="Times New Roman"/>
                                <w:iCs/>
                              </w:rPr>
                              <w:t xml:space="preserve"> Legislative and institutional frameworks, as well as practices regarding treatment of victims and witnesses ensure the provision of adequate protection; </w:t>
                            </w:r>
                            <w:r w:rsidRPr="00B91092">
                              <w:rPr>
                                <w:rFonts w:ascii="Times New Roman" w:hAnsi="Times New Roman" w:cs="Times New Roman"/>
                                <w:iCs/>
                                <w:u w:val="single"/>
                              </w:rPr>
                              <w:t>Verification source</w:t>
                            </w:r>
                            <w:r w:rsidRPr="00B91092">
                              <w:rPr>
                                <w:rFonts w:ascii="Times New Roman" w:hAnsi="Times New Roman" w:cs="Times New Roman"/>
                                <w:iCs/>
                              </w:rPr>
                              <w:t>: Reports produced by the Coordination Body.</w:t>
                            </w:r>
                          </w:p>
                        </w:txbxContent>
                      </wps:txbx>
                      <wps:bodyPr rot="0" vert="horz" wrap="square" lIns="91440" tIns="45720" rIns="91440" bIns="45720" anchor="t" anchorCtr="0">
                        <a:spAutoFit/>
                      </wps:bodyPr>
                    </wps:wsp>
                  </a:graphicData>
                </a:graphic>
              </wp:inline>
            </w:drawing>
          </mc:Choice>
          <mc:Fallback>
            <w:pict>
              <v:shape w14:anchorId="14DF34FA" id="_x0000_s1029" type="#_x0000_t202" style="width:46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">
                <v:textbox style="mso-fit-shape-to-text:t">
                  <w:txbxContent>
                    <w:p w14:paraId="5DBF4A18" w14:textId="24B9D265" w:rsidR="00900353" w:rsidRPr="00B91092" w:rsidRDefault="00900353">
                      <w:pPr>
                        <w:rPr>
                          <w:rFonts w:ascii="Times New Roman" w:hAnsi="Times New Roman" w:cs="Times New Roman"/>
                          <w:b/>
                          <w:lang w:val="sr-Cyrl-RS"/>
                        </w:rPr>
                      </w:pPr>
                      <w:r w:rsidRPr="00B91092">
                        <w:rPr>
                          <w:rFonts w:ascii="Times New Roman" w:hAnsi="Times New Roman" w:cs="Times New Roman"/>
                          <w:b/>
                          <w:i/>
                          <w:u w:val="single"/>
                          <w:lang w:val="sr-Latn-RS"/>
                        </w:rPr>
                        <w:t>Specific objective</w:t>
                      </w:r>
                      <w:r w:rsidRPr="00B91092">
                        <w:rPr>
                          <w:rFonts w:ascii="Times New Roman" w:hAnsi="Times New Roman" w:cs="Times New Roman"/>
                          <w:b/>
                          <w:i/>
                          <w:u w:val="single"/>
                          <w:lang w:val="sr-Cyrl-RS"/>
                        </w:rPr>
                        <w:t xml:space="preserve"> 2:</w:t>
                      </w:r>
                      <w:r w:rsidRPr="00B91092">
                        <w:rPr>
                          <w:rFonts w:ascii="Times New Roman" w:hAnsi="Times New Roman" w:cs="Times New Roman"/>
                          <w:b/>
                          <w:lang w:val="sr-Latn-RS"/>
                        </w:rPr>
                        <w:t xml:space="preserve"> Strengthening protection afforded to victims and witnesses</w:t>
                      </w:r>
                    </w:p>
                    <w:p w14:paraId="5BD99707" w14:textId="4583D384" w:rsidR="00900353" w:rsidRPr="00B91092" w:rsidRDefault="00900353">
                      <w:pPr>
                        <w:rPr>
                          <w:rFonts w:ascii="Times New Roman" w:hAnsi="Times New Roman" w:cs="Times New Roman"/>
                          <w:lang w:val="sr-Latn-RS"/>
                        </w:rPr>
                      </w:pPr>
                      <w:r w:rsidRPr="00B91092">
                        <w:rPr>
                          <w:rFonts w:ascii="Times New Roman" w:hAnsi="Times New Roman" w:cs="Times New Roman"/>
                          <w:lang w:val="sr-Latn-RS"/>
                        </w:rPr>
                        <w:t>Improving availability, quality and effectiveness of measures to protect victims and witnesses of crime in the Republic of Serbia, with special attention to be devoted to the protection of particularly vulnerable categories of victims and witnesses.</w:t>
                      </w:r>
                    </w:p>
                    <w:p w14:paraId="7460426E" w14:textId="291620CB" w:rsidR="00900353" w:rsidRPr="00B91092" w:rsidRDefault="00900353" w:rsidP="005749DD">
                      <w:pPr>
                        <w:rPr>
                          <w:rFonts w:ascii="Times New Roman" w:hAnsi="Times New Roman" w:cs="Times New Roman"/>
                          <w:b/>
                          <w:bCs/>
                          <w:i/>
                          <w:u w:val="single"/>
                          <w:lang w:val="sr-Cyrl-RS"/>
                        </w:rPr>
                      </w:pPr>
                      <w:r w:rsidRPr="00B91092">
                        <w:rPr>
                          <w:rFonts w:ascii="Times New Roman" w:hAnsi="Times New Roman" w:cs="Times New Roman"/>
                          <w:b/>
                          <w:bCs/>
                          <w:i/>
                          <w:u w:val="single"/>
                        </w:rPr>
                        <w:t>Outcome indicator for specific objective 2:</w:t>
                      </w:r>
                    </w:p>
                    <w:p w14:paraId="5340DF69" w14:textId="3FC66AB2" w:rsidR="00900353" w:rsidRPr="00B91092" w:rsidRDefault="00900353" w:rsidP="005749DD">
                      <w:pPr>
                        <w:rPr>
                          <w:rFonts w:ascii="Times New Roman" w:hAnsi="Times New Roman" w:cs="Times New Roman"/>
                          <w:lang w:val="sr-Latn-RS"/>
                        </w:rPr>
                      </w:pPr>
                      <w:r w:rsidRPr="00B91092">
                        <w:rPr>
                          <w:rFonts w:ascii="Times New Roman" w:hAnsi="Times New Roman" w:cs="Times New Roman"/>
                        </w:rPr>
                        <w:t>Effective and quality protection measures according to the standards establishe</w:t>
                      </w:r>
                      <w:r>
                        <w:rPr>
                          <w:rFonts w:ascii="Times New Roman" w:hAnsi="Times New Roman" w:cs="Times New Roman"/>
                        </w:rPr>
                        <w:t>d under the Directive</w:t>
                      </w:r>
                      <w:r w:rsidRPr="00B91092">
                        <w:rPr>
                          <w:rFonts w:ascii="Times New Roman" w:hAnsi="Times New Roman" w:cs="Times New Roman"/>
                        </w:rPr>
                        <w:t xml:space="preserve"> have been made available to crime victims and witnesses, especially those belonging to particularly vulnerable categories.</w:t>
                      </w:r>
                    </w:p>
                    <w:p w14:paraId="7FF0FEAA" w14:textId="0300C420" w:rsidR="00900353" w:rsidRPr="00B91092" w:rsidRDefault="00900353" w:rsidP="005749DD">
                      <w:pPr>
                        <w:rPr>
                          <w:rFonts w:ascii="Times New Roman" w:hAnsi="Times New Roman" w:cs="Times New Roman"/>
                        </w:rPr>
                      </w:pPr>
                      <w:r w:rsidRPr="00B91092">
                        <w:rPr>
                          <w:rFonts w:ascii="Times New Roman" w:hAnsi="Times New Roman" w:cs="Times New Roman"/>
                          <w:iCs/>
                          <w:u w:val="single"/>
                        </w:rPr>
                        <w:t>Baseline value in 20</w:t>
                      </w:r>
                      <w:r>
                        <w:rPr>
                          <w:rFonts w:ascii="Times New Roman" w:hAnsi="Times New Roman" w:cs="Times New Roman"/>
                          <w:iCs/>
                          <w:u w:val="single"/>
                        </w:rPr>
                        <w:t>20</w:t>
                      </w:r>
                      <w:r w:rsidRPr="00B91092">
                        <w:rPr>
                          <w:rFonts w:ascii="Times New Roman" w:hAnsi="Times New Roman" w:cs="Times New Roman"/>
                          <w:iCs/>
                          <w:u w:val="single"/>
                        </w:rPr>
                        <w:t>:</w:t>
                      </w:r>
                      <w:r w:rsidRPr="00B91092">
                        <w:rPr>
                          <w:rFonts w:ascii="Times New Roman" w:hAnsi="Times New Roman" w:cs="Times New Roman"/>
                          <w:iCs/>
                        </w:rPr>
                        <w:t xml:space="preserve"> Improvements are required in legislative and institutional frameworks, as well as in practices; </w:t>
                      </w:r>
                      <w:r w:rsidRPr="00B91092">
                        <w:rPr>
                          <w:rFonts w:ascii="Times New Roman" w:hAnsi="Times New Roman" w:cs="Times New Roman"/>
                          <w:iCs/>
                          <w:u w:val="single"/>
                        </w:rPr>
                        <w:t>Target value in 2025:</w:t>
                      </w:r>
                      <w:r w:rsidRPr="00B91092">
                        <w:rPr>
                          <w:rFonts w:ascii="Times New Roman" w:hAnsi="Times New Roman" w:cs="Times New Roman"/>
                          <w:iCs/>
                        </w:rPr>
                        <w:t xml:space="preserve"> Legislative and institutional frameworks, as well as practices regarding treatment of victims and witnesses ensure the provision of adequate protection; </w:t>
                      </w:r>
                      <w:r w:rsidRPr="00B91092">
                        <w:rPr>
                          <w:rFonts w:ascii="Times New Roman" w:hAnsi="Times New Roman" w:cs="Times New Roman"/>
                          <w:iCs/>
                          <w:u w:val="single"/>
                        </w:rPr>
                        <w:t>Verification source</w:t>
                      </w:r>
                      <w:r w:rsidRPr="00B91092">
                        <w:rPr>
                          <w:rFonts w:ascii="Times New Roman" w:hAnsi="Times New Roman" w:cs="Times New Roman"/>
                          <w:iCs/>
                        </w:rPr>
                        <w:t>: Reports produced by the Coordination Body.</w:t>
                      </w:r>
                    </w:p>
                  </w:txbxContent>
                </v:textbox>
                <w10:anchorlock/>
              </v:shape>
            </w:pict>
          </mc:Fallback>
        </mc:AlternateContent>
      </w:r>
    </w:p>
    <w:p w14:paraId="2921BDE8" w14:textId="7EF5A2B0" w:rsidR="007D4BEF" w:rsidRPr="00390374" w:rsidRDefault="005112DD" w:rsidP="008079D4">
      <w:pPr>
        <w:spacing w:line="276" w:lineRule="auto"/>
        <w:rPr>
          <w:rFonts w:ascii="Times New Roman" w:hAnsi="Times New Roman" w:cs="Times New Roman"/>
          <w:szCs w:val="24"/>
          <w:lang w:val="en-GB"/>
        </w:rPr>
      </w:pPr>
      <w:r w:rsidRPr="00390374">
        <w:rPr>
          <w:rFonts w:ascii="Times New Roman" w:hAnsi="Times New Roman" w:cs="Times New Roman"/>
          <w:noProof/>
          <w:szCs w:val="24"/>
          <w:lang w:val="en-GB" w:eastAsia="en-GB"/>
        </w:rPr>
        <mc:AlternateContent>
          <mc:Choice Requires="wps">
            <w:drawing>
              <wp:inline distT="0" distB="0" distL="0" distR="0" wp14:anchorId="56F9D4AF" wp14:editId="70EEE21E">
                <wp:extent cx="5943600" cy="612775"/>
                <wp:effectExtent l="0" t="0" r="19050" b="15875"/>
                <wp:docPr id="1"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775"/>
                        </a:xfrm>
                        <a:prstGeom prst="rect">
                          <a:avLst/>
                        </a:prstGeom>
                        <a:solidFill>
                          <a:srgbClr val="FFFFFF"/>
                        </a:solidFill>
                        <a:ln w="9525">
                          <a:solidFill>
                            <a:srgbClr val="000000"/>
                          </a:solidFill>
                          <a:miter lim="800000"/>
                          <a:headEnd/>
                          <a:tailEnd/>
                        </a:ln>
                      </wps:spPr>
                      <wps:txbx>
                        <w:txbxContent>
                          <w:p w14:paraId="3802F151" w14:textId="7E20B32E" w:rsidR="00900353" w:rsidRPr="001B1E9E" w:rsidRDefault="00900353" w:rsidP="0023644F">
                            <w:pPr>
                              <w:spacing w:line="276" w:lineRule="auto"/>
                              <w:rPr>
                                <w:rFonts w:ascii="Times New Roman" w:hAnsi="Times New Roman" w:cs="Times New Roman"/>
                                <w:szCs w:val="24"/>
                              </w:rPr>
                            </w:pPr>
                            <w:r w:rsidRPr="001B1E9E">
                              <w:rPr>
                                <w:rFonts w:ascii="Times New Roman" w:hAnsi="Times New Roman" w:cs="Times New Roman"/>
                                <w:b/>
                                <w:i/>
                                <w:u w:val="single"/>
                              </w:rPr>
                              <w:t>Specific objective 3:</w:t>
                            </w:r>
                            <w:r w:rsidRPr="001B1E9E">
                              <w:rPr>
                                <w:rFonts w:ascii="Times New Roman" w:hAnsi="Times New Roman" w:cs="Times New Roman"/>
                                <w:b/>
                                <w:i/>
                              </w:rPr>
                              <w:t xml:space="preserve"> </w:t>
                            </w:r>
                            <w:r w:rsidRPr="001B1E9E">
                              <w:rPr>
                                <w:rFonts w:ascii="Times New Roman" w:hAnsi="Times New Roman" w:cs="Times New Roman"/>
                                <w:b/>
                              </w:rPr>
                              <w:t>Raising awareness of victims’ and witnesses’ rights</w:t>
                            </w:r>
                          </w:p>
                          <w:p w14:paraId="6E4AECD9" w14:textId="247F0581" w:rsidR="00900353" w:rsidRPr="001B1E9E" w:rsidRDefault="00900353" w:rsidP="0023644F">
                            <w:pPr>
                              <w:spacing w:line="276" w:lineRule="auto"/>
                              <w:rPr>
                                <w:rFonts w:ascii="Times New Roman" w:hAnsi="Times New Roman" w:cs="Times New Roman"/>
                                <w:szCs w:val="24"/>
                              </w:rPr>
                            </w:pPr>
                            <w:r w:rsidRPr="001B1E9E">
                              <w:rPr>
                                <w:rFonts w:ascii="Times New Roman" w:hAnsi="Times New Roman" w:cs="Times New Roman"/>
                                <w:szCs w:val="24"/>
                              </w:rPr>
                              <w:t>Raising awareness among victims and witnesses of crime of the rights afforded to them in the legal system of the Republic of Serbia, while continually informing the general public with that aim in mind.</w:t>
                            </w:r>
                          </w:p>
                          <w:p w14:paraId="0E6B5273" w14:textId="31C66E37" w:rsidR="00900353" w:rsidRPr="001B1E9E" w:rsidRDefault="00900353" w:rsidP="0023644F">
                            <w:pPr>
                              <w:spacing w:line="276" w:lineRule="auto"/>
                              <w:rPr>
                                <w:rFonts w:ascii="Times New Roman" w:hAnsi="Times New Roman" w:cs="Times New Roman"/>
                                <w:b/>
                                <w:bCs/>
                                <w:i/>
                                <w:u w:val="single"/>
                                <w:lang w:val="sr-Cyrl-RS"/>
                              </w:rPr>
                            </w:pPr>
                            <w:r w:rsidRPr="001B1E9E">
                              <w:rPr>
                                <w:rFonts w:ascii="Times New Roman" w:hAnsi="Times New Roman" w:cs="Times New Roman"/>
                                <w:b/>
                                <w:bCs/>
                                <w:i/>
                                <w:u w:val="single"/>
                              </w:rPr>
                              <w:t>Outcome indicators for specific objective 3:</w:t>
                            </w:r>
                          </w:p>
                          <w:p w14:paraId="5161F6F5" w14:textId="4646C05F" w:rsidR="00900353" w:rsidRPr="001B1E9E" w:rsidRDefault="00900353" w:rsidP="0023644F">
                            <w:pPr>
                              <w:spacing w:line="276" w:lineRule="auto"/>
                              <w:rPr>
                                <w:rFonts w:ascii="Times New Roman" w:hAnsi="Times New Roman" w:cs="Times New Roman"/>
                                <w:iCs/>
                                <w:u w:val="single"/>
                              </w:rPr>
                            </w:pPr>
                            <w:r w:rsidRPr="001B1E9E">
                              <w:rPr>
                                <w:rFonts w:ascii="Times New Roman" w:hAnsi="Times New Roman" w:cs="Times New Roman"/>
                              </w:rPr>
                              <w:t>Victims and witnesses of crime can access easily comprehensible and systematised information about rights afforded to them in the criminal justice system of the Republic of Serbia.</w:t>
                            </w:r>
                          </w:p>
                          <w:p w14:paraId="6395D3C5" w14:textId="359B64C4" w:rsidR="00900353" w:rsidRPr="001B1E9E" w:rsidRDefault="00900353" w:rsidP="0023644F">
                            <w:pPr>
                              <w:spacing w:line="276" w:lineRule="auto"/>
                              <w:rPr>
                                <w:rFonts w:ascii="Times New Roman" w:hAnsi="Times New Roman" w:cs="Times New Roman"/>
                                <w:lang w:val="en-GB"/>
                              </w:rPr>
                            </w:pPr>
                            <w:r w:rsidRPr="001B1E9E">
                              <w:rPr>
                                <w:rFonts w:ascii="Times New Roman" w:hAnsi="Times New Roman" w:cs="Times New Roman"/>
                                <w:iCs/>
                                <w:u w:val="single"/>
                              </w:rPr>
                              <w:t>Baseline value in 20</w:t>
                            </w:r>
                            <w:r>
                              <w:rPr>
                                <w:rFonts w:ascii="Times New Roman" w:hAnsi="Times New Roman" w:cs="Times New Roman"/>
                                <w:iCs/>
                                <w:u w:val="single"/>
                              </w:rPr>
                              <w:t>20</w:t>
                            </w:r>
                            <w:r w:rsidRPr="001B1E9E">
                              <w:rPr>
                                <w:rFonts w:ascii="Times New Roman" w:hAnsi="Times New Roman" w:cs="Times New Roman"/>
                                <w:iCs/>
                                <w:u w:val="single"/>
                              </w:rPr>
                              <w:t>:</w:t>
                            </w:r>
                            <w:r w:rsidRPr="001B1E9E">
                              <w:rPr>
                                <w:rFonts w:ascii="Times New Roman" w:hAnsi="Times New Roman" w:cs="Times New Roman"/>
                                <w:iCs/>
                              </w:rPr>
                              <w:t xml:space="preserve"> Information about the rights of victims and witnesses in the Republic of Serbia’s legal system is difficult to access and has not been systematised in any way; Sporadic and inadequate information about the rights of crime victims and witnesses is provided to the general public; </w:t>
                            </w:r>
                            <w:r w:rsidRPr="001B1E9E">
                              <w:rPr>
                                <w:rFonts w:ascii="Times New Roman" w:hAnsi="Times New Roman" w:cs="Times New Roman"/>
                                <w:iCs/>
                                <w:u w:val="single"/>
                              </w:rPr>
                              <w:t xml:space="preserve">Target value in 2025: </w:t>
                            </w:r>
                            <w:r w:rsidRPr="001B1E9E">
                              <w:rPr>
                                <w:rFonts w:ascii="Times New Roman" w:hAnsi="Times New Roman" w:cs="Times New Roman"/>
                                <w:iCs/>
                              </w:rPr>
                              <w:t xml:space="preserve">Information about the rights of victims and witnesses in the Republic of Serbia’s legal system is continuously systematised, updated and disseminated by means of brochures, through the media and a specialised web portal. </w:t>
                            </w:r>
                            <w:r w:rsidRPr="001B1E9E">
                              <w:rPr>
                                <w:rFonts w:ascii="Times New Roman" w:hAnsi="Times New Roman" w:cs="Times New Roman"/>
                                <w:iCs/>
                                <w:u w:val="single"/>
                              </w:rPr>
                              <w:t>Verification source</w:t>
                            </w:r>
                            <w:r w:rsidRPr="001B1E9E">
                              <w:rPr>
                                <w:rFonts w:ascii="Times New Roman" w:hAnsi="Times New Roman" w:cs="Times New Roman"/>
                                <w:iCs/>
                              </w:rPr>
                              <w:t>: Reports prepared by the Coordination Body.</w:t>
                            </w:r>
                          </w:p>
                        </w:txbxContent>
                      </wps:txbx>
                      <wps:bodyPr rot="0" vert="horz" wrap="square" lIns="91440" tIns="45720" rIns="91440" bIns="45720" anchor="t" anchorCtr="0">
                        <a:spAutoFit/>
                      </wps:bodyPr>
                    </wps:wsp>
                  </a:graphicData>
                </a:graphic>
              </wp:inline>
            </w:drawing>
          </mc:Choice>
          <mc:Fallback>
            <w:pict>
              <v:shape w14:anchorId="56F9D4AF" id="_x0000_s1030" type="#_x0000_t202" style="width:468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">
                <v:textbox style="mso-fit-shape-to-text:t">
                  <w:txbxContent>
                    <w:p w14:paraId="3802F151" w14:textId="7E20B32E" w:rsidR="00900353" w:rsidRPr="001B1E9E" w:rsidRDefault="00900353" w:rsidP="0023644F">
                      <w:pPr>
                        <w:spacing w:line="276" w:lineRule="auto"/>
                        <w:rPr>
                          <w:rFonts w:ascii="Times New Roman" w:hAnsi="Times New Roman" w:cs="Times New Roman"/>
                          <w:szCs w:val="24"/>
                        </w:rPr>
                      </w:pPr>
                      <w:r w:rsidRPr="001B1E9E">
                        <w:rPr>
                          <w:rFonts w:ascii="Times New Roman" w:hAnsi="Times New Roman" w:cs="Times New Roman"/>
                          <w:b/>
                          <w:i/>
                          <w:u w:val="single"/>
                        </w:rPr>
                        <w:t>Specific objective 3:</w:t>
                      </w:r>
                      <w:r w:rsidRPr="001B1E9E">
                        <w:rPr>
                          <w:rFonts w:ascii="Times New Roman" w:hAnsi="Times New Roman" w:cs="Times New Roman"/>
                          <w:b/>
                          <w:i/>
                        </w:rPr>
                        <w:t xml:space="preserve"> </w:t>
                      </w:r>
                      <w:r w:rsidRPr="001B1E9E">
                        <w:rPr>
                          <w:rFonts w:ascii="Times New Roman" w:hAnsi="Times New Roman" w:cs="Times New Roman"/>
                          <w:b/>
                        </w:rPr>
                        <w:t>Raising awareness of victims’ and witnesses’ rights</w:t>
                      </w:r>
                    </w:p>
                    <w:p w14:paraId="6E4AECD9" w14:textId="247F0581" w:rsidR="00900353" w:rsidRPr="001B1E9E" w:rsidRDefault="00900353" w:rsidP="0023644F">
                      <w:pPr>
                        <w:spacing w:line="276" w:lineRule="auto"/>
                        <w:rPr>
                          <w:rFonts w:ascii="Times New Roman" w:hAnsi="Times New Roman" w:cs="Times New Roman"/>
                          <w:szCs w:val="24"/>
                        </w:rPr>
                      </w:pPr>
                      <w:r w:rsidRPr="001B1E9E">
                        <w:rPr>
                          <w:rFonts w:ascii="Times New Roman" w:hAnsi="Times New Roman" w:cs="Times New Roman"/>
                          <w:szCs w:val="24"/>
                        </w:rPr>
                        <w:t>Raising awareness among victims and witnesses of crime of the rights afforded to them in the legal system of the Republic of Serbia, while continually informing the general public with that aim in mind.</w:t>
                      </w:r>
                    </w:p>
                    <w:p w14:paraId="0E6B5273" w14:textId="31C66E37" w:rsidR="00900353" w:rsidRPr="001B1E9E" w:rsidRDefault="00900353" w:rsidP="0023644F">
                      <w:pPr>
                        <w:spacing w:line="276" w:lineRule="auto"/>
                        <w:rPr>
                          <w:rFonts w:ascii="Times New Roman" w:hAnsi="Times New Roman" w:cs="Times New Roman"/>
                          <w:b/>
                          <w:bCs/>
                          <w:i/>
                          <w:u w:val="single"/>
                          <w:lang w:val="sr-Cyrl-RS"/>
                        </w:rPr>
                      </w:pPr>
                      <w:r w:rsidRPr="001B1E9E">
                        <w:rPr>
                          <w:rFonts w:ascii="Times New Roman" w:hAnsi="Times New Roman" w:cs="Times New Roman"/>
                          <w:b/>
                          <w:bCs/>
                          <w:i/>
                          <w:u w:val="single"/>
                        </w:rPr>
                        <w:t>Outcome indicators for specific objective 3:</w:t>
                      </w:r>
                    </w:p>
                    <w:p w14:paraId="5161F6F5" w14:textId="4646C05F" w:rsidR="00900353" w:rsidRPr="001B1E9E" w:rsidRDefault="00900353" w:rsidP="0023644F">
                      <w:pPr>
                        <w:spacing w:line="276" w:lineRule="auto"/>
                        <w:rPr>
                          <w:rFonts w:ascii="Times New Roman" w:hAnsi="Times New Roman" w:cs="Times New Roman"/>
                          <w:iCs/>
                          <w:u w:val="single"/>
                        </w:rPr>
                      </w:pPr>
                      <w:r w:rsidRPr="001B1E9E">
                        <w:rPr>
                          <w:rFonts w:ascii="Times New Roman" w:hAnsi="Times New Roman" w:cs="Times New Roman"/>
                        </w:rPr>
                        <w:t>Victims and witnesses of crime can access easily comprehensible and systematised information about rights afforded to them in the criminal justice system of the Republic of Serbia.</w:t>
                      </w:r>
                    </w:p>
                    <w:p w14:paraId="6395D3C5" w14:textId="359B64C4" w:rsidR="00900353" w:rsidRPr="001B1E9E" w:rsidRDefault="00900353" w:rsidP="0023644F">
                      <w:pPr>
                        <w:spacing w:line="276" w:lineRule="auto"/>
                        <w:rPr>
                          <w:rFonts w:ascii="Times New Roman" w:hAnsi="Times New Roman" w:cs="Times New Roman"/>
                          <w:lang w:val="en-GB"/>
                        </w:rPr>
                      </w:pPr>
                      <w:r w:rsidRPr="001B1E9E">
                        <w:rPr>
                          <w:rFonts w:ascii="Times New Roman" w:hAnsi="Times New Roman" w:cs="Times New Roman"/>
                          <w:iCs/>
                          <w:u w:val="single"/>
                        </w:rPr>
                        <w:t>Baseline value in 20</w:t>
                      </w:r>
                      <w:r>
                        <w:rPr>
                          <w:rFonts w:ascii="Times New Roman" w:hAnsi="Times New Roman" w:cs="Times New Roman"/>
                          <w:iCs/>
                          <w:u w:val="single"/>
                        </w:rPr>
                        <w:t>20</w:t>
                      </w:r>
                      <w:r w:rsidRPr="001B1E9E">
                        <w:rPr>
                          <w:rFonts w:ascii="Times New Roman" w:hAnsi="Times New Roman" w:cs="Times New Roman"/>
                          <w:iCs/>
                          <w:u w:val="single"/>
                        </w:rPr>
                        <w:t>:</w:t>
                      </w:r>
                      <w:r w:rsidRPr="001B1E9E">
                        <w:rPr>
                          <w:rFonts w:ascii="Times New Roman" w:hAnsi="Times New Roman" w:cs="Times New Roman"/>
                          <w:iCs/>
                        </w:rPr>
                        <w:t xml:space="preserve"> Information about the rights of victims and witnesses in the Republic of Serbia’s legal system is difficult to access and has not been systematised in any way; Sporadic and inadequate information about the rights of crime victims and witnesses is provided to the general public; </w:t>
                      </w:r>
                      <w:r w:rsidRPr="001B1E9E">
                        <w:rPr>
                          <w:rFonts w:ascii="Times New Roman" w:hAnsi="Times New Roman" w:cs="Times New Roman"/>
                          <w:iCs/>
                          <w:u w:val="single"/>
                        </w:rPr>
                        <w:t xml:space="preserve">Target value in 2025: </w:t>
                      </w:r>
                      <w:r w:rsidRPr="001B1E9E">
                        <w:rPr>
                          <w:rFonts w:ascii="Times New Roman" w:hAnsi="Times New Roman" w:cs="Times New Roman"/>
                          <w:iCs/>
                        </w:rPr>
                        <w:t xml:space="preserve">Information about the rights of victims and witnesses in the Republic of Serbia’s legal system is continuously systematised, updated and disseminated by means of brochures, through the media and a specialised web portal. </w:t>
                      </w:r>
                      <w:r w:rsidRPr="001B1E9E">
                        <w:rPr>
                          <w:rFonts w:ascii="Times New Roman" w:hAnsi="Times New Roman" w:cs="Times New Roman"/>
                          <w:iCs/>
                          <w:u w:val="single"/>
                        </w:rPr>
                        <w:t>Verification source</w:t>
                      </w:r>
                      <w:r w:rsidRPr="001B1E9E">
                        <w:rPr>
                          <w:rFonts w:ascii="Times New Roman" w:hAnsi="Times New Roman" w:cs="Times New Roman"/>
                          <w:iCs/>
                        </w:rPr>
                        <w:t>: Reports prepared by the Coordination Body.</w:t>
                      </w:r>
                    </w:p>
                  </w:txbxContent>
                </v:textbox>
                <w10:anchorlock/>
              </v:shape>
            </w:pict>
          </mc:Fallback>
        </mc:AlternateContent>
      </w:r>
    </w:p>
    <w:p w14:paraId="37F24FE4" w14:textId="3EA8DCCC" w:rsidR="00170F32" w:rsidRPr="00390374" w:rsidRDefault="005D405F" w:rsidP="008079D4">
      <w:pPr>
        <w:spacing w:line="276" w:lineRule="auto"/>
        <w:rPr>
          <w:rFonts w:ascii="Times New Roman" w:hAnsi="Times New Roman" w:cs="Times New Roman"/>
          <w:color w:val="000000"/>
          <w:szCs w:val="24"/>
          <w:lang w:val="en-GB"/>
        </w:rPr>
      </w:pPr>
      <w:r w:rsidRPr="00390374">
        <w:rPr>
          <w:rFonts w:ascii="Times New Roman" w:hAnsi="Times New Roman" w:cs="Times New Roman"/>
          <w:color w:val="000000"/>
          <w:szCs w:val="24"/>
          <w:lang w:val="en-GB"/>
        </w:rPr>
        <w:t xml:space="preserve">To achieve its effective implementation, this strategic document is going to be adopted along with an Action Plan for its implementation to specify </w:t>
      </w:r>
      <w:r w:rsidR="00E01F6D" w:rsidRPr="00390374">
        <w:rPr>
          <w:rFonts w:ascii="Times New Roman" w:hAnsi="Times New Roman" w:cs="Times New Roman"/>
          <w:color w:val="000000"/>
          <w:szCs w:val="24"/>
          <w:lang w:val="en-GB"/>
        </w:rPr>
        <w:t>activities</w:t>
      </w:r>
      <w:r w:rsidRPr="00390374">
        <w:rPr>
          <w:rFonts w:ascii="Times New Roman" w:hAnsi="Times New Roman" w:cs="Times New Roman"/>
          <w:color w:val="000000"/>
          <w:szCs w:val="24"/>
          <w:lang w:val="en-GB"/>
        </w:rPr>
        <w:t>, time frames, competent authorities and performance indicators. Considering the scope of the reform package and its pace, the initial Action Plan will apply to the period 20</w:t>
      </w:r>
      <w:r w:rsidR="0093613B">
        <w:rPr>
          <w:rFonts w:ascii="Times New Roman" w:hAnsi="Times New Roman" w:cs="Times New Roman"/>
          <w:color w:val="000000"/>
          <w:szCs w:val="24"/>
          <w:lang w:val="en-GB"/>
        </w:rPr>
        <w:t>20</w:t>
      </w:r>
      <w:r w:rsidRPr="00390374">
        <w:rPr>
          <w:rFonts w:ascii="Times New Roman" w:hAnsi="Times New Roman" w:cs="Times New Roman"/>
          <w:color w:val="000000"/>
          <w:szCs w:val="24"/>
          <w:lang w:val="en-GB"/>
        </w:rPr>
        <w:t xml:space="preserve">-2022, whereas the reform measures for the next </w:t>
      </w:r>
      <w:r w:rsidR="00CC23A5">
        <w:rPr>
          <w:rFonts w:ascii="Times New Roman" w:hAnsi="Times New Roman" w:cs="Times New Roman"/>
          <w:color w:val="000000"/>
          <w:szCs w:val="24"/>
          <w:lang w:val="en-GB"/>
        </w:rPr>
        <w:t xml:space="preserve">two-and-a-half </w:t>
      </w:r>
      <w:r w:rsidRPr="00390374">
        <w:rPr>
          <w:rFonts w:ascii="Times New Roman" w:hAnsi="Times New Roman" w:cs="Times New Roman"/>
          <w:color w:val="000000"/>
          <w:szCs w:val="24"/>
          <w:lang w:val="en-GB"/>
        </w:rPr>
        <w:t>year period are going to be laid down in another Action Plan to be adopted in 2022</w:t>
      </w:r>
      <w:r w:rsidR="00CC23A5">
        <w:rPr>
          <w:rFonts w:ascii="Times New Roman" w:hAnsi="Times New Roman" w:cs="Times New Roman"/>
          <w:color w:val="000000"/>
          <w:szCs w:val="24"/>
          <w:lang w:val="en-GB"/>
        </w:rPr>
        <w:t>, for the period 2023-2025</w:t>
      </w:r>
      <w:r w:rsidRPr="00390374">
        <w:rPr>
          <w:rFonts w:ascii="Times New Roman" w:hAnsi="Times New Roman" w:cs="Times New Roman"/>
          <w:color w:val="000000"/>
          <w:szCs w:val="24"/>
          <w:lang w:val="en-GB"/>
        </w:rPr>
        <w:t>.</w:t>
      </w:r>
    </w:p>
    <w:p w14:paraId="6FA34E98" w14:textId="77777777" w:rsidR="00DC40E3" w:rsidRPr="00390374" w:rsidRDefault="00DC40E3" w:rsidP="008079D4">
      <w:pPr>
        <w:spacing w:line="276" w:lineRule="auto"/>
        <w:rPr>
          <w:rFonts w:ascii="Times New Roman" w:hAnsi="Times New Roman" w:cs="Times New Roman"/>
          <w:szCs w:val="24"/>
          <w:lang w:val="en-GB"/>
        </w:rPr>
      </w:pPr>
    </w:p>
    <w:p w14:paraId="775D3E38" w14:textId="00EB4625" w:rsidR="00170F32" w:rsidRPr="00390374" w:rsidRDefault="00EE72F6" w:rsidP="00CF5C95">
      <w:pPr>
        <w:pStyle w:val="Heading2"/>
        <w:numPr>
          <w:ilvl w:val="0"/>
          <w:numId w:val="48"/>
        </w:numPr>
        <w:jc w:val="center"/>
        <w:rPr>
          <w:rFonts w:ascii="Times New Roman" w:hAnsi="Times New Roman" w:cs="Times New Roman"/>
          <w:szCs w:val="24"/>
          <w:lang w:val="en-GB"/>
        </w:rPr>
      </w:pPr>
      <w:r w:rsidRPr="00CF5C95">
        <w:rPr>
          <w:rFonts w:ascii="Times New Roman" w:hAnsi="Times New Roman" w:cs="Times New Roman"/>
          <w:b w:val="0"/>
          <w:szCs w:val="24"/>
        </w:rPr>
        <w:t>Beneficiaries</w:t>
      </w:r>
    </w:p>
    <w:p w14:paraId="7E723530" w14:textId="77777777" w:rsidR="00170F32" w:rsidRPr="00390374" w:rsidRDefault="00170F32" w:rsidP="00170F32">
      <w:pPr>
        <w:rPr>
          <w:rFonts w:ascii="Times New Roman" w:hAnsi="Times New Roman" w:cs="Times New Roman"/>
          <w:szCs w:val="24"/>
          <w:lang w:val="en-GB"/>
        </w:rPr>
      </w:pPr>
    </w:p>
    <w:p w14:paraId="5824E2B6" w14:textId="3AABE4C3" w:rsidR="00B37F25" w:rsidRPr="00390374" w:rsidRDefault="00B37F25" w:rsidP="00170F32">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Although witnesses are </w:t>
      </w:r>
      <w:r w:rsidR="00475237" w:rsidRPr="00390374">
        <w:rPr>
          <w:rFonts w:ascii="Times New Roman" w:hAnsi="Times New Roman" w:cs="Times New Roman"/>
          <w:szCs w:val="24"/>
          <w:lang w:val="en-GB"/>
        </w:rPr>
        <w:t>not expressly identified any</w:t>
      </w:r>
      <w:r w:rsidRPr="00390374">
        <w:rPr>
          <w:rFonts w:ascii="Times New Roman" w:hAnsi="Times New Roman" w:cs="Times New Roman"/>
          <w:szCs w:val="24"/>
          <w:lang w:val="en-GB"/>
        </w:rPr>
        <w:t xml:space="preserve">where in the Directive as </w:t>
      </w:r>
      <w:r w:rsidR="00DD4E92" w:rsidRPr="00390374">
        <w:rPr>
          <w:rFonts w:ascii="Times New Roman" w:hAnsi="Times New Roman" w:cs="Times New Roman"/>
          <w:szCs w:val="24"/>
          <w:lang w:val="en-GB"/>
        </w:rPr>
        <w:t xml:space="preserve">its </w:t>
      </w:r>
      <w:r w:rsidR="005E270B" w:rsidRPr="00390374">
        <w:rPr>
          <w:rFonts w:ascii="Times New Roman" w:hAnsi="Times New Roman" w:cs="Times New Roman"/>
          <w:szCs w:val="24"/>
          <w:lang w:val="en-GB"/>
        </w:rPr>
        <w:t>beneficiaries</w:t>
      </w:r>
      <w:r w:rsidRPr="00390374">
        <w:rPr>
          <w:rFonts w:ascii="Times New Roman" w:hAnsi="Times New Roman" w:cs="Times New Roman"/>
          <w:szCs w:val="24"/>
          <w:lang w:val="en-GB"/>
        </w:rPr>
        <w:t xml:space="preserve"> to whom </w:t>
      </w:r>
      <w:r w:rsidR="009C7BAD" w:rsidRPr="00390374">
        <w:rPr>
          <w:rFonts w:ascii="Times New Roman" w:hAnsi="Times New Roman" w:cs="Times New Roman"/>
          <w:szCs w:val="24"/>
          <w:lang w:val="en-GB"/>
        </w:rPr>
        <w:t xml:space="preserve">any rights are guaranteed </w:t>
      </w:r>
      <w:r w:rsidRPr="00390374">
        <w:rPr>
          <w:rFonts w:ascii="Times New Roman" w:hAnsi="Times New Roman" w:cs="Times New Roman"/>
          <w:szCs w:val="24"/>
          <w:lang w:val="en-GB"/>
        </w:rPr>
        <w:t xml:space="preserve">thereunder, </w:t>
      </w:r>
      <w:r w:rsidR="00065308" w:rsidRPr="00390374">
        <w:rPr>
          <w:rFonts w:ascii="Times New Roman" w:hAnsi="Times New Roman" w:cs="Times New Roman"/>
          <w:szCs w:val="24"/>
          <w:lang w:val="en-GB"/>
        </w:rPr>
        <w:t xml:space="preserve">a distinction is made between these two categories by using two distinct terms in </w:t>
      </w:r>
      <w:r w:rsidRPr="00390374">
        <w:rPr>
          <w:rFonts w:ascii="Times New Roman" w:hAnsi="Times New Roman" w:cs="Times New Roman"/>
          <w:szCs w:val="24"/>
          <w:lang w:val="en-GB"/>
        </w:rPr>
        <w:t xml:space="preserve">the title of this Strategy, as well as </w:t>
      </w:r>
      <w:r w:rsidR="00065308" w:rsidRPr="00390374">
        <w:rPr>
          <w:rFonts w:ascii="Times New Roman" w:hAnsi="Times New Roman" w:cs="Times New Roman"/>
          <w:szCs w:val="24"/>
          <w:lang w:val="en-GB"/>
        </w:rPr>
        <w:t>throughout a number of its chapters</w:t>
      </w:r>
      <w:r w:rsidR="00DD4E92" w:rsidRPr="00390374">
        <w:rPr>
          <w:rFonts w:ascii="Times New Roman" w:hAnsi="Times New Roman" w:cs="Times New Roman"/>
          <w:szCs w:val="24"/>
          <w:lang w:val="en-GB"/>
        </w:rPr>
        <w:t>. The reason</w:t>
      </w:r>
      <w:r w:rsidR="00065308" w:rsidRPr="00390374">
        <w:rPr>
          <w:rFonts w:ascii="Times New Roman" w:hAnsi="Times New Roman" w:cs="Times New Roman"/>
          <w:szCs w:val="24"/>
          <w:lang w:val="en-GB"/>
        </w:rPr>
        <w:t>s for this are</w:t>
      </w:r>
      <w:r w:rsidR="00DD4E92" w:rsidRPr="00390374">
        <w:rPr>
          <w:rFonts w:ascii="Times New Roman" w:hAnsi="Times New Roman" w:cs="Times New Roman"/>
          <w:szCs w:val="24"/>
          <w:lang w:val="en-GB"/>
        </w:rPr>
        <w:t xml:space="preserve"> </w:t>
      </w:r>
      <w:r w:rsidR="009C7BAD" w:rsidRPr="00390374">
        <w:rPr>
          <w:rFonts w:ascii="Times New Roman" w:hAnsi="Times New Roman" w:cs="Times New Roman"/>
          <w:szCs w:val="24"/>
          <w:lang w:val="en-GB"/>
        </w:rPr>
        <w:t>that victims often have the status of witness-injured</w:t>
      </w:r>
      <w:r w:rsidR="00DD4E92" w:rsidRPr="00390374">
        <w:rPr>
          <w:rFonts w:ascii="Times New Roman" w:hAnsi="Times New Roman" w:cs="Times New Roman"/>
          <w:szCs w:val="24"/>
          <w:lang w:val="en-GB"/>
        </w:rPr>
        <w:t xml:space="preserve"> party in criminal proceedings and </w:t>
      </w:r>
      <w:r w:rsidR="00A3444E" w:rsidRPr="00390374">
        <w:rPr>
          <w:rFonts w:ascii="Times New Roman" w:hAnsi="Times New Roman" w:cs="Times New Roman"/>
          <w:szCs w:val="24"/>
          <w:lang w:val="en-GB"/>
        </w:rPr>
        <w:t xml:space="preserve">a number of provisions of the Directive </w:t>
      </w:r>
      <w:r w:rsidR="00212477" w:rsidRPr="00390374">
        <w:rPr>
          <w:rFonts w:ascii="Times New Roman" w:hAnsi="Times New Roman" w:cs="Times New Roman"/>
          <w:szCs w:val="24"/>
          <w:lang w:val="en-GB"/>
        </w:rPr>
        <w:t xml:space="preserve">address </w:t>
      </w:r>
      <w:r w:rsidR="009C7BAD" w:rsidRPr="00390374">
        <w:rPr>
          <w:rFonts w:ascii="Times New Roman" w:hAnsi="Times New Roman" w:cs="Times New Roman"/>
          <w:szCs w:val="24"/>
          <w:lang w:val="en-GB"/>
        </w:rPr>
        <w:t xml:space="preserve">the </w:t>
      </w:r>
      <w:r w:rsidR="00212477" w:rsidRPr="00390374">
        <w:rPr>
          <w:rFonts w:ascii="Times New Roman" w:hAnsi="Times New Roman" w:cs="Times New Roman"/>
          <w:szCs w:val="24"/>
          <w:lang w:val="en-GB"/>
        </w:rPr>
        <w:t xml:space="preserve">matter of the </w:t>
      </w:r>
      <w:r w:rsidR="009C7BAD" w:rsidRPr="00390374">
        <w:rPr>
          <w:rFonts w:ascii="Times New Roman" w:hAnsi="Times New Roman" w:cs="Times New Roman"/>
          <w:szCs w:val="24"/>
          <w:lang w:val="en-GB"/>
        </w:rPr>
        <w:t>status of victims appearing before the court as witnesses</w:t>
      </w:r>
      <w:r w:rsidR="00DD4E92" w:rsidRPr="00390374">
        <w:rPr>
          <w:rFonts w:ascii="Times New Roman" w:hAnsi="Times New Roman" w:cs="Times New Roman"/>
          <w:szCs w:val="24"/>
          <w:lang w:val="en-GB"/>
        </w:rPr>
        <w:t xml:space="preserve">. </w:t>
      </w:r>
      <w:r w:rsidR="00065308" w:rsidRPr="00390374">
        <w:rPr>
          <w:rFonts w:ascii="Times New Roman" w:hAnsi="Times New Roman" w:cs="Times New Roman"/>
          <w:szCs w:val="24"/>
          <w:lang w:val="en-GB"/>
        </w:rPr>
        <w:t xml:space="preserve">These reasons </w:t>
      </w:r>
      <w:r w:rsidR="00DD4E92" w:rsidRPr="00390374">
        <w:rPr>
          <w:rFonts w:ascii="Times New Roman" w:hAnsi="Times New Roman" w:cs="Times New Roman"/>
          <w:szCs w:val="24"/>
          <w:lang w:val="en-GB"/>
        </w:rPr>
        <w:t xml:space="preserve">becomes even more compelling when in some cases, a </w:t>
      </w:r>
      <w:r w:rsidR="00FF7A43" w:rsidRPr="00390374">
        <w:rPr>
          <w:rFonts w:ascii="Times New Roman" w:hAnsi="Times New Roman" w:cs="Times New Roman"/>
          <w:szCs w:val="24"/>
          <w:lang w:val="en-GB"/>
        </w:rPr>
        <w:t>witness</w:t>
      </w:r>
      <w:r w:rsidR="00DD4E92" w:rsidRPr="00390374">
        <w:rPr>
          <w:rFonts w:ascii="Times New Roman" w:hAnsi="Times New Roman" w:cs="Times New Roman"/>
          <w:szCs w:val="24"/>
          <w:lang w:val="en-GB"/>
        </w:rPr>
        <w:t xml:space="preserve">, who may not even be a victim of a crime in connection with which </w:t>
      </w:r>
      <w:r w:rsidR="00FF7A43" w:rsidRPr="00390374">
        <w:rPr>
          <w:rFonts w:ascii="Times New Roman" w:hAnsi="Times New Roman" w:cs="Times New Roman"/>
          <w:szCs w:val="24"/>
          <w:lang w:val="en-GB"/>
        </w:rPr>
        <w:t xml:space="preserve">they are </w:t>
      </w:r>
      <w:r w:rsidR="00DD4E92" w:rsidRPr="00390374">
        <w:rPr>
          <w:rFonts w:ascii="Times New Roman" w:hAnsi="Times New Roman" w:cs="Times New Roman"/>
          <w:szCs w:val="24"/>
          <w:lang w:val="en-GB"/>
        </w:rPr>
        <w:t xml:space="preserve">testifying, may require protection and/or support either because they belong to the category of particularly vulnerable </w:t>
      </w:r>
      <w:r w:rsidR="005E270B" w:rsidRPr="00390374">
        <w:rPr>
          <w:rFonts w:ascii="Times New Roman" w:hAnsi="Times New Roman" w:cs="Times New Roman"/>
          <w:szCs w:val="24"/>
          <w:lang w:val="en-GB"/>
        </w:rPr>
        <w:t>witnesses</w:t>
      </w:r>
      <w:r w:rsidR="00DD4E92" w:rsidRPr="00390374">
        <w:rPr>
          <w:rFonts w:ascii="Times New Roman" w:hAnsi="Times New Roman" w:cs="Times New Roman"/>
          <w:szCs w:val="24"/>
          <w:lang w:val="en-GB"/>
        </w:rPr>
        <w:t xml:space="preserve"> or on </w:t>
      </w:r>
      <w:r w:rsidR="00A05612" w:rsidRPr="00390374">
        <w:rPr>
          <w:rFonts w:ascii="Times New Roman" w:hAnsi="Times New Roman" w:cs="Times New Roman"/>
          <w:szCs w:val="24"/>
          <w:lang w:val="en-GB"/>
        </w:rPr>
        <w:t>account of circumstances of the</w:t>
      </w:r>
      <w:r w:rsidR="00DD4E92" w:rsidRPr="00390374">
        <w:rPr>
          <w:rFonts w:ascii="Times New Roman" w:hAnsi="Times New Roman" w:cs="Times New Roman"/>
          <w:szCs w:val="24"/>
          <w:lang w:val="en-GB"/>
        </w:rPr>
        <w:t xml:space="preserve"> case</w:t>
      </w:r>
      <w:r w:rsidR="00A05612" w:rsidRPr="00390374">
        <w:rPr>
          <w:rFonts w:ascii="Times New Roman" w:hAnsi="Times New Roman" w:cs="Times New Roman"/>
          <w:szCs w:val="24"/>
          <w:lang w:val="en-GB"/>
        </w:rPr>
        <w:t xml:space="preserve"> concerned</w:t>
      </w:r>
      <w:r w:rsidR="00DD4E92" w:rsidRPr="00390374">
        <w:rPr>
          <w:rFonts w:ascii="Times New Roman" w:hAnsi="Times New Roman" w:cs="Times New Roman"/>
          <w:szCs w:val="24"/>
          <w:lang w:val="en-GB"/>
        </w:rPr>
        <w:t xml:space="preserve">. </w:t>
      </w:r>
    </w:p>
    <w:p w14:paraId="59CF1C27" w14:textId="2F11BD7F" w:rsidR="00A05612" w:rsidRPr="00390374" w:rsidRDefault="00A05612" w:rsidP="00A05612">
      <w:pPr>
        <w:overflowPunct w:val="0"/>
        <w:autoSpaceDE w:val="0"/>
        <w:autoSpaceDN w:val="0"/>
        <w:adjustRightInd w:val="0"/>
        <w:spacing w:after="12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For the purposes of this Strategy, the term victim shall have the meaning in accordance with Article 2 of the Directive, which </w:t>
      </w:r>
      <w:r w:rsidR="00D7746C" w:rsidRPr="00390374">
        <w:rPr>
          <w:rFonts w:ascii="Times New Roman" w:hAnsi="Times New Roman" w:cs="Times New Roman"/>
          <w:szCs w:val="24"/>
          <w:lang w:val="en-GB"/>
        </w:rPr>
        <w:t xml:space="preserve">defines </w:t>
      </w:r>
      <w:r w:rsidRPr="00390374">
        <w:rPr>
          <w:rFonts w:ascii="Times New Roman" w:hAnsi="Times New Roman" w:cs="Times New Roman"/>
          <w:szCs w:val="24"/>
          <w:lang w:val="en-GB"/>
        </w:rPr>
        <w:t xml:space="preserve">that: “Victim” means a natural person who has suffered harm, including physical, mental or emotional harm or economic loss which was directly caused by a criminal offence, as well as family members of a </w:t>
      </w:r>
      <w:r w:rsidR="005E270B" w:rsidRPr="00390374">
        <w:rPr>
          <w:rFonts w:ascii="Times New Roman" w:hAnsi="Times New Roman" w:cs="Times New Roman"/>
          <w:szCs w:val="24"/>
          <w:lang w:val="en-GB"/>
        </w:rPr>
        <w:t>person</w:t>
      </w:r>
      <w:r w:rsidRPr="00390374">
        <w:rPr>
          <w:rFonts w:ascii="Times New Roman" w:hAnsi="Times New Roman" w:cs="Times New Roman"/>
          <w:szCs w:val="24"/>
          <w:lang w:val="en-GB"/>
        </w:rPr>
        <w:t xml:space="preserve"> whose death was directly caused by a criminal offence and who have suffered harm as a result of that person’s </w:t>
      </w:r>
      <w:r w:rsidR="00B23753" w:rsidRPr="00390374">
        <w:rPr>
          <w:rFonts w:ascii="Times New Roman" w:hAnsi="Times New Roman" w:cs="Times New Roman"/>
          <w:szCs w:val="24"/>
          <w:lang w:val="en-GB"/>
        </w:rPr>
        <w:t xml:space="preserve">(direct </w:t>
      </w:r>
      <w:r w:rsidRPr="00390374">
        <w:rPr>
          <w:rFonts w:ascii="Times New Roman" w:hAnsi="Times New Roman" w:cs="Times New Roman"/>
          <w:szCs w:val="24"/>
          <w:lang w:val="en-GB"/>
        </w:rPr>
        <w:t>victim’s</w:t>
      </w:r>
      <w:r w:rsidR="00B23753" w:rsidRPr="00390374">
        <w:rPr>
          <w:rFonts w:ascii="Times New Roman" w:hAnsi="Times New Roman" w:cs="Times New Roman"/>
          <w:szCs w:val="24"/>
          <w:lang w:val="en-GB"/>
        </w:rPr>
        <w:t>)</w:t>
      </w:r>
      <w:r w:rsidRPr="00390374">
        <w:rPr>
          <w:rFonts w:ascii="Times New Roman" w:hAnsi="Times New Roman" w:cs="Times New Roman"/>
          <w:szCs w:val="24"/>
          <w:lang w:val="en-GB"/>
        </w:rPr>
        <w:t xml:space="preserve"> death.</w:t>
      </w:r>
    </w:p>
    <w:p w14:paraId="67E52A50" w14:textId="3F4D8564" w:rsidR="00A05612" w:rsidRPr="00390374" w:rsidRDefault="00A05612" w:rsidP="00A05612">
      <w:pPr>
        <w:overflowPunct w:val="0"/>
        <w:autoSpaceDE w:val="0"/>
        <w:autoSpaceDN w:val="0"/>
        <w:adjustRightInd w:val="0"/>
        <w:spacing w:after="120" w:line="276" w:lineRule="auto"/>
        <w:rPr>
          <w:rFonts w:ascii="Times New Roman" w:hAnsi="Times New Roman" w:cs="Times New Roman"/>
          <w:color w:val="000000"/>
          <w:szCs w:val="24"/>
          <w:lang w:val="en-GB"/>
        </w:rPr>
      </w:pPr>
      <w:r w:rsidRPr="00390374">
        <w:rPr>
          <w:rFonts w:ascii="Times New Roman" w:hAnsi="Times New Roman" w:cs="Times New Roman"/>
          <w:szCs w:val="24"/>
          <w:lang w:val="en-GB"/>
        </w:rPr>
        <w:t xml:space="preserve">Family members include </w:t>
      </w:r>
      <w:r w:rsidRPr="00390374">
        <w:rPr>
          <w:rFonts w:ascii="Times New Roman" w:hAnsi="Times New Roman" w:cs="Times New Roman"/>
          <w:color w:val="000000"/>
          <w:szCs w:val="24"/>
          <w:lang w:val="en-GB"/>
        </w:rPr>
        <w:t xml:space="preserve">the spouse, the person who is living with the </w:t>
      </w:r>
      <w:r w:rsidR="009B117E" w:rsidRPr="00390374">
        <w:rPr>
          <w:rFonts w:ascii="Times New Roman" w:hAnsi="Times New Roman" w:cs="Times New Roman"/>
          <w:color w:val="000000"/>
          <w:szCs w:val="24"/>
          <w:lang w:val="en-GB"/>
        </w:rPr>
        <w:t xml:space="preserve">direct </w:t>
      </w:r>
      <w:r w:rsidRPr="00390374">
        <w:rPr>
          <w:rFonts w:ascii="Times New Roman" w:hAnsi="Times New Roman" w:cs="Times New Roman"/>
          <w:color w:val="000000"/>
          <w:szCs w:val="24"/>
          <w:lang w:val="en-GB"/>
        </w:rPr>
        <w:t xml:space="preserve">victim in a committed intimate relationship, in a joint household and on a stable and continuous basis, the relatives in direct line, the siblings and the dependants of the </w:t>
      </w:r>
      <w:r w:rsidR="009B117E" w:rsidRPr="00390374">
        <w:rPr>
          <w:rFonts w:ascii="Times New Roman" w:hAnsi="Times New Roman" w:cs="Times New Roman"/>
          <w:color w:val="000000"/>
          <w:szCs w:val="24"/>
          <w:lang w:val="en-GB"/>
        </w:rPr>
        <w:t xml:space="preserve">direct </w:t>
      </w:r>
      <w:r w:rsidRPr="00390374">
        <w:rPr>
          <w:rFonts w:ascii="Times New Roman" w:hAnsi="Times New Roman" w:cs="Times New Roman"/>
          <w:color w:val="000000"/>
          <w:szCs w:val="24"/>
          <w:lang w:val="en-GB"/>
        </w:rPr>
        <w:t>victim</w:t>
      </w:r>
      <w:r w:rsidR="007943EB" w:rsidRPr="00390374">
        <w:rPr>
          <w:rFonts w:ascii="Times New Roman" w:hAnsi="Times New Roman" w:cs="Times New Roman"/>
          <w:color w:val="000000"/>
          <w:szCs w:val="24"/>
          <w:lang w:val="en-GB"/>
        </w:rPr>
        <w:t>.</w:t>
      </w:r>
    </w:p>
    <w:p w14:paraId="3BE31F21" w14:textId="77777777" w:rsidR="0055226E" w:rsidRPr="00390374" w:rsidRDefault="0055226E" w:rsidP="0055226E">
      <w:pPr>
        <w:spacing w:after="0" w:line="276" w:lineRule="auto"/>
        <w:rPr>
          <w:rFonts w:ascii="Times New Roman" w:hAnsi="Times New Roman" w:cs="Times New Roman"/>
          <w:szCs w:val="24"/>
          <w:lang w:val="en-GB"/>
        </w:rPr>
      </w:pPr>
    </w:p>
    <w:p w14:paraId="132E07A3" w14:textId="28F290DE" w:rsidR="0055226E" w:rsidRPr="0049112E" w:rsidRDefault="001E50B9" w:rsidP="0049112E">
      <w:pPr>
        <w:pStyle w:val="Heading2"/>
        <w:numPr>
          <w:ilvl w:val="0"/>
          <w:numId w:val="48"/>
        </w:numPr>
        <w:jc w:val="center"/>
        <w:rPr>
          <w:rFonts w:ascii="Times New Roman" w:hAnsi="Times New Roman" w:cs="Times New Roman"/>
          <w:b w:val="0"/>
          <w:szCs w:val="24"/>
          <w:lang w:val="en-GB"/>
        </w:rPr>
      </w:pPr>
      <w:r w:rsidRPr="0049112E">
        <w:rPr>
          <w:rFonts w:ascii="Times New Roman" w:hAnsi="Times New Roman" w:cs="Times New Roman"/>
          <w:b w:val="0"/>
          <w:szCs w:val="24"/>
          <w:lang w:val="en-GB"/>
        </w:rPr>
        <w:t>Principles underlying the Strategy</w:t>
      </w:r>
    </w:p>
    <w:p w14:paraId="67E7B91A" w14:textId="77777777" w:rsidR="0055226E" w:rsidRPr="00390374" w:rsidRDefault="0055226E" w:rsidP="0055226E">
      <w:pPr>
        <w:pStyle w:val="ListParagraph"/>
        <w:spacing w:after="0"/>
        <w:ind w:left="1440"/>
        <w:rPr>
          <w:rFonts w:ascii="Times New Roman" w:hAnsi="Times New Roman" w:cs="Times New Roman"/>
          <w:szCs w:val="24"/>
          <w:lang w:val="en-GB"/>
        </w:rPr>
      </w:pPr>
    </w:p>
    <w:p w14:paraId="4250A252" w14:textId="1D9CCCB8" w:rsidR="00F872BA" w:rsidRPr="00390374" w:rsidRDefault="00F872BA"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Considering the weaknesses currently present in the legislative and institutional framework of the Republic of Serbia, as well as a variety of findings collected in the review process preceding the development of the Strategy</w:t>
      </w:r>
      <w:r w:rsidR="00805FAE" w:rsidRPr="00390374">
        <w:rPr>
          <w:rFonts w:ascii="Times New Roman" w:hAnsi="Times New Roman" w:cs="Times New Roman"/>
          <w:szCs w:val="24"/>
          <w:lang w:val="en-GB"/>
        </w:rPr>
        <w:t>, strategic mapping of the process to strengthen support afforded to victims should rest on these key principles</w:t>
      </w:r>
      <w:r w:rsidR="001D06E3" w:rsidRPr="00390374">
        <w:rPr>
          <w:rStyle w:val="FootnoteReference"/>
          <w:rFonts w:ascii="Times New Roman" w:hAnsi="Times New Roman" w:cs="Times New Roman"/>
          <w:szCs w:val="24"/>
          <w:lang w:val="en-GB"/>
        </w:rPr>
        <w:footnoteReference w:id="7"/>
      </w:r>
      <w:r w:rsidR="00805FAE" w:rsidRPr="00390374">
        <w:rPr>
          <w:rFonts w:ascii="Times New Roman" w:hAnsi="Times New Roman" w:cs="Times New Roman"/>
          <w:szCs w:val="24"/>
          <w:lang w:val="en-GB"/>
        </w:rPr>
        <w:t>:</w:t>
      </w:r>
    </w:p>
    <w:p w14:paraId="15FC24F1" w14:textId="1C97B993" w:rsidR="00805FAE" w:rsidRPr="00390374" w:rsidRDefault="0055226E"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а) </w:t>
      </w:r>
      <w:r w:rsidR="008925C5" w:rsidRPr="00390374">
        <w:rPr>
          <w:rFonts w:ascii="Times New Roman" w:hAnsi="Times New Roman" w:cs="Times New Roman"/>
          <w:b/>
          <w:szCs w:val="24"/>
          <w:lang w:val="en-GB"/>
        </w:rPr>
        <w:t>C</w:t>
      </w:r>
      <w:r w:rsidR="00805FAE" w:rsidRPr="00390374">
        <w:rPr>
          <w:rFonts w:ascii="Times New Roman" w:hAnsi="Times New Roman" w:cs="Times New Roman"/>
          <w:b/>
          <w:szCs w:val="24"/>
          <w:lang w:val="en-GB"/>
        </w:rPr>
        <w:t>ommitment to European standards –</w:t>
      </w:r>
      <w:r w:rsidRPr="00390374">
        <w:rPr>
          <w:rFonts w:ascii="Times New Roman" w:hAnsi="Times New Roman" w:cs="Times New Roman"/>
          <w:b/>
          <w:szCs w:val="24"/>
          <w:lang w:val="en-GB"/>
        </w:rPr>
        <w:t xml:space="preserve"> </w:t>
      </w:r>
      <w:r w:rsidR="00805FAE" w:rsidRPr="00390374">
        <w:rPr>
          <w:rFonts w:ascii="Times New Roman" w:hAnsi="Times New Roman" w:cs="Times New Roman"/>
          <w:szCs w:val="24"/>
          <w:lang w:val="en-GB"/>
        </w:rPr>
        <w:t xml:space="preserve">Since the Directive has </w:t>
      </w:r>
      <w:r w:rsidR="006F43E3" w:rsidRPr="00390374">
        <w:rPr>
          <w:rFonts w:ascii="Times New Roman" w:hAnsi="Times New Roman" w:cs="Times New Roman"/>
          <w:szCs w:val="24"/>
          <w:lang w:val="en-GB"/>
        </w:rPr>
        <w:t xml:space="preserve">been the first document </w:t>
      </w:r>
      <w:r w:rsidR="00977269" w:rsidRPr="00390374">
        <w:rPr>
          <w:rFonts w:ascii="Times New Roman" w:hAnsi="Times New Roman" w:cs="Times New Roman"/>
          <w:szCs w:val="24"/>
          <w:lang w:val="en-GB"/>
        </w:rPr>
        <w:t xml:space="preserve">ever </w:t>
      </w:r>
      <w:r w:rsidR="006F43E3" w:rsidRPr="00390374">
        <w:rPr>
          <w:rFonts w:ascii="Times New Roman" w:hAnsi="Times New Roman" w:cs="Times New Roman"/>
          <w:szCs w:val="24"/>
          <w:lang w:val="en-GB"/>
        </w:rPr>
        <w:t xml:space="preserve">to provide </w:t>
      </w:r>
      <w:r w:rsidR="00805FAE" w:rsidRPr="00390374">
        <w:rPr>
          <w:rFonts w:ascii="Times New Roman" w:hAnsi="Times New Roman" w:cs="Times New Roman"/>
          <w:szCs w:val="24"/>
          <w:lang w:val="en-GB"/>
        </w:rPr>
        <w:t xml:space="preserve">for the status of victims of crime in an all-encompassing, detailed and uniform manner </w:t>
      </w:r>
      <w:r w:rsidR="006F43E3" w:rsidRPr="00390374">
        <w:rPr>
          <w:rFonts w:ascii="Times New Roman" w:hAnsi="Times New Roman" w:cs="Times New Roman"/>
          <w:szCs w:val="24"/>
          <w:lang w:val="en-GB"/>
        </w:rPr>
        <w:t xml:space="preserve">across </w:t>
      </w:r>
      <w:r w:rsidR="00805FAE" w:rsidRPr="00390374">
        <w:rPr>
          <w:rFonts w:ascii="Times New Roman" w:hAnsi="Times New Roman" w:cs="Times New Roman"/>
          <w:szCs w:val="24"/>
          <w:lang w:val="en-GB"/>
        </w:rPr>
        <w:t xml:space="preserve">the EU and since the Republic of Serbia has been committed to </w:t>
      </w:r>
      <w:r w:rsidR="005F5ECC" w:rsidRPr="00390374">
        <w:rPr>
          <w:rFonts w:ascii="Times New Roman" w:hAnsi="Times New Roman" w:cs="Times New Roman"/>
          <w:szCs w:val="24"/>
          <w:lang w:val="en-GB"/>
        </w:rPr>
        <w:t>the process of European integration</w:t>
      </w:r>
      <w:r w:rsidR="006F43E3" w:rsidRPr="00390374">
        <w:rPr>
          <w:rFonts w:ascii="Times New Roman" w:hAnsi="Times New Roman" w:cs="Times New Roman"/>
          <w:szCs w:val="24"/>
          <w:lang w:val="en-GB"/>
        </w:rPr>
        <w:t xml:space="preserve">, the contents of this Directive have been set as a framework for relevant standards </w:t>
      </w:r>
      <w:r w:rsidR="00977269" w:rsidRPr="00390374">
        <w:rPr>
          <w:rFonts w:ascii="Times New Roman" w:hAnsi="Times New Roman" w:cs="Times New Roman"/>
          <w:szCs w:val="24"/>
          <w:lang w:val="en-GB"/>
        </w:rPr>
        <w:t xml:space="preserve">with which the legislative and institutional framework of the Republic of Serbia </w:t>
      </w:r>
      <w:r w:rsidR="008925C5" w:rsidRPr="00390374">
        <w:rPr>
          <w:rFonts w:ascii="Times New Roman" w:hAnsi="Times New Roman" w:cs="Times New Roman"/>
          <w:szCs w:val="24"/>
          <w:lang w:val="en-GB"/>
        </w:rPr>
        <w:t>has to be aligned.</w:t>
      </w:r>
    </w:p>
    <w:p w14:paraId="5DF48DD7" w14:textId="76CA1E43" w:rsidR="008925C5" w:rsidRPr="00390374" w:rsidRDefault="008925C5"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b</w:t>
      </w:r>
      <w:r w:rsidR="0055226E" w:rsidRPr="00390374">
        <w:rPr>
          <w:rFonts w:ascii="Times New Roman" w:hAnsi="Times New Roman" w:cs="Times New Roman"/>
          <w:szCs w:val="24"/>
          <w:lang w:val="en-GB"/>
        </w:rPr>
        <w:t xml:space="preserve">) </w:t>
      </w:r>
      <w:r w:rsidR="005F5ECC" w:rsidRPr="00390374">
        <w:rPr>
          <w:rFonts w:ascii="Times New Roman" w:hAnsi="Times New Roman" w:cs="Times New Roman"/>
          <w:b/>
          <w:szCs w:val="24"/>
          <w:lang w:val="en-GB"/>
        </w:rPr>
        <w:t>Comprehensive and uniform approach to</w:t>
      </w:r>
      <w:r w:rsidR="005A4E65" w:rsidRPr="00390374">
        <w:rPr>
          <w:rFonts w:ascii="Times New Roman" w:hAnsi="Times New Roman" w:cs="Times New Roman"/>
          <w:b/>
          <w:szCs w:val="24"/>
          <w:lang w:val="en-GB"/>
        </w:rPr>
        <w:t xml:space="preserve"> all </w:t>
      </w:r>
      <w:r w:rsidRPr="00390374">
        <w:rPr>
          <w:rFonts w:ascii="Times New Roman" w:hAnsi="Times New Roman" w:cs="Times New Roman"/>
          <w:b/>
          <w:szCs w:val="24"/>
          <w:lang w:val="en-GB"/>
        </w:rPr>
        <w:t>victims of crime</w:t>
      </w:r>
      <w:r w:rsidR="005A4E65" w:rsidRPr="00390374">
        <w:rPr>
          <w:rFonts w:ascii="Times New Roman" w:hAnsi="Times New Roman" w:cs="Times New Roman"/>
          <w:b/>
          <w:szCs w:val="24"/>
          <w:lang w:val="en-GB"/>
        </w:rPr>
        <w:t xml:space="preserve"> </w:t>
      </w:r>
      <w:r w:rsidR="003B395A" w:rsidRPr="00390374">
        <w:rPr>
          <w:rFonts w:ascii="Times New Roman" w:hAnsi="Times New Roman" w:cs="Times New Roman"/>
          <w:b/>
          <w:szCs w:val="24"/>
          <w:lang w:val="en-GB"/>
        </w:rPr>
        <w:t>–</w:t>
      </w:r>
      <w:r w:rsidRPr="00390374">
        <w:rPr>
          <w:rFonts w:ascii="Times New Roman" w:hAnsi="Times New Roman" w:cs="Times New Roman"/>
          <w:b/>
          <w:szCs w:val="24"/>
          <w:lang w:val="en-GB"/>
        </w:rPr>
        <w:t xml:space="preserve"> </w:t>
      </w:r>
      <w:r w:rsidR="003B395A" w:rsidRPr="00390374">
        <w:rPr>
          <w:rFonts w:ascii="Times New Roman" w:hAnsi="Times New Roman" w:cs="Times New Roman"/>
          <w:szCs w:val="24"/>
          <w:lang w:val="en-GB"/>
        </w:rPr>
        <w:t>Since the Republic of Serbia has, in the previous two decades, ad</w:t>
      </w:r>
      <w:r w:rsidR="00AF6263" w:rsidRPr="00390374">
        <w:rPr>
          <w:rFonts w:ascii="Times New Roman" w:hAnsi="Times New Roman" w:cs="Times New Roman"/>
          <w:szCs w:val="24"/>
          <w:lang w:val="en-GB"/>
        </w:rPr>
        <w:t xml:space="preserve">dressed the </w:t>
      </w:r>
      <w:r w:rsidR="002A5F0D" w:rsidRPr="00390374">
        <w:rPr>
          <w:rFonts w:ascii="Times New Roman" w:hAnsi="Times New Roman" w:cs="Times New Roman"/>
          <w:szCs w:val="24"/>
          <w:lang w:val="en-GB"/>
        </w:rPr>
        <w:t xml:space="preserve">status </w:t>
      </w:r>
      <w:r w:rsidR="003B395A" w:rsidRPr="00390374">
        <w:rPr>
          <w:rFonts w:ascii="Times New Roman" w:hAnsi="Times New Roman" w:cs="Times New Roman"/>
          <w:szCs w:val="24"/>
          <w:lang w:val="en-GB"/>
        </w:rPr>
        <w:t xml:space="preserve">of various categories of victims </w:t>
      </w:r>
      <w:r w:rsidR="00AF6263" w:rsidRPr="00390374">
        <w:rPr>
          <w:rFonts w:ascii="Times New Roman" w:hAnsi="Times New Roman" w:cs="Times New Roman"/>
          <w:szCs w:val="24"/>
          <w:lang w:val="en-GB"/>
        </w:rPr>
        <w:t xml:space="preserve">in </w:t>
      </w:r>
      <w:r w:rsidR="003B395A" w:rsidRPr="00390374">
        <w:rPr>
          <w:rFonts w:ascii="Times New Roman" w:hAnsi="Times New Roman" w:cs="Times New Roman"/>
          <w:szCs w:val="24"/>
          <w:lang w:val="en-GB"/>
        </w:rPr>
        <w:t>a range of</w:t>
      </w:r>
      <w:r w:rsidR="00737670" w:rsidRPr="00390374">
        <w:rPr>
          <w:rFonts w:ascii="Times New Roman" w:hAnsi="Times New Roman" w:cs="Times New Roman"/>
          <w:szCs w:val="24"/>
          <w:lang w:val="en-GB"/>
        </w:rPr>
        <w:t xml:space="preserve"> legislative acts</w:t>
      </w:r>
      <w:r w:rsidR="003B395A" w:rsidRPr="00390374">
        <w:rPr>
          <w:rFonts w:ascii="Times New Roman" w:hAnsi="Times New Roman" w:cs="Times New Roman"/>
          <w:szCs w:val="24"/>
          <w:lang w:val="en-GB"/>
        </w:rPr>
        <w:t xml:space="preserve">, </w:t>
      </w:r>
      <w:r w:rsidR="00D54C03" w:rsidRPr="00390374">
        <w:rPr>
          <w:rFonts w:ascii="Times New Roman" w:hAnsi="Times New Roman" w:cs="Times New Roman"/>
          <w:szCs w:val="24"/>
          <w:lang w:val="en-GB"/>
        </w:rPr>
        <w:t xml:space="preserve">adoption </w:t>
      </w:r>
      <w:r w:rsidR="00AF6263" w:rsidRPr="00390374">
        <w:rPr>
          <w:rFonts w:ascii="Times New Roman" w:hAnsi="Times New Roman" w:cs="Times New Roman"/>
          <w:szCs w:val="24"/>
          <w:lang w:val="en-GB"/>
        </w:rPr>
        <w:t xml:space="preserve">of this Strategy will result in a comprehensive and uniform </w:t>
      </w:r>
      <w:r w:rsidR="005A4E65" w:rsidRPr="00390374">
        <w:rPr>
          <w:rFonts w:ascii="Times New Roman" w:hAnsi="Times New Roman" w:cs="Times New Roman"/>
          <w:szCs w:val="24"/>
          <w:lang w:val="en-GB"/>
        </w:rPr>
        <w:t xml:space="preserve">treatment of </w:t>
      </w:r>
      <w:r w:rsidR="00AF6263" w:rsidRPr="00390374">
        <w:rPr>
          <w:rFonts w:ascii="Times New Roman" w:hAnsi="Times New Roman" w:cs="Times New Roman"/>
          <w:szCs w:val="24"/>
          <w:lang w:val="en-GB"/>
        </w:rPr>
        <w:t xml:space="preserve">all </w:t>
      </w:r>
      <w:r w:rsidR="002A5F0D" w:rsidRPr="00390374">
        <w:rPr>
          <w:rFonts w:ascii="Times New Roman" w:hAnsi="Times New Roman" w:cs="Times New Roman"/>
          <w:szCs w:val="24"/>
          <w:lang w:val="en-GB"/>
        </w:rPr>
        <w:t xml:space="preserve">crime </w:t>
      </w:r>
      <w:r w:rsidR="00AF6263" w:rsidRPr="00390374">
        <w:rPr>
          <w:rFonts w:ascii="Times New Roman" w:hAnsi="Times New Roman" w:cs="Times New Roman"/>
          <w:szCs w:val="24"/>
          <w:lang w:val="en-GB"/>
        </w:rPr>
        <w:t xml:space="preserve">victims by safeguarding </w:t>
      </w:r>
      <w:r w:rsidR="00D54C03" w:rsidRPr="00390374">
        <w:rPr>
          <w:rFonts w:ascii="Times New Roman" w:hAnsi="Times New Roman" w:cs="Times New Roman"/>
          <w:szCs w:val="24"/>
          <w:lang w:val="en-GB"/>
        </w:rPr>
        <w:t>their rights guaranteed under the Directive.</w:t>
      </w:r>
    </w:p>
    <w:p w14:paraId="097F0FD2" w14:textId="639290BC" w:rsidR="00D54C03" w:rsidRPr="00390374" w:rsidRDefault="00D54C03"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w:t>
      </w:r>
      <w:r w:rsidR="0055226E" w:rsidRPr="00390374">
        <w:rPr>
          <w:rFonts w:ascii="Times New Roman" w:hAnsi="Times New Roman" w:cs="Times New Roman"/>
          <w:szCs w:val="24"/>
          <w:lang w:val="en-GB"/>
        </w:rPr>
        <w:t xml:space="preserve">) </w:t>
      </w:r>
      <w:r w:rsidRPr="00390374">
        <w:rPr>
          <w:rFonts w:ascii="Times New Roman" w:hAnsi="Times New Roman" w:cs="Times New Roman"/>
          <w:b/>
          <w:szCs w:val="24"/>
          <w:lang w:val="en-GB"/>
        </w:rPr>
        <w:t>Safeguarding and improving the results achieved thus far</w:t>
      </w:r>
      <w:r w:rsidR="0016397B" w:rsidRPr="00390374">
        <w:rPr>
          <w:rFonts w:ascii="Times New Roman" w:hAnsi="Times New Roman" w:cs="Times New Roman"/>
          <w:b/>
          <w:szCs w:val="24"/>
          <w:lang w:val="en-GB"/>
        </w:rPr>
        <w:t>, unifying them and making them available to all victims of crime</w:t>
      </w:r>
      <w:r w:rsidRPr="00390374">
        <w:rPr>
          <w:rFonts w:ascii="Times New Roman" w:hAnsi="Times New Roman" w:cs="Times New Roman"/>
          <w:szCs w:val="24"/>
          <w:lang w:val="en-GB"/>
        </w:rPr>
        <w:t xml:space="preserve"> – Considering</w:t>
      </w:r>
      <w:r w:rsidR="00A44859" w:rsidRPr="00390374">
        <w:rPr>
          <w:rFonts w:ascii="Times New Roman" w:hAnsi="Times New Roman" w:cs="Times New Roman"/>
          <w:szCs w:val="24"/>
          <w:lang w:val="en-GB"/>
        </w:rPr>
        <w:t xml:space="preserve"> </w:t>
      </w:r>
      <w:r w:rsidR="00272DB0" w:rsidRPr="00390374">
        <w:rPr>
          <w:rFonts w:ascii="Times New Roman" w:hAnsi="Times New Roman" w:cs="Times New Roman"/>
          <w:szCs w:val="24"/>
          <w:lang w:val="en-GB"/>
        </w:rPr>
        <w:t xml:space="preserve">the </w:t>
      </w:r>
      <w:r w:rsidR="00A44859" w:rsidRPr="00390374">
        <w:rPr>
          <w:rFonts w:ascii="Times New Roman" w:hAnsi="Times New Roman" w:cs="Times New Roman"/>
          <w:szCs w:val="24"/>
          <w:lang w:val="en-GB"/>
        </w:rPr>
        <w:t>results achieved in</w:t>
      </w:r>
      <w:r w:rsidR="00E44AED" w:rsidRPr="00390374">
        <w:rPr>
          <w:rFonts w:ascii="Times New Roman" w:hAnsi="Times New Roman" w:cs="Times New Roman"/>
          <w:szCs w:val="24"/>
          <w:lang w:val="en-GB"/>
        </w:rPr>
        <w:t xml:space="preserve"> certain segments</w:t>
      </w:r>
      <w:r w:rsidR="00A44859" w:rsidRPr="00390374">
        <w:rPr>
          <w:rFonts w:ascii="Times New Roman" w:hAnsi="Times New Roman" w:cs="Times New Roman"/>
          <w:szCs w:val="24"/>
          <w:lang w:val="en-GB"/>
        </w:rPr>
        <w:t xml:space="preserve"> of </w:t>
      </w:r>
      <w:r w:rsidR="00E44AED" w:rsidRPr="00390374">
        <w:rPr>
          <w:rFonts w:ascii="Times New Roman" w:hAnsi="Times New Roman" w:cs="Times New Roman"/>
          <w:szCs w:val="24"/>
          <w:lang w:val="en-GB"/>
        </w:rPr>
        <w:t xml:space="preserve">providing </w:t>
      </w:r>
      <w:r w:rsidR="00A44859" w:rsidRPr="00390374">
        <w:rPr>
          <w:rFonts w:ascii="Times New Roman" w:hAnsi="Times New Roman" w:cs="Times New Roman"/>
          <w:szCs w:val="24"/>
          <w:lang w:val="en-GB"/>
        </w:rPr>
        <w:t xml:space="preserve">legislative and institutional guarantees </w:t>
      </w:r>
      <w:r w:rsidR="00AA3B4E" w:rsidRPr="00390374">
        <w:rPr>
          <w:rFonts w:ascii="Times New Roman" w:hAnsi="Times New Roman" w:cs="Times New Roman"/>
          <w:szCs w:val="24"/>
          <w:lang w:val="en-GB"/>
        </w:rPr>
        <w:t xml:space="preserve">to victims in the Republic of Serbia, this Strategy aims to preserve, strengthen, unify and make them available to all victims of crime. </w:t>
      </w:r>
      <w:r w:rsidR="009A7A80" w:rsidRPr="00390374">
        <w:rPr>
          <w:rFonts w:ascii="Times New Roman" w:hAnsi="Times New Roman" w:cs="Times New Roman"/>
          <w:szCs w:val="24"/>
          <w:lang w:val="en-GB"/>
        </w:rPr>
        <w:t xml:space="preserve">Adherence </w:t>
      </w:r>
      <w:r w:rsidR="00AA3B4E" w:rsidRPr="00390374">
        <w:rPr>
          <w:rFonts w:ascii="Times New Roman" w:hAnsi="Times New Roman" w:cs="Times New Roman"/>
          <w:szCs w:val="24"/>
          <w:lang w:val="en-GB"/>
        </w:rPr>
        <w:t xml:space="preserve">to this principle is key to preserving </w:t>
      </w:r>
      <w:r w:rsidR="00F46C89" w:rsidRPr="00390374">
        <w:rPr>
          <w:rFonts w:ascii="Times New Roman" w:hAnsi="Times New Roman" w:cs="Times New Roman"/>
          <w:szCs w:val="24"/>
          <w:lang w:val="en-GB"/>
        </w:rPr>
        <w:t xml:space="preserve">the </w:t>
      </w:r>
      <w:r w:rsidR="00AA3B4E" w:rsidRPr="00390374">
        <w:rPr>
          <w:rFonts w:ascii="Times New Roman" w:hAnsi="Times New Roman" w:cs="Times New Roman"/>
          <w:szCs w:val="24"/>
          <w:lang w:val="en-GB"/>
        </w:rPr>
        <w:t xml:space="preserve">level of protection </w:t>
      </w:r>
      <w:r w:rsidR="00F46C89" w:rsidRPr="00390374">
        <w:rPr>
          <w:rFonts w:ascii="Times New Roman" w:hAnsi="Times New Roman" w:cs="Times New Roman"/>
          <w:szCs w:val="24"/>
          <w:lang w:val="en-GB"/>
        </w:rPr>
        <w:t xml:space="preserve">already achieved as regards certain, </w:t>
      </w:r>
      <w:r w:rsidR="00AA3B4E" w:rsidRPr="00390374">
        <w:rPr>
          <w:rFonts w:ascii="Times New Roman" w:hAnsi="Times New Roman" w:cs="Times New Roman"/>
          <w:szCs w:val="24"/>
          <w:lang w:val="en-GB"/>
        </w:rPr>
        <w:t xml:space="preserve">particularly vulnerable categories of </w:t>
      </w:r>
      <w:r w:rsidR="00E44AED" w:rsidRPr="00390374">
        <w:rPr>
          <w:rFonts w:ascii="Times New Roman" w:hAnsi="Times New Roman" w:cs="Times New Roman"/>
          <w:szCs w:val="24"/>
          <w:lang w:val="en-GB"/>
        </w:rPr>
        <w:t>victims, such as child victims, victims of human trafficking</w:t>
      </w:r>
      <w:r w:rsidR="007B20B1" w:rsidRPr="00390374">
        <w:rPr>
          <w:rFonts w:ascii="Times New Roman" w:hAnsi="Times New Roman" w:cs="Times New Roman"/>
          <w:szCs w:val="24"/>
          <w:lang w:val="en-GB"/>
        </w:rPr>
        <w:t>, of war crimes</w:t>
      </w:r>
      <w:r w:rsidR="00E44AED" w:rsidRPr="00390374">
        <w:rPr>
          <w:rFonts w:ascii="Times New Roman" w:hAnsi="Times New Roman" w:cs="Times New Roman"/>
          <w:szCs w:val="24"/>
          <w:lang w:val="en-GB"/>
        </w:rPr>
        <w:t xml:space="preserve"> and of domestic violence.</w:t>
      </w:r>
    </w:p>
    <w:p w14:paraId="23C448CA" w14:textId="3DC54B61" w:rsidR="00F46C89" w:rsidRPr="00390374" w:rsidRDefault="00F46C89"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d</w:t>
      </w:r>
      <w:r w:rsidR="0055226E" w:rsidRPr="00390374">
        <w:rPr>
          <w:rFonts w:ascii="Times New Roman" w:hAnsi="Times New Roman" w:cs="Times New Roman"/>
          <w:szCs w:val="24"/>
          <w:lang w:val="en-GB"/>
        </w:rPr>
        <w:t xml:space="preserve">) </w:t>
      </w:r>
      <w:r w:rsidRPr="00390374">
        <w:rPr>
          <w:rFonts w:ascii="Times New Roman" w:hAnsi="Times New Roman" w:cs="Times New Roman"/>
          <w:b/>
          <w:szCs w:val="24"/>
          <w:lang w:val="en-GB"/>
        </w:rPr>
        <w:t xml:space="preserve">Rational use </w:t>
      </w:r>
      <w:r w:rsidR="00BD18F7" w:rsidRPr="00390374">
        <w:rPr>
          <w:rFonts w:ascii="Times New Roman" w:hAnsi="Times New Roman" w:cs="Times New Roman"/>
          <w:b/>
          <w:szCs w:val="24"/>
          <w:lang w:val="en-GB"/>
        </w:rPr>
        <w:t xml:space="preserve">and </w:t>
      </w:r>
      <w:r w:rsidR="00DC3F40" w:rsidRPr="00390374">
        <w:rPr>
          <w:rFonts w:ascii="Times New Roman" w:hAnsi="Times New Roman" w:cs="Times New Roman"/>
          <w:b/>
          <w:szCs w:val="24"/>
          <w:lang w:val="en-GB"/>
        </w:rPr>
        <w:t>integration</w:t>
      </w:r>
      <w:r w:rsidR="00BD18F7" w:rsidRPr="00390374">
        <w:rPr>
          <w:rFonts w:ascii="Times New Roman" w:hAnsi="Times New Roman" w:cs="Times New Roman"/>
          <w:b/>
          <w:szCs w:val="24"/>
          <w:lang w:val="en-GB"/>
        </w:rPr>
        <w:t xml:space="preserve"> </w:t>
      </w:r>
      <w:r w:rsidRPr="00390374">
        <w:rPr>
          <w:rFonts w:ascii="Times New Roman" w:hAnsi="Times New Roman" w:cs="Times New Roman"/>
          <w:b/>
          <w:szCs w:val="24"/>
          <w:lang w:val="en-GB"/>
        </w:rPr>
        <w:t xml:space="preserve">of resources – </w:t>
      </w:r>
      <w:r w:rsidRPr="00390374">
        <w:rPr>
          <w:rFonts w:ascii="Times New Roman" w:hAnsi="Times New Roman" w:cs="Times New Roman"/>
          <w:szCs w:val="24"/>
          <w:lang w:val="en-GB"/>
        </w:rPr>
        <w:t xml:space="preserve">Considering </w:t>
      </w:r>
      <w:r w:rsidR="0086736C" w:rsidRPr="00390374">
        <w:rPr>
          <w:rFonts w:ascii="Times New Roman" w:hAnsi="Times New Roman" w:cs="Times New Roman"/>
          <w:szCs w:val="24"/>
          <w:lang w:val="en-GB"/>
        </w:rPr>
        <w:t xml:space="preserve">current </w:t>
      </w:r>
      <w:r w:rsidRPr="00390374">
        <w:rPr>
          <w:rFonts w:ascii="Times New Roman" w:hAnsi="Times New Roman" w:cs="Times New Roman"/>
          <w:szCs w:val="24"/>
          <w:lang w:val="en-GB"/>
        </w:rPr>
        <w:t xml:space="preserve">mobilisation of human and financial resources in the field of victim support and protection, as well as </w:t>
      </w:r>
      <w:r w:rsidR="00BA3EF7" w:rsidRPr="00390374">
        <w:rPr>
          <w:rFonts w:ascii="Times New Roman" w:hAnsi="Times New Roman" w:cs="Times New Roman"/>
          <w:szCs w:val="24"/>
          <w:lang w:val="en-GB"/>
        </w:rPr>
        <w:t>the exac</w:t>
      </w:r>
      <w:r w:rsidR="0086736C" w:rsidRPr="00390374">
        <w:rPr>
          <w:rFonts w:ascii="Times New Roman" w:hAnsi="Times New Roman" w:cs="Times New Roman"/>
          <w:szCs w:val="24"/>
          <w:lang w:val="en-GB"/>
        </w:rPr>
        <w:t xml:space="preserve">t </w:t>
      </w:r>
      <w:r w:rsidRPr="00390374">
        <w:rPr>
          <w:rFonts w:ascii="Times New Roman" w:hAnsi="Times New Roman" w:cs="Times New Roman"/>
          <w:szCs w:val="24"/>
          <w:lang w:val="en-GB"/>
        </w:rPr>
        <w:t xml:space="preserve">needs </w:t>
      </w:r>
      <w:r w:rsidR="00DD1E4A" w:rsidRPr="00390374">
        <w:rPr>
          <w:rFonts w:ascii="Times New Roman" w:hAnsi="Times New Roman" w:cs="Times New Roman"/>
          <w:szCs w:val="24"/>
          <w:lang w:val="en-GB"/>
        </w:rPr>
        <w:t xml:space="preserve">identified </w:t>
      </w:r>
      <w:r w:rsidRPr="00390374">
        <w:rPr>
          <w:rFonts w:ascii="Times New Roman" w:hAnsi="Times New Roman" w:cs="Times New Roman"/>
          <w:szCs w:val="24"/>
          <w:lang w:val="en-GB"/>
        </w:rPr>
        <w:t xml:space="preserve">based on </w:t>
      </w:r>
      <w:r w:rsidR="00DD1E4A" w:rsidRPr="00390374">
        <w:rPr>
          <w:rFonts w:ascii="Times New Roman" w:hAnsi="Times New Roman" w:cs="Times New Roman"/>
          <w:szCs w:val="24"/>
          <w:lang w:val="en-GB"/>
        </w:rPr>
        <w:t xml:space="preserve">operation </w:t>
      </w:r>
      <w:r w:rsidRPr="00390374">
        <w:rPr>
          <w:rFonts w:ascii="Times New Roman" w:hAnsi="Times New Roman" w:cs="Times New Roman"/>
          <w:szCs w:val="24"/>
          <w:lang w:val="en-GB"/>
        </w:rPr>
        <w:t xml:space="preserve">parameters </w:t>
      </w:r>
      <w:r w:rsidR="00DD1E4A" w:rsidRPr="00390374">
        <w:rPr>
          <w:rFonts w:ascii="Times New Roman" w:hAnsi="Times New Roman" w:cs="Times New Roman"/>
          <w:szCs w:val="24"/>
          <w:lang w:val="en-GB"/>
        </w:rPr>
        <w:t xml:space="preserve">of the Republic of Serbia’s criminal justice system and provisions of the Directive, reform </w:t>
      </w:r>
      <w:r w:rsidR="00DC3F40" w:rsidRPr="00390374">
        <w:rPr>
          <w:rFonts w:ascii="Times New Roman" w:hAnsi="Times New Roman" w:cs="Times New Roman"/>
          <w:szCs w:val="24"/>
          <w:lang w:val="en-GB"/>
        </w:rPr>
        <w:t xml:space="preserve">steps </w:t>
      </w:r>
      <w:r w:rsidR="00DD1E4A" w:rsidRPr="00390374">
        <w:rPr>
          <w:rFonts w:ascii="Times New Roman" w:hAnsi="Times New Roman" w:cs="Times New Roman"/>
          <w:szCs w:val="24"/>
          <w:lang w:val="en-GB"/>
        </w:rPr>
        <w:t>set out in the Strategy and</w:t>
      </w:r>
      <w:r w:rsidR="006E2066" w:rsidRPr="00390374">
        <w:rPr>
          <w:rFonts w:ascii="Times New Roman" w:hAnsi="Times New Roman" w:cs="Times New Roman"/>
          <w:szCs w:val="24"/>
          <w:lang w:val="en-GB"/>
        </w:rPr>
        <w:t xml:space="preserve"> the</w:t>
      </w:r>
      <w:r w:rsidR="00DD1E4A" w:rsidRPr="00390374">
        <w:rPr>
          <w:rFonts w:ascii="Times New Roman" w:hAnsi="Times New Roman" w:cs="Times New Roman"/>
          <w:szCs w:val="24"/>
          <w:lang w:val="en-GB"/>
        </w:rPr>
        <w:t xml:space="preserve"> Action Plan </w:t>
      </w:r>
      <w:r w:rsidR="006E2066" w:rsidRPr="00390374">
        <w:rPr>
          <w:rFonts w:ascii="Times New Roman" w:hAnsi="Times New Roman" w:cs="Times New Roman"/>
          <w:szCs w:val="24"/>
          <w:lang w:val="en-GB"/>
        </w:rPr>
        <w:t xml:space="preserve">that accompanies it </w:t>
      </w:r>
      <w:r w:rsidR="00DD1E4A" w:rsidRPr="00390374">
        <w:rPr>
          <w:rFonts w:ascii="Times New Roman" w:hAnsi="Times New Roman" w:cs="Times New Roman"/>
          <w:szCs w:val="24"/>
          <w:lang w:val="en-GB"/>
        </w:rPr>
        <w:t>will aim for rational use of resources, their</w:t>
      </w:r>
      <w:r w:rsidR="00543BEF" w:rsidRPr="00390374">
        <w:rPr>
          <w:rFonts w:ascii="Times New Roman" w:hAnsi="Times New Roman" w:cs="Times New Roman"/>
          <w:szCs w:val="24"/>
          <w:lang w:val="en-GB"/>
        </w:rPr>
        <w:t xml:space="preserve"> integration</w:t>
      </w:r>
      <w:r w:rsidR="00DD1E4A" w:rsidRPr="00390374">
        <w:rPr>
          <w:rFonts w:ascii="Times New Roman" w:hAnsi="Times New Roman" w:cs="Times New Roman"/>
          <w:szCs w:val="24"/>
          <w:lang w:val="en-GB"/>
        </w:rPr>
        <w:t xml:space="preserve"> and synergy.</w:t>
      </w:r>
    </w:p>
    <w:p w14:paraId="37F6E11F" w14:textId="54E9A7B2" w:rsidR="00DD1E4A" w:rsidRPr="00390374" w:rsidRDefault="00DD1E4A"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d</w:t>
      </w:r>
      <w:r w:rsidR="0055226E" w:rsidRPr="00390374">
        <w:rPr>
          <w:rFonts w:ascii="Times New Roman" w:hAnsi="Times New Roman" w:cs="Times New Roman"/>
          <w:szCs w:val="24"/>
          <w:lang w:val="en-GB"/>
        </w:rPr>
        <w:t xml:space="preserve">) </w:t>
      </w:r>
      <w:r w:rsidRPr="00390374">
        <w:rPr>
          <w:rFonts w:ascii="Times New Roman" w:hAnsi="Times New Roman" w:cs="Times New Roman"/>
          <w:b/>
          <w:szCs w:val="24"/>
          <w:lang w:val="en-GB"/>
        </w:rPr>
        <w:t>Institutionalisation and coordination –</w:t>
      </w:r>
      <w:r w:rsidR="0046755D" w:rsidRPr="00390374">
        <w:rPr>
          <w:rFonts w:ascii="Times New Roman" w:hAnsi="Times New Roman" w:cs="Times New Roman"/>
          <w:szCs w:val="24"/>
          <w:lang w:val="en-GB"/>
        </w:rPr>
        <w:t xml:space="preserve"> </w:t>
      </w:r>
      <w:r w:rsidR="003374D7" w:rsidRPr="00390374">
        <w:rPr>
          <w:rFonts w:ascii="Times New Roman" w:hAnsi="Times New Roman" w:cs="Times New Roman"/>
          <w:szCs w:val="24"/>
          <w:lang w:val="en-GB"/>
        </w:rPr>
        <w:t>I</w:t>
      </w:r>
      <w:r w:rsidR="0074703D" w:rsidRPr="00390374">
        <w:rPr>
          <w:rFonts w:ascii="Times New Roman" w:hAnsi="Times New Roman" w:cs="Times New Roman"/>
          <w:szCs w:val="24"/>
          <w:lang w:val="en-GB"/>
        </w:rPr>
        <w:t>nitiative</w:t>
      </w:r>
      <w:r w:rsidR="0046755D" w:rsidRPr="00390374">
        <w:rPr>
          <w:rFonts w:ascii="Times New Roman" w:hAnsi="Times New Roman" w:cs="Times New Roman"/>
          <w:szCs w:val="24"/>
          <w:lang w:val="en-GB"/>
        </w:rPr>
        <w:t>s</w:t>
      </w:r>
      <w:r w:rsidR="0074703D" w:rsidRPr="00390374">
        <w:rPr>
          <w:rFonts w:ascii="Times New Roman" w:hAnsi="Times New Roman" w:cs="Times New Roman"/>
          <w:szCs w:val="24"/>
          <w:lang w:val="en-GB"/>
        </w:rPr>
        <w:t xml:space="preserve"> for </w:t>
      </w:r>
      <w:r w:rsidR="00A47E3E" w:rsidRPr="00390374">
        <w:rPr>
          <w:rFonts w:ascii="Times New Roman" w:hAnsi="Times New Roman" w:cs="Times New Roman"/>
          <w:szCs w:val="24"/>
          <w:lang w:val="en-GB"/>
        </w:rPr>
        <w:t xml:space="preserve">enhancing </w:t>
      </w:r>
      <w:r w:rsidR="0074703D" w:rsidRPr="00390374">
        <w:rPr>
          <w:rFonts w:ascii="Times New Roman" w:hAnsi="Times New Roman" w:cs="Times New Roman"/>
          <w:szCs w:val="24"/>
          <w:lang w:val="en-GB"/>
        </w:rPr>
        <w:t xml:space="preserve">the </w:t>
      </w:r>
      <w:r w:rsidR="009D12CE" w:rsidRPr="00390374">
        <w:rPr>
          <w:rFonts w:ascii="Times New Roman" w:hAnsi="Times New Roman" w:cs="Times New Roman"/>
          <w:szCs w:val="24"/>
          <w:lang w:val="en-GB"/>
        </w:rPr>
        <w:t xml:space="preserve">status </w:t>
      </w:r>
      <w:r w:rsidR="0074703D" w:rsidRPr="00390374">
        <w:rPr>
          <w:rFonts w:ascii="Times New Roman" w:hAnsi="Times New Roman" w:cs="Times New Roman"/>
          <w:szCs w:val="24"/>
          <w:lang w:val="en-GB"/>
        </w:rPr>
        <w:t xml:space="preserve">of victims </w:t>
      </w:r>
      <w:r w:rsidR="0046755D" w:rsidRPr="00390374">
        <w:rPr>
          <w:rFonts w:ascii="Times New Roman" w:hAnsi="Times New Roman" w:cs="Times New Roman"/>
          <w:szCs w:val="24"/>
          <w:lang w:val="en-GB"/>
        </w:rPr>
        <w:t>in the Republic of Serbia have</w:t>
      </w:r>
      <w:r w:rsidR="0074703D" w:rsidRPr="00390374">
        <w:rPr>
          <w:rFonts w:ascii="Times New Roman" w:hAnsi="Times New Roman" w:cs="Times New Roman"/>
          <w:szCs w:val="24"/>
          <w:lang w:val="en-GB"/>
        </w:rPr>
        <w:t xml:space="preserve"> thus far been characterised by methodological pluralism and a plurality of coordination centres, along with a lack of communication, coordination and standardised mechanisms for cooperation between the</w:t>
      </w:r>
      <w:r w:rsidR="0046755D" w:rsidRPr="00390374">
        <w:rPr>
          <w:rFonts w:ascii="Times New Roman" w:hAnsi="Times New Roman" w:cs="Times New Roman"/>
          <w:szCs w:val="24"/>
          <w:lang w:val="en-GB"/>
        </w:rPr>
        <w:t xml:space="preserve"> state</w:t>
      </w:r>
      <w:r w:rsidR="0074703D" w:rsidRPr="00390374">
        <w:rPr>
          <w:rFonts w:ascii="Times New Roman" w:hAnsi="Times New Roman" w:cs="Times New Roman"/>
          <w:szCs w:val="24"/>
          <w:lang w:val="en-GB"/>
        </w:rPr>
        <w:t xml:space="preserve"> and civil sectors</w:t>
      </w:r>
      <w:r w:rsidR="003374D7" w:rsidRPr="00390374">
        <w:rPr>
          <w:rFonts w:ascii="Times New Roman" w:hAnsi="Times New Roman" w:cs="Times New Roman"/>
          <w:szCs w:val="24"/>
          <w:lang w:val="en-GB"/>
        </w:rPr>
        <w:t>. In view of this,</w:t>
      </w:r>
      <w:r w:rsidR="0046755D" w:rsidRPr="00390374">
        <w:rPr>
          <w:rFonts w:ascii="Times New Roman" w:hAnsi="Times New Roman" w:cs="Times New Roman"/>
          <w:szCs w:val="24"/>
          <w:lang w:val="en-GB"/>
        </w:rPr>
        <w:t xml:space="preserve"> the Strategy will aim to establish clear </w:t>
      </w:r>
      <w:r w:rsidR="00D2526F" w:rsidRPr="00390374">
        <w:rPr>
          <w:rFonts w:ascii="Times New Roman" w:hAnsi="Times New Roman" w:cs="Times New Roman"/>
          <w:szCs w:val="24"/>
          <w:lang w:val="en-GB"/>
        </w:rPr>
        <w:t xml:space="preserve">legal </w:t>
      </w:r>
      <w:r w:rsidR="0046755D" w:rsidRPr="00390374">
        <w:rPr>
          <w:rFonts w:ascii="Times New Roman" w:hAnsi="Times New Roman" w:cs="Times New Roman"/>
          <w:szCs w:val="24"/>
          <w:lang w:val="en-GB"/>
        </w:rPr>
        <w:t xml:space="preserve">mechanisms for institutionalisation, standardisation and coordination of support and protection afforded to </w:t>
      </w:r>
      <w:r w:rsidR="00D2526F" w:rsidRPr="00390374">
        <w:rPr>
          <w:rFonts w:ascii="Times New Roman" w:hAnsi="Times New Roman" w:cs="Times New Roman"/>
          <w:szCs w:val="24"/>
          <w:lang w:val="en-GB"/>
        </w:rPr>
        <w:t xml:space="preserve">crime </w:t>
      </w:r>
      <w:r w:rsidR="0046755D" w:rsidRPr="00390374">
        <w:rPr>
          <w:rFonts w:ascii="Times New Roman" w:hAnsi="Times New Roman" w:cs="Times New Roman"/>
          <w:szCs w:val="24"/>
          <w:lang w:val="en-GB"/>
        </w:rPr>
        <w:t>victims and witnesses.</w:t>
      </w:r>
    </w:p>
    <w:p w14:paraId="756E8E65" w14:textId="1D7A9861" w:rsidR="00BE508C" w:rsidRPr="00390374" w:rsidRDefault="00EC6D45"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e</w:t>
      </w:r>
      <w:r w:rsidR="0055226E" w:rsidRPr="00390374">
        <w:rPr>
          <w:rFonts w:ascii="Times New Roman" w:hAnsi="Times New Roman" w:cs="Times New Roman"/>
          <w:szCs w:val="24"/>
          <w:lang w:val="en-GB"/>
        </w:rPr>
        <w:t xml:space="preserve">) </w:t>
      </w:r>
      <w:r w:rsidRPr="00390374">
        <w:rPr>
          <w:rFonts w:ascii="Times New Roman" w:hAnsi="Times New Roman" w:cs="Times New Roman"/>
          <w:b/>
          <w:szCs w:val="24"/>
          <w:lang w:val="en-GB"/>
        </w:rPr>
        <w:t>Sustainable solution</w:t>
      </w:r>
      <w:r w:rsidR="00BE508C" w:rsidRPr="00390374">
        <w:rPr>
          <w:rFonts w:ascii="Times New Roman" w:hAnsi="Times New Roman" w:cs="Times New Roman"/>
          <w:b/>
          <w:szCs w:val="24"/>
          <w:lang w:val="en-GB"/>
        </w:rPr>
        <w:t>s</w:t>
      </w:r>
      <w:r w:rsidRPr="00390374">
        <w:rPr>
          <w:rFonts w:ascii="Times New Roman" w:hAnsi="Times New Roman" w:cs="Times New Roman"/>
          <w:b/>
          <w:szCs w:val="24"/>
          <w:lang w:val="en-GB"/>
        </w:rPr>
        <w:t xml:space="preserve"> and gradual improvements </w:t>
      </w:r>
      <w:r w:rsidR="00BE508C" w:rsidRPr="00390374">
        <w:rPr>
          <w:rFonts w:ascii="Times New Roman" w:hAnsi="Times New Roman" w:cs="Times New Roman"/>
          <w:b/>
          <w:szCs w:val="24"/>
          <w:lang w:val="en-GB"/>
        </w:rPr>
        <w:t>–</w:t>
      </w:r>
      <w:r w:rsidR="00D70554" w:rsidRPr="00390374">
        <w:rPr>
          <w:rFonts w:ascii="Times New Roman" w:hAnsi="Times New Roman" w:cs="Times New Roman"/>
          <w:b/>
          <w:szCs w:val="24"/>
          <w:lang w:val="en-GB"/>
        </w:rPr>
        <w:t xml:space="preserve"> </w:t>
      </w:r>
      <w:r w:rsidR="00D70554" w:rsidRPr="00390374">
        <w:rPr>
          <w:rFonts w:ascii="Times New Roman" w:hAnsi="Times New Roman" w:cs="Times New Roman"/>
          <w:szCs w:val="24"/>
          <w:lang w:val="en-GB"/>
        </w:rPr>
        <w:t xml:space="preserve">Given </w:t>
      </w:r>
      <w:r w:rsidR="0065307F" w:rsidRPr="00390374">
        <w:rPr>
          <w:rFonts w:ascii="Times New Roman" w:hAnsi="Times New Roman" w:cs="Times New Roman"/>
          <w:szCs w:val="24"/>
          <w:lang w:val="en-GB"/>
        </w:rPr>
        <w:t>the importance of the</w:t>
      </w:r>
      <w:r w:rsidR="00827BFA" w:rsidRPr="00390374">
        <w:rPr>
          <w:rFonts w:ascii="Times New Roman" w:hAnsi="Times New Roman" w:cs="Times New Roman"/>
          <w:szCs w:val="24"/>
          <w:lang w:val="en-GB"/>
        </w:rPr>
        <w:t xml:space="preserve"> matter</w:t>
      </w:r>
      <w:r w:rsidR="0065307F" w:rsidRPr="00390374">
        <w:rPr>
          <w:rFonts w:ascii="Times New Roman" w:hAnsi="Times New Roman" w:cs="Times New Roman"/>
          <w:szCs w:val="24"/>
          <w:lang w:val="en-GB"/>
        </w:rPr>
        <w:t xml:space="preserve"> </w:t>
      </w:r>
      <w:r w:rsidR="003D0ABF" w:rsidRPr="00390374">
        <w:rPr>
          <w:rFonts w:ascii="Times New Roman" w:hAnsi="Times New Roman" w:cs="Times New Roman"/>
          <w:szCs w:val="24"/>
          <w:lang w:val="en-GB"/>
        </w:rPr>
        <w:t xml:space="preserve">governed by the Strategy, both from the perspective of </w:t>
      </w:r>
      <w:r w:rsidR="00D70554" w:rsidRPr="00390374">
        <w:rPr>
          <w:rFonts w:ascii="Times New Roman" w:hAnsi="Times New Roman" w:cs="Times New Roman"/>
          <w:szCs w:val="24"/>
          <w:lang w:val="en-GB"/>
        </w:rPr>
        <w:t xml:space="preserve">its </w:t>
      </w:r>
      <w:r w:rsidR="003D0ABF" w:rsidRPr="00390374">
        <w:rPr>
          <w:rFonts w:ascii="Times New Roman" w:hAnsi="Times New Roman" w:cs="Times New Roman"/>
          <w:szCs w:val="24"/>
          <w:lang w:val="en-GB"/>
        </w:rPr>
        <w:t xml:space="preserve">beneficiaries and </w:t>
      </w:r>
      <w:r w:rsidR="00A5271A" w:rsidRPr="00390374">
        <w:rPr>
          <w:rFonts w:ascii="Times New Roman" w:hAnsi="Times New Roman" w:cs="Times New Roman"/>
          <w:szCs w:val="24"/>
          <w:lang w:val="en-GB"/>
        </w:rPr>
        <w:t xml:space="preserve">that </w:t>
      </w:r>
      <w:r w:rsidR="003D0ABF" w:rsidRPr="00390374">
        <w:rPr>
          <w:rFonts w:ascii="Times New Roman" w:hAnsi="Times New Roman" w:cs="Times New Roman"/>
          <w:szCs w:val="24"/>
          <w:lang w:val="en-GB"/>
        </w:rPr>
        <w:t xml:space="preserve">of accession of the Republic of Serbia to the EU, as well as available resources, the Strategy will seek to introduce </w:t>
      </w:r>
      <w:r w:rsidR="00BD295A" w:rsidRPr="00390374">
        <w:rPr>
          <w:rFonts w:ascii="Times New Roman" w:hAnsi="Times New Roman" w:cs="Times New Roman"/>
          <w:szCs w:val="24"/>
          <w:lang w:val="en-GB"/>
        </w:rPr>
        <w:t xml:space="preserve">solutions </w:t>
      </w:r>
      <w:r w:rsidR="003D0ABF" w:rsidRPr="00390374">
        <w:rPr>
          <w:rFonts w:ascii="Times New Roman" w:hAnsi="Times New Roman" w:cs="Times New Roman"/>
          <w:szCs w:val="24"/>
          <w:lang w:val="en-GB"/>
        </w:rPr>
        <w:t xml:space="preserve">whose sustainability can be ensured. </w:t>
      </w:r>
      <w:r w:rsidR="00231EF4" w:rsidRPr="00390374">
        <w:rPr>
          <w:rFonts w:ascii="Times New Roman" w:hAnsi="Times New Roman" w:cs="Times New Roman"/>
          <w:szCs w:val="24"/>
          <w:lang w:val="en-GB"/>
        </w:rPr>
        <w:t xml:space="preserve">In addition, the Strategy will provide detailed forecasts for gradual improvements of the status of victims of crime, in particular regarding the development of victim support services. Such an approach will ensure long-term planning and an adequate </w:t>
      </w:r>
      <w:r w:rsidR="00784414" w:rsidRPr="00390374">
        <w:rPr>
          <w:rFonts w:ascii="Times New Roman" w:hAnsi="Times New Roman" w:cs="Times New Roman"/>
          <w:szCs w:val="24"/>
          <w:lang w:val="en-GB"/>
        </w:rPr>
        <w:t xml:space="preserve">pace of </w:t>
      </w:r>
      <w:r w:rsidR="00231EF4" w:rsidRPr="00390374">
        <w:rPr>
          <w:rFonts w:ascii="Times New Roman" w:hAnsi="Times New Roman" w:cs="Times New Roman"/>
          <w:szCs w:val="24"/>
          <w:lang w:val="en-GB"/>
        </w:rPr>
        <w:t>the reforms</w:t>
      </w:r>
      <w:r w:rsidR="00E27E49" w:rsidRPr="00390374">
        <w:rPr>
          <w:rFonts w:ascii="Times New Roman" w:hAnsi="Times New Roman" w:cs="Times New Roman"/>
          <w:szCs w:val="24"/>
          <w:lang w:val="en-GB"/>
        </w:rPr>
        <w:t>,</w:t>
      </w:r>
      <w:r w:rsidR="00231EF4" w:rsidRPr="00390374">
        <w:rPr>
          <w:rFonts w:ascii="Times New Roman" w:hAnsi="Times New Roman" w:cs="Times New Roman"/>
          <w:szCs w:val="24"/>
          <w:lang w:val="en-GB"/>
        </w:rPr>
        <w:t xml:space="preserve"> motivated by reaching milestones.</w:t>
      </w:r>
    </w:p>
    <w:p w14:paraId="6EB724B2" w14:textId="10E6C5B4" w:rsidR="0055226E" w:rsidRPr="00390374" w:rsidRDefault="00784414"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f</w:t>
      </w:r>
      <w:r w:rsidR="0055226E" w:rsidRPr="00390374">
        <w:rPr>
          <w:rFonts w:ascii="Times New Roman" w:hAnsi="Times New Roman" w:cs="Times New Roman"/>
          <w:szCs w:val="24"/>
          <w:lang w:val="en-GB"/>
        </w:rPr>
        <w:t xml:space="preserve">) </w:t>
      </w:r>
      <w:r w:rsidRPr="00390374">
        <w:rPr>
          <w:rFonts w:ascii="Times New Roman" w:hAnsi="Times New Roman" w:cs="Times New Roman"/>
          <w:b/>
          <w:szCs w:val="24"/>
          <w:lang w:val="en-GB"/>
        </w:rPr>
        <w:t xml:space="preserve">Continuous </w:t>
      </w:r>
      <w:r w:rsidR="000472BA" w:rsidRPr="00390374">
        <w:rPr>
          <w:rFonts w:ascii="Times New Roman" w:hAnsi="Times New Roman" w:cs="Times New Roman"/>
          <w:b/>
          <w:szCs w:val="24"/>
          <w:lang w:val="en-GB"/>
        </w:rPr>
        <w:t>monitoring and evaluation of results</w:t>
      </w:r>
      <w:r w:rsidR="003A78AC" w:rsidRPr="00390374">
        <w:rPr>
          <w:rFonts w:ascii="Times New Roman" w:hAnsi="Times New Roman" w:cs="Times New Roman"/>
          <w:szCs w:val="24"/>
          <w:lang w:val="en-GB"/>
        </w:rPr>
        <w:t xml:space="preserve"> – The Strategy recognises the</w:t>
      </w:r>
      <w:r w:rsidR="000472BA" w:rsidRPr="00390374">
        <w:rPr>
          <w:rFonts w:ascii="Times New Roman" w:hAnsi="Times New Roman" w:cs="Times New Roman"/>
          <w:szCs w:val="24"/>
          <w:lang w:val="en-GB"/>
        </w:rPr>
        <w:t xml:space="preserve"> need to set up an effective monitoring mechanism that would integrate monitoring and evaluation of the results achieved in the implementation of the Strate</w:t>
      </w:r>
      <w:r w:rsidR="00EF5DDD" w:rsidRPr="00390374">
        <w:rPr>
          <w:rFonts w:ascii="Times New Roman" w:hAnsi="Times New Roman" w:cs="Times New Roman"/>
          <w:szCs w:val="24"/>
          <w:lang w:val="en-GB"/>
        </w:rPr>
        <w:t>gy with monitoring and steering</w:t>
      </w:r>
      <w:r w:rsidR="000472BA" w:rsidRPr="00390374">
        <w:rPr>
          <w:rFonts w:ascii="Times New Roman" w:hAnsi="Times New Roman" w:cs="Times New Roman"/>
          <w:szCs w:val="24"/>
          <w:lang w:val="en-GB"/>
        </w:rPr>
        <w:t xml:space="preserve"> </w:t>
      </w:r>
      <w:r w:rsidR="00320598" w:rsidRPr="00390374">
        <w:rPr>
          <w:rFonts w:ascii="Times New Roman" w:hAnsi="Times New Roman" w:cs="Times New Roman"/>
          <w:szCs w:val="24"/>
          <w:lang w:val="en-GB"/>
        </w:rPr>
        <w:t xml:space="preserve">of </w:t>
      </w:r>
      <w:r w:rsidR="000472BA" w:rsidRPr="00390374">
        <w:rPr>
          <w:rFonts w:ascii="Times New Roman" w:hAnsi="Times New Roman" w:cs="Times New Roman"/>
          <w:szCs w:val="24"/>
          <w:lang w:val="en-GB"/>
        </w:rPr>
        <w:t xml:space="preserve">the process of setting up (and then later </w:t>
      </w:r>
      <w:r w:rsidR="00633E3A" w:rsidRPr="00390374">
        <w:rPr>
          <w:rFonts w:ascii="Times New Roman" w:hAnsi="Times New Roman" w:cs="Times New Roman"/>
          <w:szCs w:val="24"/>
          <w:lang w:val="en-GB"/>
        </w:rPr>
        <w:t xml:space="preserve">the </w:t>
      </w:r>
      <w:r w:rsidR="000472BA" w:rsidRPr="00390374">
        <w:rPr>
          <w:rFonts w:ascii="Times New Roman" w:hAnsi="Times New Roman" w:cs="Times New Roman"/>
          <w:szCs w:val="24"/>
          <w:lang w:val="en-GB"/>
        </w:rPr>
        <w:t xml:space="preserve">operation of) a network of victim support services. </w:t>
      </w:r>
    </w:p>
    <w:p w14:paraId="0307BDB9" w14:textId="442E56EC" w:rsidR="00376015" w:rsidRPr="00390374" w:rsidRDefault="00376015">
      <w:pPr>
        <w:spacing w:line="259" w:lineRule="auto"/>
        <w:jc w:val="left"/>
        <w:rPr>
          <w:rFonts w:ascii="Times New Roman" w:hAnsi="Times New Roman" w:cs="Times New Roman"/>
          <w:szCs w:val="24"/>
          <w:lang w:val="en-GB"/>
        </w:rPr>
      </w:pPr>
    </w:p>
    <w:p w14:paraId="24E42D7B" w14:textId="62DF242E" w:rsidR="00293770" w:rsidRPr="00390374" w:rsidRDefault="00293770" w:rsidP="00CA0B3D">
      <w:pPr>
        <w:pStyle w:val="Heading1"/>
        <w:numPr>
          <w:ilvl w:val="0"/>
          <w:numId w:val="4"/>
        </w:numPr>
        <w:jc w:val="center"/>
        <w:rPr>
          <w:rFonts w:ascii="Times New Roman" w:hAnsi="Times New Roman"/>
          <w:sz w:val="24"/>
          <w:lang w:val="en-GB"/>
        </w:rPr>
      </w:pPr>
      <w:r w:rsidRPr="00390374">
        <w:rPr>
          <w:rFonts w:ascii="Times New Roman" w:hAnsi="Times New Roman"/>
          <w:sz w:val="24"/>
          <w:lang w:val="en-GB"/>
        </w:rPr>
        <w:t xml:space="preserve">MEASURES FOR </w:t>
      </w:r>
      <w:r w:rsidR="00F97269" w:rsidRPr="00390374">
        <w:rPr>
          <w:rFonts w:ascii="Times New Roman" w:hAnsi="Times New Roman"/>
          <w:sz w:val="24"/>
          <w:lang w:val="en-GB"/>
        </w:rPr>
        <w:t>ACHIEVING</w:t>
      </w:r>
      <w:r w:rsidR="009D0C2A" w:rsidRPr="00390374">
        <w:rPr>
          <w:rFonts w:ascii="Times New Roman" w:hAnsi="Times New Roman"/>
          <w:sz w:val="24"/>
          <w:lang w:val="en-GB"/>
        </w:rPr>
        <w:t xml:space="preserve"> THE OBJECTIVE AND ANALYSIS OF THEIR EFFECTS</w:t>
      </w:r>
    </w:p>
    <w:p w14:paraId="5B061BD3" w14:textId="724D91ED" w:rsidR="0055226E" w:rsidRPr="00390374" w:rsidRDefault="00670C5A" w:rsidP="009D0C2A">
      <w:pPr>
        <w:pStyle w:val="Heading1"/>
        <w:ind w:left="720"/>
        <w:rPr>
          <w:rFonts w:ascii="Times New Roman" w:hAnsi="Times New Roman"/>
          <w:sz w:val="24"/>
          <w:lang w:val="en-GB"/>
        </w:rPr>
      </w:pPr>
      <w:r w:rsidRPr="00390374">
        <w:rPr>
          <w:rFonts w:ascii="Times New Roman" w:hAnsi="Times New Roman"/>
          <w:sz w:val="24"/>
          <w:lang w:val="en-GB"/>
        </w:rPr>
        <w:t>SPECIFIC OBJECTIVE 1</w:t>
      </w:r>
    </w:p>
    <w:p w14:paraId="146661A6" w14:textId="72E9F925" w:rsidR="0055226E" w:rsidRPr="00390374" w:rsidRDefault="00670C5A" w:rsidP="0055226E">
      <w:pPr>
        <w:ind w:left="360"/>
        <w:rPr>
          <w:rFonts w:ascii="Times New Roman" w:hAnsi="Times New Roman" w:cs="Times New Roman"/>
          <w:szCs w:val="24"/>
          <w:lang w:val="en-GB"/>
        </w:rPr>
      </w:pPr>
      <w:bookmarkStart w:id="0" w:name="_Toc19277624"/>
      <w:bookmarkStart w:id="1" w:name="_Toc19277672"/>
      <w:r w:rsidRPr="00390374">
        <w:rPr>
          <w:rFonts w:ascii="Times New Roman" w:hAnsi="Times New Roman" w:cs="Times New Roman"/>
          <w:noProof/>
          <w:szCs w:val="24"/>
          <w:lang w:val="en-GB" w:eastAsia="en-GB"/>
        </w:rPr>
        <mc:AlternateContent>
          <mc:Choice Requires="wps">
            <w:drawing>
              <wp:inline distT="0" distB="0" distL="0" distR="0" wp14:anchorId="1507E466" wp14:editId="5699B48C">
                <wp:extent cx="5943600" cy="3243580"/>
                <wp:effectExtent l="0" t="0" r="19050" b="13970"/>
                <wp:docPr id="6"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43580"/>
                        </a:xfrm>
                        <a:prstGeom prst="rect">
                          <a:avLst/>
                        </a:prstGeom>
                        <a:solidFill>
                          <a:srgbClr val="FFFFFF"/>
                        </a:solidFill>
                        <a:ln w="9525">
                          <a:solidFill>
                            <a:srgbClr val="000000"/>
                          </a:solidFill>
                          <a:miter lim="800000"/>
                          <a:headEnd/>
                          <a:tailEnd/>
                        </a:ln>
                      </wps:spPr>
                      <wps:txbx>
                        <w:txbxContent>
                          <w:p w14:paraId="74FC51B6" w14:textId="77777777" w:rsidR="00900353" w:rsidRPr="00CA0B3D" w:rsidRDefault="00900353" w:rsidP="00670C5A">
                            <w:pPr>
                              <w:spacing w:line="276" w:lineRule="auto"/>
                              <w:rPr>
                                <w:rFonts w:ascii="Times New Roman" w:hAnsi="Times New Roman" w:cs="Times New Roman"/>
                                <w:b/>
                              </w:rPr>
                            </w:pPr>
                            <w:r w:rsidRPr="00CA0B3D">
                              <w:rPr>
                                <w:rFonts w:ascii="Times New Roman" w:hAnsi="Times New Roman" w:cs="Times New Roman"/>
                                <w:b/>
                                <w:i/>
                                <w:u w:val="single"/>
                              </w:rPr>
                              <w:t>Specific objective 1:</w:t>
                            </w:r>
                            <w:r w:rsidRPr="00CA0B3D">
                              <w:rPr>
                                <w:rFonts w:ascii="Times New Roman" w:hAnsi="Times New Roman" w:cs="Times New Roman"/>
                                <w:b/>
                                <w:i/>
                              </w:rPr>
                              <w:t xml:space="preserve"> </w:t>
                            </w:r>
                            <w:r w:rsidRPr="00CA0B3D">
                              <w:rPr>
                                <w:rFonts w:ascii="Times New Roman" w:hAnsi="Times New Roman" w:cs="Times New Roman"/>
                                <w:b/>
                              </w:rPr>
                              <w:t>Setting up a National Network of Support Services</w:t>
                            </w:r>
                          </w:p>
                          <w:p w14:paraId="0ED7B067" w14:textId="7E241186" w:rsidR="00900353" w:rsidRPr="00CA0B3D" w:rsidRDefault="00900353" w:rsidP="00670C5A">
                            <w:pPr>
                              <w:rPr>
                                <w:rFonts w:ascii="Times New Roman" w:hAnsi="Times New Roman" w:cs="Times New Roman"/>
                              </w:rPr>
                            </w:pPr>
                            <w:r w:rsidRPr="00CA0B3D">
                              <w:rPr>
                                <w:rFonts w:ascii="Times New Roman" w:hAnsi="Times New Roman" w:cs="Times New Roman"/>
                              </w:rPr>
                              <w:t>Setting up a National Network while preserving and continuously improving the achieved standard of quality and availability of support services.</w:t>
                            </w:r>
                          </w:p>
                        </w:txbxContent>
                      </wps:txbx>
                      <wps:bodyPr rot="0" vert="horz" wrap="square" lIns="91440" tIns="45720" rIns="91440" bIns="45720" anchor="t" anchorCtr="0">
                        <a:spAutoFit/>
                      </wps:bodyPr>
                    </wps:wsp>
                  </a:graphicData>
                </a:graphic>
              </wp:inline>
            </w:drawing>
          </mc:Choice>
          <mc:Fallback>
            <w:pict>
              <v:shape w14:anchorId="1507E466" id="_x0000_s1031" type="#_x0000_t202" style="width:468pt;height:2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">
                <v:textbox style="mso-fit-shape-to-text:t">
                  <w:txbxContent>
                    <w:p w14:paraId="74FC51B6" w14:textId="77777777" w:rsidR="00900353" w:rsidRPr="00CA0B3D" w:rsidRDefault="00900353" w:rsidP="00670C5A">
                      <w:pPr>
                        <w:spacing w:line="276" w:lineRule="auto"/>
                        <w:rPr>
                          <w:rFonts w:ascii="Times New Roman" w:hAnsi="Times New Roman" w:cs="Times New Roman"/>
                          <w:b/>
                        </w:rPr>
                      </w:pPr>
                      <w:r w:rsidRPr="00CA0B3D">
                        <w:rPr>
                          <w:rFonts w:ascii="Times New Roman" w:hAnsi="Times New Roman" w:cs="Times New Roman"/>
                          <w:b/>
                          <w:i/>
                          <w:u w:val="single"/>
                        </w:rPr>
                        <w:t>Specific objective 1:</w:t>
                      </w:r>
                      <w:r w:rsidRPr="00CA0B3D">
                        <w:rPr>
                          <w:rFonts w:ascii="Times New Roman" w:hAnsi="Times New Roman" w:cs="Times New Roman"/>
                          <w:b/>
                          <w:i/>
                        </w:rPr>
                        <w:t xml:space="preserve"> </w:t>
                      </w:r>
                      <w:r w:rsidRPr="00CA0B3D">
                        <w:rPr>
                          <w:rFonts w:ascii="Times New Roman" w:hAnsi="Times New Roman" w:cs="Times New Roman"/>
                          <w:b/>
                        </w:rPr>
                        <w:t>Setting up a National Network of Support Services</w:t>
                      </w:r>
                    </w:p>
                    <w:p w14:paraId="0ED7B067" w14:textId="7E241186" w:rsidR="00900353" w:rsidRPr="00CA0B3D" w:rsidRDefault="00900353" w:rsidP="00670C5A">
                      <w:pPr>
                        <w:rPr>
                          <w:rFonts w:ascii="Times New Roman" w:hAnsi="Times New Roman" w:cs="Times New Roman"/>
                        </w:rPr>
                      </w:pPr>
                      <w:r w:rsidRPr="00CA0B3D">
                        <w:rPr>
                          <w:rFonts w:ascii="Times New Roman" w:hAnsi="Times New Roman" w:cs="Times New Roman"/>
                        </w:rPr>
                        <w:t>Setting up a National Network while preserving and continuously improving the achieved standard of quality and availability of support services.</w:t>
                      </w:r>
                    </w:p>
                  </w:txbxContent>
                </v:textbox>
                <w10:anchorlock/>
              </v:shape>
            </w:pict>
          </mc:Fallback>
        </mc:AlternateContent>
      </w:r>
      <w:bookmarkEnd w:id="0"/>
      <w:bookmarkEnd w:id="1"/>
    </w:p>
    <w:tbl>
      <w:tblPr>
        <w:tblStyle w:val="TableGrid"/>
        <w:tblW w:w="0" w:type="auto"/>
        <w:tblLook w:val="04A0" w:firstRow="1" w:lastRow="0" w:firstColumn="1" w:lastColumn="0" w:noHBand="0" w:noVBand="1"/>
      </w:tblPr>
      <w:tblGrid>
        <w:gridCol w:w="562"/>
        <w:gridCol w:w="8788"/>
      </w:tblGrid>
      <w:tr w:rsidR="005E4F6F" w:rsidRPr="00390374" w14:paraId="1BD3D079" w14:textId="77777777" w:rsidTr="00D06D37">
        <w:tc>
          <w:tcPr>
            <w:tcW w:w="9350" w:type="dxa"/>
            <w:gridSpan w:val="2"/>
            <w:shd w:val="clear" w:color="auto" w:fill="E7E6E6" w:themeFill="background2"/>
          </w:tcPr>
          <w:p w14:paraId="02F2131C" w14:textId="77777777" w:rsidR="005E4F6F" w:rsidRPr="00390374" w:rsidRDefault="005E4F6F" w:rsidP="00D06D37">
            <w:pPr>
              <w:spacing w:line="276" w:lineRule="auto"/>
              <w:rPr>
                <w:rFonts w:ascii="Times New Roman" w:hAnsi="Times New Roman" w:cs="Times New Roman"/>
                <w:b/>
                <w:bCs/>
                <w:szCs w:val="24"/>
              </w:rPr>
            </w:pPr>
            <w:r w:rsidRPr="00390374">
              <w:rPr>
                <w:rFonts w:ascii="Times New Roman" w:hAnsi="Times New Roman" w:cs="Times New Roman"/>
                <w:b/>
                <w:bCs/>
                <w:szCs w:val="24"/>
              </w:rPr>
              <w:t>A summary of measures aimed at achieving specific objective 1</w:t>
            </w:r>
          </w:p>
        </w:tc>
      </w:tr>
      <w:tr w:rsidR="005E4F6F" w:rsidRPr="00390374" w14:paraId="79AA5D7A" w14:textId="77777777" w:rsidTr="00D06D37">
        <w:tc>
          <w:tcPr>
            <w:tcW w:w="562" w:type="dxa"/>
          </w:tcPr>
          <w:p w14:paraId="27F16763"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1.1</w:t>
            </w:r>
          </w:p>
        </w:tc>
        <w:tc>
          <w:tcPr>
            <w:tcW w:w="8788" w:type="dxa"/>
          </w:tcPr>
          <w:p w14:paraId="7317F8A2" w14:textId="5EB25098" w:rsidR="005E4F6F" w:rsidRPr="00390374" w:rsidRDefault="005E4F6F" w:rsidP="00CA0B3D">
            <w:pPr>
              <w:spacing w:line="276" w:lineRule="auto"/>
              <w:rPr>
                <w:rFonts w:ascii="Times New Roman" w:hAnsi="Times New Roman" w:cs="Times New Roman"/>
                <w:szCs w:val="24"/>
              </w:rPr>
            </w:pPr>
            <w:r w:rsidRPr="00390374">
              <w:rPr>
                <w:rFonts w:ascii="Times New Roman" w:hAnsi="Times New Roman" w:cs="Times New Roman"/>
                <w:szCs w:val="24"/>
              </w:rPr>
              <w:t>Amendments to the legislative framework that governs th</w:t>
            </w:r>
            <w:r w:rsidR="00CA0B3D">
              <w:rPr>
                <w:rFonts w:ascii="Times New Roman" w:hAnsi="Times New Roman" w:cs="Times New Roman"/>
                <w:szCs w:val="24"/>
              </w:rPr>
              <w:t>e organisation of the judiciary</w:t>
            </w:r>
          </w:p>
        </w:tc>
      </w:tr>
      <w:tr w:rsidR="005E4F6F" w:rsidRPr="00390374" w14:paraId="689B2644" w14:textId="77777777" w:rsidTr="00D06D37">
        <w:tc>
          <w:tcPr>
            <w:tcW w:w="562" w:type="dxa"/>
          </w:tcPr>
          <w:p w14:paraId="17D110A0"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1.2</w:t>
            </w:r>
          </w:p>
        </w:tc>
        <w:tc>
          <w:tcPr>
            <w:tcW w:w="8788" w:type="dxa"/>
          </w:tcPr>
          <w:p w14:paraId="4A7794FA"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 xml:space="preserve">Establishment of assistance and support services for victims and witnesses of crime at High Courts in the Republic of Serbia </w:t>
            </w:r>
          </w:p>
        </w:tc>
      </w:tr>
      <w:tr w:rsidR="00CA0B3D" w:rsidRPr="00390374" w14:paraId="086B3C60" w14:textId="77777777" w:rsidTr="00D06D37">
        <w:tc>
          <w:tcPr>
            <w:tcW w:w="562" w:type="dxa"/>
          </w:tcPr>
          <w:p w14:paraId="27BD7A04" w14:textId="389370E4" w:rsidR="00CA0B3D" w:rsidRPr="00390374" w:rsidRDefault="00CE23F8" w:rsidP="00D06D37">
            <w:pPr>
              <w:spacing w:line="276" w:lineRule="auto"/>
              <w:rPr>
                <w:rFonts w:ascii="Times New Roman" w:hAnsi="Times New Roman" w:cs="Times New Roman"/>
                <w:szCs w:val="24"/>
              </w:rPr>
            </w:pPr>
            <w:r>
              <w:rPr>
                <w:rFonts w:ascii="Times New Roman" w:hAnsi="Times New Roman" w:cs="Times New Roman"/>
                <w:szCs w:val="24"/>
              </w:rPr>
              <w:t>1.3</w:t>
            </w:r>
          </w:p>
        </w:tc>
        <w:tc>
          <w:tcPr>
            <w:tcW w:w="8788" w:type="dxa"/>
          </w:tcPr>
          <w:p w14:paraId="2AFEB4CF" w14:textId="1FE4723E" w:rsidR="00CA0B3D" w:rsidRPr="00390374" w:rsidRDefault="00CE23F8" w:rsidP="00D06D37">
            <w:pPr>
              <w:rPr>
                <w:rFonts w:ascii="Times New Roman" w:hAnsi="Times New Roman" w:cs="Times New Roman"/>
                <w:szCs w:val="24"/>
              </w:rPr>
            </w:pPr>
            <w:r>
              <w:rPr>
                <w:rFonts w:ascii="Times New Roman" w:hAnsi="Times New Roman" w:cs="Times New Roman"/>
                <w:szCs w:val="24"/>
              </w:rPr>
              <w:t>Establishment of the National Network</w:t>
            </w:r>
          </w:p>
        </w:tc>
      </w:tr>
      <w:tr w:rsidR="005E4F6F" w:rsidRPr="00390374" w14:paraId="03B14A8E" w14:textId="77777777" w:rsidTr="00D06D37">
        <w:tc>
          <w:tcPr>
            <w:tcW w:w="562" w:type="dxa"/>
          </w:tcPr>
          <w:p w14:paraId="2317EAAD"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1.3</w:t>
            </w:r>
          </w:p>
        </w:tc>
        <w:tc>
          <w:tcPr>
            <w:tcW w:w="8788" w:type="dxa"/>
          </w:tcPr>
          <w:p w14:paraId="6792BEDE" w14:textId="77777777" w:rsidR="005E4F6F" w:rsidRPr="00390374" w:rsidRDefault="005E4F6F" w:rsidP="00D06D37">
            <w:pPr>
              <w:rPr>
                <w:rFonts w:ascii="Times New Roman" w:hAnsi="Times New Roman" w:cs="Times New Roman"/>
                <w:szCs w:val="24"/>
              </w:rPr>
            </w:pPr>
            <w:r w:rsidRPr="00390374">
              <w:rPr>
                <w:rFonts w:ascii="Times New Roman" w:hAnsi="Times New Roman" w:cs="Times New Roman"/>
                <w:szCs w:val="24"/>
              </w:rPr>
              <w:t>Strengthening professional capabilities of personnel working in the field of the rights of victims and witnesses of crime in the Republic of Serbia</w:t>
            </w:r>
          </w:p>
        </w:tc>
      </w:tr>
      <w:tr w:rsidR="005E4F6F" w:rsidRPr="00390374" w14:paraId="479AC10C" w14:textId="77777777" w:rsidTr="00D06D37">
        <w:tc>
          <w:tcPr>
            <w:tcW w:w="562" w:type="dxa"/>
          </w:tcPr>
          <w:p w14:paraId="4385DF62"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1.4</w:t>
            </w:r>
          </w:p>
        </w:tc>
        <w:tc>
          <w:tcPr>
            <w:tcW w:w="8788" w:type="dxa"/>
          </w:tcPr>
          <w:p w14:paraId="01D79C7B" w14:textId="77777777" w:rsidR="005E4F6F" w:rsidRPr="00390374" w:rsidRDefault="005E4F6F" w:rsidP="00D06D37">
            <w:pPr>
              <w:rPr>
                <w:rFonts w:ascii="Times New Roman" w:hAnsi="Times New Roman" w:cs="Times New Roman"/>
                <w:szCs w:val="24"/>
              </w:rPr>
            </w:pPr>
            <w:r w:rsidRPr="00390374">
              <w:rPr>
                <w:rFonts w:ascii="Times New Roman" w:hAnsi="Times New Roman" w:cs="Times New Roman"/>
                <w:szCs w:val="24"/>
              </w:rPr>
              <w:t>Establishment of a National Network of Victim and Witness Support Services in the Republic of Serbia</w:t>
            </w:r>
          </w:p>
        </w:tc>
      </w:tr>
      <w:tr w:rsidR="005E4F6F" w:rsidRPr="00390374" w14:paraId="4755EF37" w14:textId="77777777" w:rsidTr="00D06D37">
        <w:tc>
          <w:tcPr>
            <w:tcW w:w="562" w:type="dxa"/>
          </w:tcPr>
          <w:p w14:paraId="16ECC334"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1.5</w:t>
            </w:r>
          </w:p>
        </w:tc>
        <w:tc>
          <w:tcPr>
            <w:tcW w:w="8788" w:type="dxa"/>
          </w:tcPr>
          <w:p w14:paraId="14096435" w14:textId="77777777" w:rsidR="005E4F6F" w:rsidRPr="00390374" w:rsidRDefault="005E4F6F" w:rsidP="00D06D37">
            <w:pPr>
              <w:rPr>
                <w:rFonts w:ascii="Times New Roman" w:hAnsi="Times New Roman" w:cs="Times New Roman"/>
                <w:szCs w:val="24"/>
              </w:rPr>
            </w:pPr>
            <w:r w:rsidRPr="00390374">
              <w:rPr>
                <w:rFonts w:ascii="Times New Roman" w:hAnsi="Times New Roman" w:cs="Times New Roman"/>
                <w:szCs w:val="24"/>
              </w:rPr>
              <w:t>Improving the mechanism for decision-taking on the restitution claim in criminal proceedings</w:t>
            </w:r>
          </w:p>
        </w:tc>
      </w:tr>
      <w:tr w:rsidR="005E4F6F" w:rsidRPr="00390374" w14:paraId="08726581" w14:textId="77777777" w:rsidTr="00D06D37">
        <w:tc>
          <w:tcPr>
            <w:tcW w:w="562" w:type="dxa"/>
          </w:tcPr>
          <w:p w14:paraId="46C6E008"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1.6</w:t>
            </w:r>
          </w:p>
        </w:tc>
        <w:tc>
          <w:tcPr>
            <w:tcW w:w="8788" w:type="dxa"/>
          </w:tcPr>
          <w:p w14:paraId="568D5E95" w14:textId="77777777" w:rsidR="005E4F6F" w:rsidRPr="00390374" w:rsidRDefault="005E4F6F" w:rsidP="00D06D37">
            <w:pPr>
              <w:spacing w:line="276" w:lineRule="auto"/>
              <w:rPr>
                <w:rFonts w:ascii="Times New Roman" w:hAnsi="Times New Roman" w:cs="Times New Roman"/>
                <w:szCs w:val="24"/>
              </w:rPr>
            </w:pPr>
            <w:r w:rsidRPr="00390374">
              <w:rPr>
                <w:rFonts w:ascii="Times New Roman" w:hAnsi="Times New Roman" w:cs="Times New Roman"/>
                <w:szCs w:val="24"/>
              </w:rPr>
              <w:t>International cooperation and exchange of experiences in the field of provision of support and protection to victims and witnesses of crime</w:t>
            </w:r>
          </w:p>
        </w:tc>
      </w:tr>
    </w:tbl>
    <w:p w14:paraId="07A61F9E" w14:textId="77777777" w:rsidR="003D6395" w:rsidRPr="00390374" w:rsidRDefault="003D6395" w:rsidP="0055226E">
      <w:pPr>
        <w:spacing w:line="276" w:lineRule="auto"/>
        <w:rPr>
          <w:rFonts w:ascii="Times New Roman" w:hAnsi="Times New Roman" w:cs="Times New Roman"/>
          <w:szCs w:val="24"/>
          <w:lang w:val="en-GB"/>
        </w:rPr>
      </w:pPr>
    </w:p>
    <w:p w14:paraId="0B17B26A" w14:textId="7038DA07" w:rsidR="003D6395" w:rsidRPr="00CE23F8" w:rsidRDefault="003D6395" w:rsidP="00CE23F8">
      <w:pPr>
        <w:pStyle w:val="Heading2"/>
        <w:numPr>
          <w:ilvl w:val="0"/>
          <w:numId w:val="41"/>
        </w:numPr>
        <w:jc w:val="center"/>
        <w:rPr>
          <w:rFonts w:ascii="Times New Roman" w:hAnsi="Times New Roman" w:cs="Times New Roman"/>
          <w:b w:val="0"/>
          <w:szCs w:val="24"/>
          <w:lang w:val="en-GB"/>
        </w:rPr>
      </w:pPr>
      <w:r w:rsidRPr="00CE23F8">
        <w:rPr>
          <w:rFonts w:ascii="Times New Roman" w:hAnsi="Times New Roman" w:cs="Times New Roman"/>
          <w:b w:val="0"/>
          <w:szCs w:val="24"/>
          <w:lang w:val="en-GB"/>
        </w:rPr>
        <w:t>V</w:t>
      </w:r>
      <w:r w:rsidR="00CE23F8">
        <w:rPr>
          <w:rFonts w:ascii="Times New Roman" w:hAnsi="Times New Roman" w:cs="Times New Roman"/>
          <w:b w:val="0"/>
          <w:szCs w:val="24"/>
          <w:lang w:val="en-GB"/>
        </w:rPr>
        <w:t xml:space="preserve">ictim and </w:t>
      </w:r>
      <w:r w:rsidR="00AC51F5">
        <w:rPr>
          <w:rFonts w:ascii="Times New Roman" w:hAnsi="Times New Roman" w:cs="Times New Roman"/>
          <w:b w:val="0"/>
          <w:szCs w:val="24"/>
          <w:lang w:val="en-GB"/>
        </w:rPr>
        <w:t>witness support and sssistance p</w:t>
      </w:r>
      <w:r w:rsidR="00CE23F8">
        <w:rPr>
          <w:rFonts w:ascii="Times New Roman" w:hAnsi="Times New Roman" w:cs="Times New Roman"/>
          <w:b w:val="0"/>
          <w:szCs w:val="24"/>
          <w:lang w:val="en-GB"/>
        </w:rPr>
        <w:t>roviders</w:t>
      </w:r>
    </w:p>
    <w:p w14:paraId="272440F6" w14:textId="77777777" w:rsidR="003D6395" w:rsidRPr="00390374" w:rsidRDefault="003D6395" w:rsidP="0055226E">
      <w:pPr>
        <w:spacing w:line="276" w:lineRule="auto"/>
        <w:rPr>
          <w:rFonts w:ascii="Times New Roman" w:hAnsi="Times New Roman" w:cs="Times New Roman"/>
          <w:szCs w:val="24"/>
          <w:lang w:val="en-GB"/>
        </w:rPr>
      </w:pPr>
    </w:p>
    <w:p w14:paraId="557F5C54" w14:textId="0CA921A2" w:rsidR="00F57C3F" w:rsidRPr="00390374" w:rsidRDefault="00F57C3F"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 victim and witness support and assistance provider is a person whose professional qualifications, knowledge and skills have been certified by the line ministry under </w:t>
      </w:r>
      <w:r w:rsidR="000B543D" w:rsidRPr="00390374">
        <w:rPr>
          <w:rFonts w:ascii="Times New Roman" w:hAnsi="Times New Roman" w:cs="Times New Roman"/>
          <w:szCs w:val="24"/>
          <w:lang w:val="en-GB"/>
        </w:rPr>
        <w:t>procedural rules</w:t>
      </w:r>
      <w:r w:rsidRPr="00390374">
        <w:rPr>
          <w:rFonts w:ascii="Times New Roman" w:hAnsi="Times New Roman" w:cs="Times New Roman"/>
          <w:szCs w:val="24"/>
          <w:lang w:val="en-GB"/>
        </w:rPr>
        <w:t xml:space="preserve"> specifically </w:t>
      </w:r>
      <w:r w:rsidR="00DF66A3" w:rsidRPr="00390374">
        <w:rPr>
          <w:rFonts w:ascii="Times New Roman" w:hAnsi="Times New Roman" w:cs="Times New Roman"/>
          <w:szCs w:val="24"/>
          <w:lang w:val="en-GB"/>
        </w:rPr>
        <w:t>laid</w:t>
      </w:r>
      <w:r w:rsidR="007B206F" w:rsidRPr="00390374">
        <w:rPr>
          <w:rFonts w:ascii="Times New Roman" w:hAnsi="Times New Roman" w:cs="Times New Roman"/>
          <w:szCs w:val="24"/>
          <w:lang w:val="en-GB"/>
        </w:rPr>
        <w:t xml:space="preserve"> down for that purpose</w:t>
      </w:r>
      <w:r w:rsidRPr="00390374">
        <w:rPr>
          <w:rFonts w:ascii="Times New Roman" w:hAnsi="Times New Roman" w:cs="Times New Roman"/>
          <w:szCs w:val="24"/>
          <w:lang w:val="en-GB"/>
        </w:rPr>
        <w:t xml:space="preserve">, employed </w:t>
      </w:r>
      <w:r w:rsidR="009B4FED" w:rsidRPr="00390374">
        <w:rPr>
          <w:rFonts w:ascii="Times New Roman" w:hAnsi="Times New Roman" w:cs="Times New Roman"/>
          <w:szCs w:val="24"/>
          <w:lang w:val="en-GB"/>
        </w:rPr>
        <w:t xml:space="preserve">on a permanent or temporary basis </w:t>
      </w:r>
      <w:r w:rsidRPr="00390374">
        <w:rPr>
          <w:rFonts w:ascii="Times New Roman" w:hAnsi="Times New Roman" w:cs="Times New Roman"/>
          <w:szCs w:val="24"/>
          <w:lang w:val="en-GB"/>
        </w:rPr>
        <w:t>with any of the services</w:t>
      </w:r>
      <w:r w:rsidR="00F76586" w:rsidRPr="00390374">
        <w:rPr>
          <w:rFonts w:ascii="Times New Roman" w:hAnsi="Times New Roman" w:cs="Times New Roman"/>
          <w:szCs w:val="24"/>
          <w:lang w:val="en-GB"/>
        </w:rPr>
        <w:t xml:space="preserve"> </w:t>
      </w:r>
      <w:r w:rsidR="00101610" w:rsidRPr="00390374">
        <w:rPr>
          <w:rFonts w:ascii="Times New Roman" w:hAnsi="Times New Roman" w:cs="Times New Roman"/>
          <w:szCs w:val="24"/>
          <w:lang w:val="en-GB"/>
        </w:rPr>
        <w:t xml:space="preserve">that </w:t>
      </w:r>
      <w:r w:rsidR="00BB1BFE" w:rsidRPr="00390374">
        <w:rPr>
          <w:rFonts w:ascii="Times New Roman" w:hAnsi="Times New Roman" w:cs="Times New Roman"/>
          <w:szCs w:val="24"/>
          <w:lang w:val="en-GB"/>
        </w:rPr>
        <w:t xml:space="preserve">form </w:t>
      </w:r>
      <w:r w:rsidR="00101610" w:rsidRPr="00390374">
        <w:rPr>
          <w:rFonts w:ascii="Times New Roman" w:hAnsi="Times New Roman" w:cs="Times New Roman"/>
          <w:szCs w:val="24"/>
          <w:lang w:val="en-GB"/>
        </w:rPr>
        <w:t xml:space="preserve">part of </w:t>
      </w:r>
      <w:r w:rsidRPr="00390374">
        <w:rPr>
          <w:rFonts w:ascii="Times New Roman" w:hAnsi="Times New Roman" w:cs="Times New Roman"/>
          <w:szCs w:val="24"/>
          <w:lang w:val="en-GB"/>
        </w:rPr>
        <w:t>the National Network</w:t>
      </w:r>
      <w:r w:rsidR="00F76586" w:rsidRPr="00390374">
        <w:rPr>
          <w:rFonts w:ascii="Times New Roman" w:hAnsi="Times New Roman" w:cs="Times New Roman"/>
          <w:szCs w:val="24"/>
          <w:lang w:val="en-GB"/>
        </w:rPr>
        <w:t>.</w:t>
      </w:r>
    </w:p>
    <w:p w14:paraId="1623EEF6" w14:textId="7DD1BB05" w:rsidR="00F76586" w:rsidRPr="00390374" w:rsidRDefault="00F76586"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level of professional qualifications required for victim and witness support providers is to be laid down in a rulebook adopted by the Minister of Justice. </w:t>
      </w:r>
      <w:r w:rsidR="00DB19BB" w:rsidRPr="00390374">
        <w:rPr>
          <w:rFonts w:ascii="Times New Roman" w:hAnsi="Times New Roman" w:cs="Times New Roman"/>
          <w:szCs w:val="24"/>
          <w:lang w:val="en-GB"/>
        </w:rPr>
        <w:t>T</w:t>
      </w:r>
      <w:r w:rsidRPr="00390374">
        <w:rPr>
          <w:rFonts w:ascii="Times New Roman" w:hAnsi="Times New Roman" w:cs="Times New Roman"/>
          <w:szCs w:val="24"/>
          <w:lang w:val="en-GB"/>
        </w:rPr>
        <w:t xml:space="preserve">his </w:t>
      </w:r>
      <w:r w:rsidR="00DB19BB" w:rsidRPr="00390374">
        <w:rPr>
          <w:rFonts w:ascii="Times New Roman" w:hAnsi="Times New Roman" w:cs="Times New Roman"/>
          <w:szCs w:val="24"/>
          <w:lang w:val="en-GB"/>
        </w:rPr>
        <w:t xml:space="preserve">rulebook will, in addition, </w:t>
      </w:r>
      <w:r w:rsidRPr="00390374">
        <w:rPr>
          <w:rFonts w:ascii="Times New Roman" w:hAnsi="Times New Roman" w:cs="Times New Roman"/>
          <w:szCs w:val="24"/>
          <w:lang w:val="en-GB"/>
        </w:rPr>
        <w:t xml:space="preserve">provide for the system of initial and ongoing training to be received by providers and </w:t>
      </w:r>
      <w:r w:rsidR="00097F69" w:rsidRPr="00390374">
        <w:rPr>
          <w:rFonts w:ascii="Times New Roman" w:hAnsi="Times New Roman" w:cs="Times New Roman"/>
          <w:szCs w:val="24"/>
          <w:lang w:val="en-GB"/>
        </w:rPr>
        <w:t xml:space="preserve">delivered </w:t>
      </w:r>
      <w:r w:rsidRPr="00390374">
        <w:rPr>
          <w:rFonts w:ascii="Times New Roman" w:hAnsi="Times New Roman" w:cs="Times New Roman"/>
          <w:szCs w:val="24"/>
          <w:lang w:val="en-GB"/>
        </w:rPr>
        <w:t xml:space="preserve">in cooperation with the Judicial Academy; </w:t>
      </w:r>
      <w:r w:rsidR="00101610" w:rsidRPr="00390374">
        <w:rPr>
          <w:rFonts w:ascii="Times New Roman" w:hAnsi="Times New Roman" w:cs="Times New Roman"/>
          <w:szCs w:val="24"/>
          <w:lang w:val="en-GB"/>
        </w:rPr>
        <w:t xml:space="preserve">it will also lay down </w:t>
      </w:r>
      <w:r w:rsidRPr="00390374">
        <w:rPr>
          <w:rFonts w:ascii="Times New Roman" w:hAnsi="Times New Roman" w:cs="Times New Roman"/>
          <w:szCs w:val="24"/>
          <w:lang w:val="en-GB"/>
        </w:rPr>
        <w:t xml:space="preserve">quality standards </w:t>
      </w:r>
      <w:r w:rsidR="00101610" w:rsidRPr="00390374">
        <w:rPr>
          <w:rFonts w:ascii="Times New Roman" w:hAnsi="Times New Roman" w:cs="Times New Roman"/>
          <w:szCs w:val="24"/>
          <w:lang w:val="en-GB"/>
        </w:rPr>
        <w:t>for</w:t>
      </w:r>
      <w:r w:rsidRPr="00390374">
        <w:rPr>
          <w:rFonts w:ascii="Times New Roman" w:hAnsi="Times New Roman" w:cs="Times New Roman"/>
          <w:szCs w:val="24"/>
          <w:lang w:val="en-GB"/>
        </w:rPr>
        <w:t xml:space="preserve"> assess</w:t>
      </w:r>
      <w:r w:rsidR="00101610" w:rsidRPr="00390374">
        <w:rPr>
          <w:rFonts w:ascii="Times New Roman" w:hAnsi="Times New Roman" w:cs="Times New Roman"/>
          <w:szCs w:val="24"/>
          <w:lang w:val="en-GB"/>
        </w:rPr>
        <w:t>ing</w:t>
      </w:r>
      <w:r w:rsidRPr="00390374">
        <w:rPr>
          <w:rFonts w:ascii="Times New Roman" w:hAnsi="Times New Roman" w:cs="Times New Roman"/>
          <w:szCs w:val="24"/>
          <w:lang w:val="en-GB"/>
        </w:rPr>
        <w:t xml:space="preserve"> </w:t>
      </w:r>
      <w:r w:rsidR="00317DAE" w:rsidRPr="00390374">
        <w:rPr>
          <w:rFonts w:ascii="Times New Roman" w:hAnsi="Times New Roman" w:cs="Times New Roman"/>
          <w:szCs w:val="24"/>
          <w:lang w:val="en-GB"/>
        </w:rPr>
        <w:t xml:space="preserve">providers’ </w:t>
      </w:r>
      <w:r w:rsidRPr="00390374">
        <w:rPr>
          <w:rFonts w:ascii="Times New Roman" w:hAnsi="Times New Roman" w:cs="Times New Roman"/>
          <w:szCs w:val="24"/>
          <w:lang w:val="en-GB"/>
        </w:rPr>
        <w:t xml:space="preserve">performance as well as principles and mechanisms </w:t>
      </w:r>
      <w:r w:rsidR="00101610" w:rsidRPr="00390374">
        <w:rPr>
          <w:rFonts w:ascii="Times New Roman" w:hAnsi="Times New Roman" w:cs="Times New Roman"/>
          <w:szCs w:val="24"/>
          <w:lang w:val="en-GB"/>
        </w:rPr>
        <w:t>of providers’ ethics and disciplinary accountability. This set of rules will apply uniformly, to all providers, irrespective of whether they work at support services set up in courts</w:t>
      </w:r>
      <w:r w:rsidR="00054FA4" w:rsidRPr="00390374">
        <w:rPr>
          <w:rFonts w:ascii="Times New Roman" w:hAnsi="Times New Roman" w:cs="Times New Roman"/>
          <w:szCs w:val="24"/>
          <w:lang w:val="en-GB"/>
        </w:rPr>
        <w:t>, the War Cimes Prosecutor’s Office</w:t>
      </w:r>
      <w:r w:rsidR="00101610" w:rsidRPr="00390374">
        <w:rPr>
          <w:rFonts w:ascii="Times New Roman" w:hAnsi="Times New Roman" w:cs="Times New Roman"/>
          <w:szCs w:val="24"/>
          <w:lang w:val="en-GB"/>
        </w:rPr>
        <w:t xml:space="preserve"> or for programmes in other institutions and civil society organisations that </w:t>
      </w:r>
      <w:r w:rsidR="00BB1BFE" w:rsidRPr="00390374">
        <w:rPr>
          <w:rFonts w:ascii="Times New Roman" w:hAnsi="Times New Roman" w:cs="Times New Roman"/>
          <w:szCs w:val="24"/>
          <w:lang w:val="en-GB"/>
        </w:rPr>
        <w:t xml:space="preserve">belong to </w:t>
      </w:r>
      <w:r w:rsidR="00101610" w:rsidRPr="00390374">
        <w:rPr>
          <w:rFonts w:ascii="Times New Roman" w:hAnsi="Times New Roman" w:cs="Times New Roman"/>
          <w:szCs w:val="24"/>
          <w:lang w:val="en-GB"/>
        </w:rPr>
        <w:t>the National Network.</w:t>
      </w:r>
    </w:p>
    <w:p w14:paraId="27B8E90E" w14:textId="7FA2E79D" w:rsidR="00250C1B" w:rsidRPr="00390374" w:rsidRDefault="003374D7" w:rsidP="0055226E">
      <w:pPr>
        <w:spacing w:line="276" w:lineRule="auto"/>
        <w:rPr>
          <w:rFonts w:ascii="Times New Roman" w:hAnsi="Times New Roman" w:cs="Times New Roman"/>
          <w:szCs w:val="24"/>
          <w:lang w:val="sr-Latn-RS"/>
        </w:rPr>
      </w:pPr>
      <w:r w:rsidRPr="00390374">
        <w:rPr>
          <w:rFonts w:ascii="Times New Roman" w:hAnsi="Times New Roman" w:cs="Times New Roman"/>
          <w:szCs w:val="24"/>
          <w:lang w:val="en-GB"/>
        </w:rPr>
        <w:t>In the pro</w:t>
      </w:r>
      <w:r w:rsidR="00CD7D27" w:rsidRPr="00390374">
        <w:rPr>
          <w:rFonts w:ascii="Times New Roman" w:hAnsi="Times New Roman" w:cs="Times New Roman"/>
          <w:szCs w:val="24"/>
          <w:lang w:val="en-GB"/>
        </w:rPr>
        <w:t xml:space="preserve">cess of setting up support services at </w:t>
      </w:r>
      <w:r w:rsidR="002A10B3" w:rsidRPr="00390374">
        <w:rPr>
          <w:rFonts w:ascii="Times New Roman" w:hAnsi="Times New Roman" w:cs="Times New Roman"/>
          <w:szCs w:val="24"/>
          <w:lang w:val="en-GB"/>
        </w:rPr>
        <w:t>high</w:t>
      </w:r>
      <w:r w:rsidR="00763A16" w:rsidRPr="00390374">
        <w:rPr>
          <w:rFonts w:ascii="Times New Roman" w:hAnsi="Times New Roman" w:cs="Times New Roman"/>
          <w:szCs w:val="24"/>
          <w:lang w:val="en-GB"/>
        </w:rPr>
        <w:t>er</w:t>
      </w:r>
      <w:r w:rsidR="002A10B3" w:rsidRPr="00390374">
        <w:rPr>
          <w:rFonts w:ascii="Times New Roman" w:hAnsi="Times New Roman" w:cs="Times New Roman"/>
          <w:szCs w:val="24"/>
          <w:lang w:val="en-GB"/>
        </w:rPr>
        <w:t xml:space="preserve"> </w:t>
      </w:r>
      <w:r w:rsidR="00CD7D27" w:rsidRPr="00390374">
        <w:rPr>
          <w:rFonts w:ascii="Times New Roman" w:hAnsi="Times New Roman" w:cs="Times New Roman"/>
          <w:szCs w:val="24"/>
          <w:lang w:val="en-GB"/>
        </w:rPr>
        <w:t>courts and in the initial stages of their operation,</w:t>
      </w:r>
      <w:r w:rsidR="00DD5753" w:rsidRPr="00390374">
        <w:rPr>
          <w:rFonts w:ascii="Times New Roman" w:hAnsi="Times New Roman" w:cs="Times New Roman"/>
          <w:szCs w:val="24"/>
          <w:lang w:val="en-GB"/>
        </w:rPr>
        <w:t xml:space="preserve"> as well as in improving the operation of the existing victim and witness support services </w:t>
      </w:r>
      <w:r w:rsidR="00B46BB1" w:rsidRPr="00390374">
        <w:rPr>
          <w:rFonts w:ascii="Times New Roman" w:hAnsi="Times New Roman" w:cs="Times New Roman"/>
          <w:szCs w:val="24"/>
          <w:lang w:val="en-GB"/>
        </w:rPr>
        <w:t>at the Organised Crime Special Department and the War Crimes Department of the High</w:t>
      </w:r>
      <w:r w:rsidR="00763A16" w:rsidRPr="00390374">
        <w:rPr>
          <w:rFonts w:ascii="Times New Roman" w:hAnsi="Times New Roman" w:cs="Times New Roman"/>
          <w:szCs w:val="24"/>
          <w:lang w:val="en-GB"/>
        </w:rPr>
        <w:t>er</w:t>
      </w:r>
      <w:r w:rsidR="00B46BB1" w:rsidRPr="00390374">
        <w:rPr>
          <w:rFonts w:ascii="Times New Roman" w:hAnsi="Times New Roman" w:cs="Times New Roman"/>
          <w:szCs w:val="24"/>
          <w:lang w:val="en-GB"/>
        </w:rPr>
        <w:t xml:space="preserve"> Court in Belgrade, and the War Crimes Prosecutor’s Office,</w:t>
      </w:r>
      <w:r w:rsidR="00CD7D27" w:rsidRPr="00390374">
        <w:rPr>
          <w:rFonts w:ascii="Times New Roman" w:hAnsi="Times New Roman" w:cs="Times New Roman"/>
          <w:szCs w:val="24"/>
          <w:lang w:val="en-GB"/>
        </w:rPr>
        <w:t xml:space="preserve"> positions of support providers will </w:t>
      </w:r>
      <w:r w:rsidR="003D4C53" w:rsidRPr="00390374">
        <w:rPr>
          <w:rFonts w:ascii="Times New Roman" w:hAnsi="Times New Roman" w:cs="Times New Roman"/>
          <w:szCs w:val="24"/>
          <w:lang w:val="en-GB"/>
        </w:rPr>
        <w:t>primarily</w:t>
      </w:r>
      <w:r w:rsidR="00CD7D27" w:rsidRPr="00390374">
        <w:rPr>
          <w:rFonts w:ascii="Times New Roman" w:hAnsi="Times New Roman" w:cs="Times New Roman"/>
          <w:szCs w:val="24"/>
          <w:lang w:val="en-GB"/>
        </w:rPr>
        <w:t xml:space="preserve"> be filled by judicial </w:t>
      </w:r>
      <w:r w:rsidR="00F843D6" w:rsidRPr="00390374">
        <w:rPr>
          <w:rFonts w:ascii="Times New Roman" w:hAnsi="Times New Roman" w:cs="Times New Roman"/>
          <w:szCs w:val="24"/>
          <w:lang w:val="en-GB"/>
        </w:rPr>
        <w:t xml:space="preserve">and prosecutorial </w:t>
      </w:r>
      <w:r w:rsidR="00CD7D27" w:rsidRPr="00390374">
        <w:rPr>
          <w:rFonts w:ascii="Times New Roman" w:hAnsi="Times New Roman" w:cs="Times New Roman"/>
          <w:szCs w:val="24"/>
          <w:lang w:val="en-GB"/>
        </w:rPr>
        <w:t xml:space="preserve">assistants </w:t>
      </w:r>
      <w:r w:rsidR="00BD200E" w:rsidRPr="00390374">
        <w:rPr>
          <w:rFonts w:ascii="Times New Roman" w:hAnsi="Times New Roman" w:cs="Times New Roman"/>
          <w:szCs w:val="24"/>
          <w:lang w:val="en-GB"/>
        </w:rPr>
        <w:t xml:space="preserve">engaged </w:t>
      </w:r>
      <w:r w:rsidR="00CD7D27" w:rsidRPr="00390374">
        <w:rPr>
          <w:rFonts w:ascii="Times New Roman" w:hAnsi="Times New Roman" w:cs="Times New Roman"/>
          <w:szCs w:val="24"/>
          <w:lang w:val="en-GB"/>
        </w:rPr>
        <w:t xml:space="preserve">to provide support to victims. Judicial </w:t>
      </w:r>
      <w:r w:rsidR="00854EF0" w:rsidRPr="00390374">
        <w:rPr>
          <w:rFonts w:ascii="Times New Roman" w:hAnsi="Times New Roman" w:cs="Times New Roman"/>
          <w:szCs w:val="24"/>
          <w:lang w:val="en-GB"/>
        </w:rPr>
        <w:t xml:space="preserve">and prosecutorial </w:t>
      </w:r>
      <w:r w:rsidR="00CD7D27" w:rsidRPr="00390374">
        <w:rPr>
          <w:rFonts w:ascii="Times New Roman" w:hAnsi="Times New Roman" w:cs="Times New Roman"/>
          <w:szCs w:val="24"/>
          <w:lang w:val="en-GB"/>
        </w:rPr>
        <w:t>assistants will be</w:t>
      </w:r>
      <w:r w:rsidR="00BD200E" w:rsidRPr="00390374">
        <w:rPr>
          <w:rFonts w:ascii="Times New Roman" w:hAnsi="Times New Roman" w:cs="Times New Roman"/>
          <w:szCs w:val="24"/>
          <w:lang w:val="en-GB"/>
        </w:rPr>
        <w:t xml:space="preserve"> engaged</w:t>
      </w:r>
      <w:r w:rsidR="00CD7D27" w:rsidRPr="00390374">
        <w:rPr>
          <w:rFonts w:ascii="Times New Roman" w:hAnsi="Times New Roman" w:cs="Times New Roman"/>
          <w:szCs w:val="24"/>
          <w:lang w:val="en-GB"/>
        </w:rPr>
        <w:t xml:space="preserve"> by way of </w:t>
      </w:r>
      <w:r w:rsidR="00BD200E" w:rsidRPr="00390374">
        <w:rPr>
          <w:rFonts w:ascii="Times New Roman" w:hAnsi="Times New Roman" w:cs="Times New Roman"/>
          <w:szCs w:val="24"/>
          <w:lang w:val="en-GB"/>
        </w:rPr>
        <w:t xml:space="preserve">recruiting </w:t>
      </w:r>
      <w:r w:rsidR="003E7DF9" w:rsidRPr="00390374">
        <w:rPr>
          <w:rFonts w:ascii="Times New Roman" w:hAnsi="Times New Roman" w:cs="Times New Roman"/>
          <w:szCs w:val="24"/>
          <w:lang w:val="en-GB"/>
        </w:rPr>
        <w:t xml:space="preserve">an additional number of </w:t>
      </w:r>
      <w:r w:rsidR="00CD7D27" w:rsidRPr="00390374">
        <w:rPr>
          <w:rFonts w:ascii="Times New Roman" w:hAnsi="Times New Roman" w:cs="Times New Roman"/>
          <w:szCs w:val="24"/>
          <w:lang w:val="en-GB"/>
        </w:rPr>
        <w:t xml:space="preserve">judicial </w:t>
      </w:r>
      <w:r w:rsidR="003E7DF9" w:rsidRPr="00390374">
        <w:rPr>
          <w:rFonts w:ascii="Times New Roman" w:hAnsi="Times New Roman" w:cs="Times New Roman"/>
          <w:szCs w:val="24"/>
          <w:lang w:val="en-GB"/>
        </w:rPr>
        <w:t xml:space="preserve">and prosecutorial </w:t>
      </w:r>
      <w:r w:rsidR="00CD7D27" w:rsidRPr="00390374">
        <w:rPr>
          <w:rFonts w:ascii="Times New Roman" w:hAnsi="Times New Roman" w:cs="Times New Roman"/>
          <w:szCs w:val="24"/>
          <w:lang w:val="en-GB"/>
        </w:rPr>
        <w:t xml:space="preserve">assistants in line with the schedule set out in the Action Plan for </w:t>
      </w:r>
      <w:r w:rsidR="003E7DF9" w:rsidRPr="00390374">
        <w:rPr>
          <w:rFonts w:ascii="Times New Roman" w:hAnsi="Times New Roman" w:cs="Times New Roman"/>
          <w:szCs w:val="24"/>
          <w:lang w:val="en-GB"/>
        </w:rPr>
        <w:t>i</w:t>
      </w:r>
      <w:r w:rsidR="00BD200E" w:rsidRPr="00390374">
        <w:rPr>
          <w:rFonts w:ascii="Times New Roman" w:hAnsi="Times New Roman" w:cs="Times New Roman"/>
          <w:szCs w:val="24"/>
          <w:lang w:val="en-GB"/>
        </w:rPr>
        <w:t>mplementation of the Strategy</w:t>
      </w:r>
      <w:r w:rsidR="00D90163" w:rsidRPr="00390374">
        <w:rPr>
          <w:rFonts w:ascii="Times New Roman" w:hAnsi="Times New Roman" w:cs="Times New Roman"/>
          <w:szCs w:val="24"/>
          <w:lang w:val="en-GB"/>
        </w:rPr>
        <w:t>,</w:t>
      </w:r>
      <w:r w:rsidR="00BD200E" w:rsidRPr="00390374">
        <w:rPr>
          <w:rFonts w:ascii="Times New Roman" w:hAnsi="Times New Roman" w:cs="Times New Roman"/>
          <w:szCs w:val="24"/>
          <w:lang w:val="en-GB"/>
        </w:rPr>
        <w:t xml:space="preserve"> as well as by reassigning persons already employed </w:t>
      </w:r>
      <w:r w:rsidR="00D90163" w:rsidRPr="00390374">
        <w:rPr>
          <w:rFonts w:ascii="Times New Roman" w:hAnsi="Times New Roman" w:cs="Times New Roman"/>
          <w:szCs w:val="24"/>
          <w:lang w:val="en-GB"/>
        </w:rPr>
        <w:t xml:space="preserve">according to </w:t>
      </w:r>
      <w:r w:rsidR="00BD200E" w:rsidRPr="00390374">
        <w:rPr>
          <w:rFonts w:ascii="Times New Roman" w:hAnsi="Times New Roman" w:cs="Times New Roman"/>
          <w:szCs w:val="24"/>
          <w:lang w:val="en-GB"/>
        </w:rPr>
        <w:t xml:space="preserve">the Annual </w:t>
      </w:r>
      <w:r w:rsidR="00D90163" w:rsidRPr="00390374">
        <w:rPr>
          <w:rFonts w:ascii="Times New Roman" w:hAnsi="Times New Roman" w:cs="Times New Roman"/>
          <w:szCs w:val="24"/>
          <w:lang w:val="en-GB"/>
        </w:rPr>
        <w:t xml:space="preserve">Assignment Schedule of every court. In addition, </w:t>
      </w:r>
      <w:r w:rsidR="00DB19BB" w:rsidRPr="00390374">
        <w:rPr>
          <w:rFonts w:ascii="Times New Roman" w:hAnsi="Times New Roman" w:cs="Times New Roman"/>
          <w:szCs w:val="24"/>
          <w:lang w:val="en-GB"/>
        </w:rPr>
        <w:t>the fact that they held the</w:t>
      </w:r>
      <w:r w:rsidR="00D90163" w:rsidRPr="00390374">
        <w:rPr>
          <w:rFonts w:ascii="Times New Roman" w:hAnsi="Times New Roman" w:cs="Times New Roman"/>
          <w:szCs w:val="24"/>
          <w:lang w:val="en-GB"/>
        </w:rPr>
        <w:t xml:space="preserve"> position of a provider will be recognised as a form of training and </w:t>
      </w:r>
      <w:r w:rsidR="00DB19BB" w:rsidRPr="00390374">
        <w:rPr>
          <w:rFonts w:ascii="Times New Roman" w:hAnsi="Times New Roman" w:cs="Times New Roman"/>
          <w:szCs w:val="24"/>
          <w:lang w:val="en-GB"/>
        </w:rPr>
        <w:t xml:space="preserve">work experience for </w:t>
      </w:r>
      <w:r w:rsidR="00F45E8C" w:rsidRPr="00390374">
        <w:rPr>
          <w:rFonts w:ascii="Times New Roman" w:hAnsi="Times New Roman" w:cs="Times New Roman"/>
          <w:szCs w:val="24"/>
          <w:lang w:val="en-GB"/>
        </w:rPr>
        <w:t>candidates</w:t>
      </w:r>
      <w:r w:rsidR="00DB19BB" w:rsidRPr="00390374">
        <w:rPr>
          <w:rFonts w:ascii="Times New Roman" w:hAnsi="Times New Roman" w:cs="Times New Roman"/>
          <w:szCs w:val="24"/>
          <w:lang w:val="en-GB"/>
        </w:rPr>
        <w:t xml:space="preserve"> or </w:t>
      </w:r>
      <w:r w:rsidR="007E6522" w:rsidRPr="00390374">
        <w:rPr>
          <w:rFonts w:ascii="Times New Roman" w:hAnsi="Times New Roman" w:cs="Times New Roman"/>
          <w:szCs w:val="24"/>
          <w:lang w:val="en-GB"/>
        </w:rPr>
        <w:t xml:space="preserve">graduates of the </w:t>
      </w:r>
      <w:r w:rsidR="00DB19BB" w:rsidRPr="00390374">
        <w:rPr>
          <w:rFonts w:ascii="Times New Roman" w:hAnsi="Times New Roman" w:cs="Times New Roman"/>
          <w:szCs w:val="24"/>
          <w:lang w:val="en-GB"/>
        </w:rPr>
        <w:t>initial training at the Judicial Academy prior to being appointed to judicial office. Depending on the availability of human and financial resources, psychologists already working at support services in place at courts a</w:t>
      </w:r>
      <w:r w:rsidR="00AA1226" w:rsidRPr="00390374">
        <w:rPr>
          <w:rFonts w:ascii="Times New Roman" w:hAnsi="Times New Roman" w:cs="Times New Roman"/>
          <w:szCs w:val="24"/>
          <w:lang w:val="en-GB"/>
        </w:rPr>
        <w:t>nd public prosecutor’s offices</w:t>
      </w:r>
      <w:r w:rsidR="007E6522" w:rsidRPr="00390374">
        <w:rPr>
          <w:rFonts w:ascii="Times New Roman" w:hAnsi="Times New Roman" w:cs="Times New Roman"/>
          <w:szCs w:val="24"/>
          <w:lang w:val="en-GB"/>
        </w:rPr>
        <w:t xml:space="preserve"> </w:t>
      </w:r>
      <w:r w:rsidR="00DB19BB" w:rsidRPr="00390374">
        <w:rPr>
          <w:rFonts w:ascii="Times New Roman" w:hAnsi="Times New Roman" w:cs="Times New Roman"/>
          <w:szCs w:val="24"/>
          <w:lang w:val="en-GB"/>
        </w:rPr>
        <w:t>will be</w:t>
      </w:r>
      <w:r w:rsidR="007E6522" w:rsidRPr="00390374">
        <w:rPr>
          <w:rFonts w:ascii="Times New Roman" w:hAnsi="Times New Roman" w:cs="Times New Roman"/>
          <w:szCs w:val="24"/>
          <w:lang w:val="en-GB"/>
        </w:rPr>
        <w:t xml:space="preserve"> recruited </w:t>
      </w:r>
      <w:r w:rsidR="00DB19BB" w:rsidRPr="00390374">
        <w:rPr>
          <w:rFonts w:ascii="Times New Roman" w:hAnsi="Times New Roman" w:cs="Times New Roman"/>
          <w:szCs w:val="24"/>
          <w:lang w:val="en-GB"/>
        </w:rPr>
        <w:t>to work as provider</w:t>
      </w:r>
      <w:r w:rsidR="007E6522" w:rsidRPr="00390374">
        <w:rPr>
          <w:rFonts w:ascii="Times New Roman" w:hAnsi="Times New Roman" w:cs="Times New Roman"/>
          <w:szCs w:val="24"/>
          <w:lang w:val="en-GB"/>
        </w:rPr>
        <w:t>s</w:t>
      </w:r>
      <w:r w:rsidR="00DB19BB" w:rsidRPr="00390374">
        <w:rPr>
          <w:rFonts w:ascii="Times New Roman" w:hAnsi="Times New Roman" w:cs="Times New Roman"/>
          <w:szCs w:val="24"/>
          <w:lang w:val="en-GB"/>
        </w:rPr>
        <w:t xml:space="preserve">. </w:t>
      </w:r>
      <w:r w:rsidR="00CB7C7C" w:rsidRPr="00390374">
        <w:rPr>
          <w:rFonts w:ascii="Times New Roman" w:hAnsi="Times New Roman" w:cs="Times New Roman"/>
          <w:szCs w:val="24"/>
          <w:lang w:val="en-GB"/>
        </w:rPr>
        <w:t xml:space="preserve">In addition, depending on availability of subsequently granted budget funds, support provider positions will </w:t>
      </w:r>
      <w:r w:rsidR="00FD27ED" w:rsidRPr="00390374">
        <w:rPr>
          <w:rFonts w:ascii="Times New Roman" w:hAnsi="Times New Roman" w:cs="Times New Roman"/>
          <w:szCs w:val="24"/>
          <w:lang w:val="en-GB"/>
        </w:rPr>
        <w:t>include an additional number of psychologists, as well as other professionals in other adequate fields (</w:t>
      </w:r>
      <w:r w:rsidR="00293C12" w:rsidRPr="00390374">
        <w:rPr>
          <w:rFonts w:ascii="Times New Roman" w:hAnsi="Times New Roman" w:cs="Times New Roman"/>
          <w:szCs w:val="24"/>
          <w:lang w:val="en-GB"/>
        </w:rPr>
        <w:t>pedagogues, defectologists</w:t>
      </w:r>
      <w:r w:rsidR="00D7798C" w:rsidRPr="00390374">
        <w:rPr>
          <w:rFonts w:ascii="Times New Roman" w:hAnsi="Times New Roman" w:cs="Times New Roman"/>
          <w:szCs w:val="24"/>
          <w:lang w:val="en-GB"/>
        </w:rPr>
        <w:t>, etc).</w:t>
      </w:r>
      <w:r w:rsidR="005D28B3" w:rsidRPr="00390374">
        <w:rPr>
          <w:rFonts w:ascii="Times New Roman" w:hAnsi="Times New Roman" w:cs="Times New Roman"/>
          <w:szCs w:val="24"/>
          <w:lang w:val="en-GB"/>
        </w:rPr>
        <w:t xml:space="preserve"> </w:t>
      </w:r>
      <w:r w:rsidR="003400E5" w:rsidRPr="00390374">
        <w:rPr>
          <w:rFonts w:ascii="Times New Roman" w:hAnsi="Times New Roman" w:cs="Times New Roman"/>
          <w:szCs w:val="24"/>
        </w:rPr>
        <w:t>Regardless of the number of providers and their professional qualifications, efforts shall be made to have the same provider work on a victim’s case from their first contact with the service until the end of support provision.</w:t>
      </w:r>
    </w:p>
    <w:p w14:paraId="0F5C6239" w14:textId="3696B8FB" w:rsidR="007E6522" w:rsidRPr="00390374" w:rsidRDefault="007E6522"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addition to persons working as primary</w:t>
      </w:r>
      <w:r w:rsidR="006671F8" w:rsidRPr="00390374">
        <w:rPr>
          <w:rFonts w:ascii="Times New Roman" w:hAnsi="Times New Roman" w:cs="Times New Roman"/>
          <w:szCs w:val="24"/>
          <w:lang w:val="en-GB"/>
        </w:rPr>
        <w:t>/general</w:t>
      </w:r>
      <w:r w:rsidRPr="00390374">
        <w:rPr>
          <w:rFonts w:ascii="Times New Roman" w:hAnsi="Times New Roman" w:cs="Times New Roman"/>
          <w:szCs w:val="24"/>
          <w:lang w:val="en-GB"/>
        </w:rPr>
        <w:t xml:space="preserve"> support providers, all providers</w:t>
      </w:r>
      <w:r w:rsidR="00354B89" w:rsidRPr="00390374">
        <w:rPr>
          <w:rFonts w:ascii="Times New Roman" w:hAnsi="Times New Roman" w:cs="Times New Roman"/>
          <w:szCs w:val="24"/>
          <w:lang w:val="en-GB"/>
        </w:rPr>
        <w:t xml:space="preserve"> of various types of specialist</w:t>
      </w:r>
      <w:r w:rsidRPr="00390374">
        <w:rPr>
          <w:rFonts w:ascii="Times New Roman" w:hAnsi="Times New Roman" w:cs="Times New Roman"/>
          <w:szCs w:val="24"/>
          <w:lang w:val="en-GB"/>
        </w:rPr>
        <w:t xml:space="preserve"> services within the framework of secondary</w:t>
      </w:r>
      <w:r w:rsidR="004A2A87" w:rsidRPr="00390374">
        <w:rPr>
          <w:rFonts w:ascii="Times New Roman" w:hAnsi="Times New Roman" w:cs="Times New Roman"/>
          <w:szCs w:val="24"/>
          <w:lang w:val="en-GB"/>
        </w:rPr>
        <w:t>/specialised</w:t>
      </w:r>
      <w:r w:rsidRPr="00390374">
        <w:rPr>
          <w:rFonts w:ascii="Times New Roman" w:hAnsi="Times New Roman" w:cs="Times New Roman"/>
          <w:szCs w:val="24"/>
          <w:lang w:val="en-GB"/>
        </w:rPr>
        <w:t xml:space="preserve"> support made available </w:t>
      </w:r>
      <w:r w:rsidR="00354B89" w:rsidRPr="00390374">
        <w:rPr>
          <w:rFonts w:ascii="Times New Roman" w:hAnsi="Times New Roman" w:cs="Times New Roman"/>
          <w:szCs w:val="24"/>
          <w:lang w:val="en-GB"/>
        </w:rPr>
        <w:t>by</w:t>
      </w:r>
      <w:r w:rsidRPr="00390374">
        <w:rPr>
          <w:rFonts w:ascii="Times New Roman" w:hAnsi="Times New Roman" w:cs="Times New Roman"/>
          <w:szCs w:val="24"/>
          <w:lang w:val="en-GB"/>
        </w:rPr>
        <w:t xml:space="preserve"> the National Network have to meet criteria required for providing primary</w:t>
      </w:r>
      <w:r w:rsidR="00732836" w:rsidRPr="00390374">
        <w:rPr>
          <w:rFonts w:ascii="Times New Roman" w:hAnsi="Times New Roman" w:cs="Times New Roman"/>
          <w:szCs w:val="24"/>
          <w:lang w:val="en-GB"/>
        </w:rPr>
        <w:t>/general</w:t>
      </w:r>
      <w:r w:rsidRPr="00390374">
        <w:rPr>
          <w:rFonts w:ascii="Times New Roman" w:hAnsi="Times New Roman" w:cs="Times New Roman"/>
          <w:szCs w:val="24"/>
          <w:lang w:val="en-GB"/>
        </w:rPr>
        <w:t xml:space="preserve"> support. </w:t>
      </w:r>
      <w:r w:rsidR="00022B53" w:rsidRPr="00390374">
        <w:rPr>
          <w:rFonts w:ascii="Times New Roman" w:hAnsi="Times New Roman" w:cs="Times New Roman"/>
          <w:szCs w:val="24"/>
          <w:lang w:val="en-GB"/>
        </w:rPr>
        <w:t xml:space="preserve">In addition to </w:t>
      </w:r>
      <w:r w:rsidR="00354B89" w:rsidRPr="00390374">
        <w:rPr>
          <w:rFonts w:ascii="Times New Roman" w:hAnsi="Times New Roman" w:cs="Times New Roman"/>
          <w:szCs w:val="24"/>
          <w:lang w:val="en-GB"/>
        </w:rPr>
        <w:t>fulfilling requirements necessary for acquiring</w:t>
      </w:r>
      <w:r w:rsidR="00022B53" w:rsidRPr="00390374">
        <w:rPr>
          <w:rFonts w:ascii="Times New Roman" w:hAnsi="Times New Roman" w:cs="Times New Roman"/>
          <w:szCs w:val="24"/>
          <w:lang w:val="en-GB"/>
        </w:rPr>
        <w:t xml:space="preserve"> the status of </w:t>
      </w:r>
      <w:r w:rsidR="00354B89" w:rsidRPr="00390374">
        <w:rPr>
          <w:rFonts w:ascii="Times New Roman" w:hAnsi="Times New Roman" w:cs="Times New Roman"/>
          <w:szCs w:val="24"/>
          <w:lang w:val="en-GB"/>
        </w:rPr>
        <w:t>primary</w:t>
      </w:r>
      <w:r w:rsidR="00906EBE" w:rsidRPr="00390374">
        <w:rPr>
          <w:rFonts w:ascii="Times New Roman" w:hAnsi="Times New Roman" w:cs="Times New Roman"/>
          <w:szCs w:val="24"/>
          <w:lang w:val="en-GB"/>
        </w:rPr>
        <w:t>/general</w:t>
      </w:r>
      <w:r w:rsidR="00354B89" w:rsidRPr="00390374">
        <w:rPr>
          <w:rFonts w:ascii="Times New Roman" w:hAnsi="Times New Roman" w:cs="Times New Roman"/>
          <w:szCs w:val="24"/>
          <w:lang w:val="en-GB"/>
        </w:rPr>
        <w:t xml:space="preserve"> </w:t>
      </w:r>
      <w:r w:rsidR="00022B53" w:rsidRPr="00390374">
        <w:rPr>
          <w:rFonts w:ascii="Times New Roman" w:hAnsi="Times New Roman" w:cs="Times New Roman"/>
          <w:szCs w:val="24"/>
          <w:lang w:val="en-GB"/>
        </w:rPr>
        <w:t xml:space="preserve">support provider, </w:t>
      </w:r>
      <w:r w:rsidR="00354B89" w:rsidRPr="00390374">
        <w:rPr>
          <w:rFonts w:ascii="Times New Roman" w:hAnsi="Times New Roman" w:cs="Times New Roman"/>
          <w:szCs w:val="24"/>
          <w:lang w:val="en-GB"/>
        </w:rPr>
        <w:t>secondary support providers must also fulfil specific requirements depending on their field of specialisation</w:t>
      </w:r>
      <w:r w:rsidR="0042610E" w:rsidRPr="00390374">
        <w:rPr>
          <w:rFonts w:ascii="Times New Roman" w:hAnsi="Times New Roman" w:cs="Times New Roman"/>
          <w:szCs w:val="24"/>
          <w:lang w:val="en-GB"/>
        </w:rPr>
        <w:t>,</w:t>
      </w:r>
      <w:r w:rsidR="00354B89" w:rsidRPr="00390374">
        <w:rPr>
          <w:rFonts w:ascii="Times New Roman" w:hAnsi="Times New Roman" w:cs="Times New Roman"/>
          <w:szCs w:val="24"/>
          <w:lang w:val="en-GB"/>
        </w:rPr>
        <w:t xml:space="preserve"> </w:t>
      </w:r>
      <w:r w:rsidR="0042610E" w:rsidRPr="00390374">
        <w:rPr>
          <w:rFonts w:ascii="Times New Roman" w:hAnsi="Times New Roman" w:cs="Times New Roman"/>
          <w:szCs w:val="24"/>
          <w:lang w:val="en-GB"/>
        </w:rPr>
        <w:t xml:space="preserve">in terms of </w:t>
      </w:r>
      <w:r w:rsidR="00354B89" w:rsidRPr="00390374">
        <w:rPr>
          <w:rFonts w:ascii="Times New Roman" w:hAnsi="Times New Roman" w:cs="Times New Roman"/>
          <w:szCs w:val="24"/>
          <w:lang w:val="en-GB"/>
        </w:rPr>
        <w:t>receiv</w:t>
      </w:r>
      <w:r w:rsidR="0042610E" w:rsidRPr="00390374">
        <w:rPr>
          <w:rFonts w:ascii="Times New Roman" w:hAnsi="Times New Roman" w:cs="Times New Roman"/>
          <w:szCs w:val="24"/>
          <w:lang w:val="en-GB"/>
        </w:rPr>
        <w:t>ing</w:t>
      </w:r>
      <w:r w:rsidR="00354B89" w:rsidRPr="00390374">
        <w:rPr>
          <w:rFonts w:ascii="Times New Roman" w:hAnsi="Times New Roman" w:cs="Times New Roman"/>
          <w:szCs w:val="24"/>
          <w:lang w:val="en-GB"/>
        </w:rPr>
        <w:t xml:space="preserve"> specialist training for dealing with victims relevant to their field of practice</w:t>
      </w:r>
      <w:r w:rsidR="001E5464" w:rsidRPr="00390374">
        <w:rPr>
          <w:rFonts w:ascii="Times New Roman" w:hAnsi="Times New Roman" w:cs="Times New Roman"/>
          <w:szCs w:val="24"/>
          <w:lang w:val="en-GB"/>
        </w:rPr>
        <w:t>,</w:t>
      </w:r>
      <w:r w:rsidR="00211946" w:rsidRPr="00390374">
        <w:rPr>
          <w:rFonts w:ascii="Times New Roman" w:hAnsi="Times New Roman" w:cs="Times New Roman"/>
          <w:szCs w:val="24"/>
          <w:lang w:val="en-GB"/>
        </w:rPr>
        <w:t xml:space="preserve"> </w:t>
      </w:r>
      <w:r w:rsidR="001E5464" w:rsidRPr="00390374">
        <w:rPr>
          <w:rFonts w:ascii="Times New Roman" w:hAnsi="Times New Roman" w:cs="Times New Roman"/>
          <w:szCs w:val="24"/>
          <w:lang w:val="en-GB"/>
        </w:rPr>
        <w:t>as well as conform to</w:t>
      </w:r>
      <w:r w:rsidR="00211946" w:rsidRPr="00390374">
        <w:rPr>
          <w:rFonts w:ascii="Times New Roman" w:hAnsi="Times New Roman" w:cs="Times New Roman"/>
          <w:szCs w:val="24"/>
          <w:lang w:val="en-GB"/>
        </w:rPr>
        <w:t xml:space="preserve"> </w:t>
      </w:r>
      <w:r w:rsidR="001E5464" w:rsidRPr="00390374">
        <w:rPr>
          <w:rFonts w:ascii="Times New Roman" w:hAnsi="Times New Roman" w:cs="Times New Roman"/>
          <w:szCs w:val="24"/>
          <w:lang w:val="en-GB"/>
        </w:rPr>
        <w:t>licensing rules set by the competent ministries</w:t>
      </w:r>
      <w:r w:rsidR="00354B89" w:rsidRPr="00390374">
        <w:rPr>
          <w:rFonts w:ascii="Times New Roman" w:hAnsi="Times New Roman" w:cs="Times New Roman"/>
          <w:szCs w:val="24"/>
          <w:lang w:val="en-GB"/>
        </w:rPr>
        <w:t>.</w:t>
      </w:r>
    </w:p>
    <w:p w14:paraId="707DC500" w14:textId="3A03ABC5" w:rsidR="00EE7084" w:rsidRPr="00390374" w:rsidRDefault="00EE7084"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 system of initial and ongoing training is going to be set up to ensure </w:t>
      </w:r>
      <w:r w:rsidR="00DD0D6A" w:rsidRPr="00390374">
        <w:rPr>
          <w:rFonts w:ascii="Times New Roman" w:hAnsi="Times New Roman" w:cs="Times New Roman"/>
          <w:szCs w:val="24"/>
          <w:lang w:val="en-GB"/>
        </w:rPr>
        <w:t>that support providers can acquire an adequate level of knowledge and skills. This matter will be dealt w</w:t>
      </w:r>
      <w:r w:rsidR="0034263F" w:rsidRPr="00390374">
        <w:rPr>
          <w:rFonts w:ascii="Times New Roman" w:hAnsi="Times New Roman" w:cs="Times New Roman"/>
          <w:szCs w:val="24"/>
          <w:lang w:val="en-GB"/>
        </w:rPr>
        <w:t>ith in more detail</w:t>
      </w:r>
      <w:r w:rsidR="00DD0D6A" w:rsidRPr="00390374">
        <w:rPr>
          <w:rFonts w:ascii="Times New Roman" w:hAnsi="Times New Roman" w:cs="Times New Roman"/>
          <w:szCs w:val="24"/>
          <w:lang w:val="en-GB"/>
        </w:rPr>
        <w:t>. In addition, a continuous quality assurance sy</w:t>
      </w:r>
      <w:r w:rsidR="00E17990" w:rsidRPr="00390374">
        <w:rPr>
          <w:rFonts w:ascii="Times New Roman" w:hAnsi="Times New Roman" w:cs="Times New Roman"/>
          <w:szCs w:val="24"/>
          <w:lang w:val="en-GB"/>
        </w:rPr>
        <w:t xml:space="preserve">stem is going to be established, with appropriate action to be taken </w:t>
      </w:r>
      <w:r w:rsidR="00DD0D6A" w:rsidRPr="00390374">
        <w:rPr>
          <w:rFonts w:ascii="Times New Roman" w:hAnsi="Times New Roman" w:cs="Times New Roman"/>
          <w:szCs w:val="24"/>
          <w:lang w:val="en-GB"/>
        </w:rPr>
        <w:t>depending on its results</w:t>
      </w:r>
      <w:r w:rsidR="00731FE9" w:rsidRPr="00390374">
        <w:rPr>
          <w:rFonts w:ascii="Times New Roman" w:hAnsi="Times New Roman" w:cs="Times New Roman"/>
          <w:szCs w:val="24"/>
          <w:lang w:val="en-GB"/>
        </w:rPr>
        <w:t xml:space="preserve"> in respect of both training of providers and their accountability</w:t>
      </w:r>
      <w:r w:rsidR="00DD0D6A" w:rsidRPr="00390374">
        <w:rPr>
          <w:rFonts w:ascii="Times New Roman" w:hAnsi="Times New Roman" w:cs="Times New Roman"/>
          <w:szCs w:val="24"/>
          <w:lang w:val="en-GB"/>
        </w:rPr>
        <w:t>.</w:t>
      </w:r>
    </w:p>
    <w:p w14:paraId="71AADA10" w14:textId="6A114B3B" w:rsidR="000F21F9" w:rsidRPr="00390374" w:rsidRDefault="000F21F9">
      <w:pPr>
        <w:spacing w:line="259" w:lineRule="auto"/>
        <w:jc w:val="left"/>
        <w:rPr>
          <w:rFonts w:ascii="Times New Roman" w:hAnsi="Times New Roman" w:cs="Times New Roman"/>
          <w:szCs w:val="24"/>
          <w:lang w:val="en-GB"/>
        </w:rPr>
      </w:pPr>
    </w:p>
    <w:p w14:paraId="427C856F" w14:textId="7CE855C8" w:rsidR="0055226E" w:rsidRPr="00BF6199" w:rsidRDefault="004A180B" w:rsidP="00BF6199">
      <w:pPr>
        <w:pStyle w:val="Heading2"/>
        <w:numPr>
          <w:ilvl w:val="0"/>
          <w:numId w:val="41"/>
        </w:numPr>
        <w:jc w:val="center"/>
        <w:rPr>
          <w:rFonts w:ascii="Times New Roman" w:hAnsi="Times New Roman" w:cs="Times New Roman"/>
          <w:b w:val="0"/>
          <w:szCs w:val="24"/>
          <w:lang w:val="en-GB"/>
        </w:rPr>
      </w:pPr>
      <w:r w:rsidRPr="00BF6199">
        <w:rPr>
          <w:rFonts w:ascii="Times New Roman" w:hAnsi="Times New Roman" w:cs="Times New Roman"/>
          <w:b w:val="0"/>
          <w:szCs w:val="24"/>
          <w:lang w:val="en-GB"/>
        </w:rPr>
        <w:t>V</w:t>
      </w:r>
      <w:r w:rsidR="00AC51F5">
        <w:rPr>
          <w:rFonts w:ascii="Times New Roman" w:hAnsi="Times New Roman" w:cs="Times New Roman"/>
          <w:b w:val="0"/>
          <w:szCs w:val="24"/>
          <w:lang w:val="en-GB"/>
        </w:rPr>
        <w:t>ictim and w</w:t>
      </w:r>
      <w:r w:rsidR="00BF6199">
        <w:rPr>
          <w:rFonts w:ascii="Times New Roman" w:hAnsi="Times New Roman" w:cs="Times New Roman"/>
          <w:b w:val="0"/>
          <w:szCs w:val="24"/>
          <w:lang w:val="en-GB"/>
        </w:rPr>
        <w:t xml:space="preserve">itness </w:t>
      </w:r>
      <w:r w:rsidR="00AC51F5">
        <w:rPr>
          <w:rFonts w:ascii="Times New Roman" w:hAnsi="Times New Roman" w:cs="Times New Roman"/>
          <w:b w:val="0"/>
          <w:szCs w:val="24"/>
          <w:lang w:val="en-GB"/>
        </w:rPr>
        <w:t>s</w:t>
      </w:r>
      <w:r w:rsidR="00BF6199">
        <w:rPr>
          <w:rFonts w:ascii="Times New Roman" w:hAnsi="Times New Roman" w:cs="Times New Roman"/>
          <w:b w:val="0"/>
          <w:szCs w:val="24"/>
          <w:lang w:val="en-GB"/>
        </w:rPr>
        <w:t xml:space="preserve">upport </w:t>
      </w:r>
      <w:r w:rsidR="00AC51F5">
        <w:rPr>
          <w:rFonts w:ascii="Times New Roman" w:hAnsi="Times New Roman" w:cs="Times New Roman"/>
          <w:b w:val="0"/>
          <w:szCs w:val="24"/>
          <w:lang w:val="en-GB"/>
        </w:rPr>
        <w:t>s</w:t>
      </w:r>
      <w:r w:rsidR="00BF6199">
        <w:rPr>
          <w:rFonts w:ascii="Times New Roman" w:hAnsi="Times New Roman" w:cs="Times New Roman"/>
          <w:b w:val="0"/>
          <w:szCs w:val="24"/>
          <w:lang w:val="en-GB"/>
        </w:rPr>
        <w:t>ervices</w:t>
      </w:r>
    </w:p>
    <w:p w14:paraId="3E17C346" w14:textId="77777777" w:rsidR="0055226E" w:rsidRPr="00390374" w:rsidRDefault="0055226E" w:rsidP="0055226E">
      <w:pPr>
        <w:spacing w:line="276" w:lineRule="auto"/>
        <w:rPr>
          <w:rFonts w:ascii="Times New Roman" w:hAnsi="Times New Roman" w:cs="Times New Roman"/>
          <w:szCs w:val="24"/>
          <w:lang w:val="en-GB"/>
        </w:rPr>
      </w:pPr>
    </w:p>
    <w:p w14:paraId="30AB2700" w14:textId="6FC3C8CE" w:rsidR="0055226E" w:rsidRPr="00BF6199" w:rsidRDefault="00DD0D6A" w:rsidP="00BF6199">
      <w:pPr>
        <w:pStyle w:val="Heading2"/>
        <w:numPr>
          <w:ilvl w:val="1"/>
          <w:numId w:val="41"/>
        </w:numPr>
        <w:jc w:val="center"/>
        <w:rPr>
          <w:rFonts w:ascii="Times New Roman" w:hAnsi="Times New Roman" w:cs="Times New Roman"/>
          <w:b w:val="0"/>
          <w:szCs w:val="24"/>
          <w:lang w:val="en-GB"/>
        </w:rPr>
      </w:pPr>
      <w:r w:rsidRPr="00BF6199">
        <w:rPr>
          <w:rFonts w:ascii="Times New Roman" w:hAnsi="Times New Roman" w:cs="Times New Roman"/>
          <w:b w:val="0"/>
          <w:szCs w:val="24"/>
        </w:rPr>
        <w:t>Meaning</w:t>
      </w:r>
      <w:r w:rsidRPr="00BF6199">
        <w:rPr>
          <w:rFonts w:ascii="Times New Roman" w:hAnsi="Times New Roman" w:cs="Times New Roman"/>
          <w:b w:val="0"/>
          <w:szCs w:val="24"/>
          <w:lang w:val="en-GB"/>
        </w:rPr>
        <w:t xml:space="preserve"> of the term </w:t>
      </w:r>
      <w:r w:rsidR="001B52B9" w:rsidRPr="00BF6199">
        <w:rPr>
          <w:rFonts w:ascii="Times New Roman" w:hAnsi="Times New Roman" w:cs="Times New Roman"/>
          <w:b w:val="0"/>
          <w:szCs w:val="24"/>
          <w:lang w:val="en-GB"/>
        </w:rPr>
        <w:t>“</w:t>
      </w:r>
      <w:r w:rsidRPr="00BF6199">
        <w:rPr>
          <w:rFonts w:ascii="Times New Roman" w:hAnsi="Times New Roman" w:cs="Times New Roman"/>
          <w:b w:val="0"/>
          <w:szCs w:val="24"/>
          <w:lang w:val="en-GB"/>
        </w:rPr>
        <w:t>vic</w:t>
      </w:r>
      <w:r w:rsidR="001B52B9" w:rsidRPr="00BF6199">
        <w:rPr>
          <w:rFonts w:ascii="Times New Roman" w:hAnsi="Times New Roman" w:cs="Times New Roman"/>
          <w:b w:val="0"/>
          <w:szCs w:val="24"/>
          <w:lang w:val="en-GB"/>
        </w:rPr>
        <w:t>tim and witness support service”</w:t>
      </w:r>
    </w:p>
    <w:p w14:paraId="6F3105D9" w14:textId="77777777" w:rsidR="00CF13E2" w:rsidRPr="00BF6199" w:rsidRDefault="00CF13E2" w:rsidP="00CF13E2">
      <w:pPr>
        <w:rPr>
          <w:rFonts w:ascii="Times New Roman" w:hAnsi="Times New Roman" w:cs="Times New Roman"/>
          <w:szCs w:val="24"/>
          <w:lang w:val="en-GB"/>
        </w:rPr>
      </w:pPr>
    </w:p>
    <w:p w14:paraId="1EF06C9C" w14:textId="48F42DE1" w:rsidR="00DD0D6A" w:rsidRPr="00390374" w:rsidRDefault="000416B0"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For the purposes of this Strategy, t</w:t>
      </w:r>
      <w:r w:rsidR="00AE0E44" w:rsidRPr="00390374">
        <w:rPr>
          <w:rFonts w:ascii="Times New Roman" w:hAnsi="Times New Roman" w:cs="Times New Roman"/>
          <w:szCs w:val="24"/>
          <w:lang w:val="en-GB"/>
        </w:rPr>
        <w:t>he term “victim support service</w:t>
      </w:r>
      <w:r w:rsidR="00224922" w:rsidRPr="00390374">
        <w:rPr>
          <w:rFonts w:ascii="Times New Roman" w:hAnsi="Times New Roman" w:cs="Times New Roman"/>
          <w:szCs w:val="24"/>
          <w:lang w:val="en-GB"/>
        </w:rPr>
        <w:t>s</w:t>
      </w:r>
      <w:r w:rsidRPr="00390374">
        <w:rPr>
          <w:rFonts w:ascii="Times New Roman" w:hAnsi="Times New Roman" w:cs="Times New Roman"/>
          <w:szCs w:val="24"/>
          <w:lang w:val="en-GB"/>
        </w:rPr>
        <w:t>” means victim support service</w:t>
      </w:r>
      <w:r w:rsidR="00224922"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w:t>
      </w:r>
      <w:r w:rsidR="00E40269" w:rsidRPr="00390374">
        <w:rPr>
          <w:rFonts w:ascii="Times New Roman" w:hAnsi="Times New Roman" w:cs="Times New Roman"/>
          <w:szCs w:val="24"/>
          <w:lang w:val="en-GB"/>
        </w:rPr>
        <w:t xml:space="preserve">established </w:t>
      </w:r>
      <w:r w:rsidRPr="00390374">
        <w:rPr>
          <w:rFonts w:ascii="Times New Roman" w:hAnsi="Times New Roman" w:cs="Times New Roman"/>
          <w:szCs w:val="24"/>
          <w:lang w:val="en-GB"/>
        </w:rPr>
        <w:t>in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w:t>
      </w:r>
      <w:r w:rsidR="004C1D0A"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in the Republic of Serbia; </w:t>
      </w:r>
      <w:r w:rsidR="00D00841" w:rsidRPr="00390374">
        <w:rPr>
          <w:rFonts w:ascii="Times New Roman" w:hAnsi="Times New Roman" w:cs="Times New Roman"/>
          <w:szCs w:val="24"/>
          <w:lang w:val="en-GB"/>
        </w:rPr>
        <w:t>Assistance and S</w:t>
      </w:r>
      <w:r w:rsidR="00E40269" w:rsidRPr="00390374">
        <w:rPr>
          <w:rFonts w:ascii="Times New Roman" w:hAnsi="Times New Roman" w:cs="Times New Roman"/>
          <w:szCs w:val="24"/>
          <w:lang w:val="en-GB"/>
        </w:rPr>
        <w:t>upport Services for Injured Parties and Witnesses at the Organised Crime Special Department and the War Crimes Department of the High</w:t>
      </w:r>
      <w:r w:rsidR="00763A16" w:rsidRPr="00390374">
        <w:rPr>
          <w:rFonts w:ascii="Times New Roman" w:hAnsi="Times New Roman" w:cs="Times New Roman"/>
          <w:szCs w:val="24"/>
          <w:lang w:val="en-GB"/>
        </w:rPr>
        <w:t>er</w:t>
      </w:r>
      <w:r w:rsidR="00E40269" w:rsidRPr="00390374">
        <w:rPr>
          <w:rFonts w:ascii="Times New Roman" w:hAnsi="Times New Roman" w:cs="Times New Roman"/>
          <w:szCs w:val="24"/>
          <w:lang w:val="en-GB"/>
        </w:rPr>
        <w:t xml:space="preserve"> Court in Belgrade, and the War Crimes Prosecutor’s Office</w:t>
      </w:r>
      <w:r w:rsidR="0009640E" w:rsidRPr="00390374">
        <w:rPr>
          <w:rFonts w:ascii="Times New Roman" w:hAnsi="Times New Roman" w:cs="Times New Roman"/>
          <w:szCs w:val="24"/>
          <w:lang w:val="en-GB"/>
        </w:rPr>
        <w:t>;</w:t>
      </w:r>
      <w:r w:rsidRPr="00390374">
        <w:rPr>
          <w:rFonts w:ascii="Times New Roman" w:hAnsi="Times New Roman" w:cs="Times New Roman"/>
          <w:szCs w:val="24"/>
          <w:lang w:val="en-GB"/>
        </w:rPr>
        <w:t xml:space="preserve"> victim support service</w:t>
      </w:r>
      <w:r w:rsidR="0009640E"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operating in other state authorit</w:t>
      </w:r>
      <w:r w:rsidR="0009640E" w:rsidRPr="00390374">
        <w:rPr>
          <w:rFonts w:ascii="Times New Roman" w:hAnsi="Times New Roman" w:cs="Times New Roman"/>
          <w:szCs w:val="24"/>
          <w:lang w:val="en-GB"/>
        </w:rPr>
        <w:t>ies</w:t>
      </w:r>
      <w:r w:rsidRPr="00390374">
        <w:rPr>
          <w:rFonts w:ascii="Times New Roman" w:hAnsi="Times New Roman" w:cs="Times New Roman"/>
          <w:szCs w:val="24"/>
          <w:lang w:val="en-GB"/>
        </w:rPr>
        <w:t xml:space="preserve"> </w:t>
      </w:r>
      <w:r w:rsidR="0009640E" w:rsidRPr="00390374">
        <w:rPr>
          <w:rFonts w:ascii="Times New Roman" w:hAnsi="Times New Roman" w:cs="Times New Roman"/>
          <w:szCs w:val="24"/>
          <w:lang w:val="en-GB"/>
        </w:rPr>
        <w:t>and</w:t>
      </w:r>
      <w:r w:rsidRPr="00390374">
        <w:rPr>
          <w:rFonts w:ascii="Times New Roman" w:hAnsi="Times New Roman" w:cs="Times New Roman"/>
          <w:szCs w:val="24"/>
          <w:lang w:val="en-GB"/>
        </w:rPr>
        <w:t xml:space="preserve"> institution</w:t>
      </w:r>
      <w:r w:rsidR="0009640E" w:rsidRPr="00390374">
        <w:rPr>
          <w:rFonts w:ascii="Times New Roman" w:hAnsi="Times New Roman" w:cs="Times New Roman"/>
          <w:szCs w:val="24"/>
          <w:lang w:val="en-GB"/>
        </w:rPr>
        <w:t>s</w:t>
      </w:r>
      <w:r w:rsidRPr="00390374">
        <w:rPr>
          <w:rFonts w:ascii="Times New Roman" w:hAnsi="Times New Roman" w:cs="Times New Roman"/>
          <w:szCs w:val="24"/>
          <w:lang w:val="en-GB"/>
        </w:rPr>
        <w:t>, as well as victim support service</w:t>
      </w:r>
      <w:r w:rsidR="004C6A03"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operating as part of civil society organisation</w:t>
      </w:r>
      <w:r w:rsidR="004C6A03"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that ha</w:t>
      </w:r>
      <w:r w:rsidR="004C6A03" w:rsidRPr="00390374">
        <w:rPr>
          <w:rFonts w:ascii="Times New Roman" w:hAnsi="Times New Roman" w:cs="Times New Roman"/>
          <w:szCs w:val="24"/>
          <w:lang w:val="en-GB"/>
        </w:rPr>
        <w:t>ve</w:t>
      </w:r>
      <w:r w:rsidRPr="00390374">
        <w:rPr>
          <w:rFonts w:ascii="Times New Roman" w:hAnsi="Times New Roman" w:cs="Times New Roman"/>
          <w:szCs w:val="24"/>
          <w:lang w:val="en-GB"/>
        </w:rPr>
        <w:t xml:space="preserve"> been integrated in the system of the National Network </w:t>
      </w:r>
      <w:r w:rsidR="00F8248E" w:rsidRPr="00390374">
        <w:rPr>
          <w:rFonts w:ascii="Times New Roman" w:hAnsi="Times New Roman" w:cs="Times New Roman"/>
          <w:szCs w:val="24"/>
          <w:lang w:val="en-GB"/>
        </w:rPr>
        <w:t>in a accordance with</w:t>
      </w:r>
      <w:r w:rsidRPr="00390374">
        <w:rPr>
          <w:rFonts w:ascii="Times New Roman" w:hAnsi="Times New Roman" w:cs="Times New Roman"/>
          <w:szCs w:val="24"/>
          <w:lang w:val="en-GB"/>
        </w:rPr>
        <w:t xml:space="preserve"> the criteria and under a special procedure laid down by </w:t>
      </w:r>
      <w:r w:rsidR="002E7170" w:rsidRPr="00390374">
        <w:rPr>
          <w:rFonts w:ascii="Times New Roman" w:hAnsi="Times New Roman" w:cs="Times New Roman"/>
          <w:szCs w:val="24"/>
          <w:lang w:val="en-GB"/>
        </w:rPr>
        <w:t xml:space="preserve">a </w:t>
      </w:r>
      <w:r w:rsidR="00E860AE" w:rsidRPr="00390374">
        <w:rPr>
          <w:rFonts w:ascii="Times New Roman" w:hAnsi="Times New Roman" w:cs="Times New Roman"/>
          <w:szCs w:val="24"/>
          <w:lang w:val="en-GB"/>
        </w:rPr>
        <w:t xml:space="preserve">decision </w:t>
      </w:r>
      <w:r w:rsidR="002E7170" w:rsidRPr="00390374">
        <w:rPr>
          <w:rFonts w:ascii="Times New Roman" w:hAnsi="Times New Roman" w:cs="Times New Roman"/>
          <w:szCs w:val="24"/>
          <w:lang w:val="en-GB"/>
        </w:rPr>
        <w:t xml:space="preserve">issued </w:t>
      </w:r>
      <w:r w:rsidR="00A107F0" w:rsidRPr="00390374">
        <w:rPr>
          <w:rFonts w:ascii="Times New Roman" w:hAnsi="Times New Roman" w:cs="Times New Roman"/>
          <w:szCs w:val="24"/>
          <w:lang w:val="en-GB"/>
        </w:rPr>
        <w:t>by the Minister of Justice.</w:t>
      </w:r>
      <w:r w:rsidR="00B97E8C" w:rsidRPr="00390374">
        <w:rPr>
          <w:rStyle w:val="FootnoteReference"/>
          <w:rFonts w:ascii="Times New Roman" w:hAnsi="Times New Roman" w:cs="Times New Roman"/>
          <w:szCs w:val="24"/>
          <w:lang w:val="en-GB"/>
        </w:rPr>
        <w:footnoteReference w:id="8"/>
      </w:r>
    </w:p>
    <w:p w14:paraId="58183036" w14:textId="324646D2" w:rsidR="00A107F0" w:rsidRPr="00390374" w:rsidRDefault="00A107F0"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Activities set out in the Strategy and the Action Plan for its implementation </w:t>
      </w:r>
      <w:r w:rsidR="00C700CD" w:rsidRPr="00390374">
        <w:rPr>
          <w:rFonts w:ascii="Times New Roman" w:hAnsi="Times New Roman" w:cs="Times New Roman"/>
          <w:szCs w:val="24"/>
          <w:lang w:val="en-GB"/>
        </w:rPr>
        <w:t>are without prejudice to</w:t>
      </w:r>
      <w:r w:rsidRPr="00390374">
        <w:rPr>
          <w:rFonts w:ascii="Times New Roman" w:hAnsi="Times New Roman" w:cs="Times New Roman"/>
          <w:szCs w:val="24"/>
          <w:lang w:val="en-GB"/>
        </w:rPr>
        <w:t xml:space="preserve"> the right of civil society organisations to carry out their own victim support and assistance programmes independent of the National Network and using funds </w:t>
      </w:r>
      <w:r w:rsidR="00AE0E44" w:rsidRPr="00390374">
        <w:rPr>
          <w:rFonts w:ascii="Times New Roman" w:hAnsi="Times New Roman" w:cs="Times New Roman"/>
          <w:szCs w:val="24"/>
          <w:lang w:val="en-GB"/>
        </w:rPr>
        <w:t>the</w:t>
      </w:r>
      <w:r w:rsidR="00AE0E44" w:rsidRPr="00390374">
        <w:rPr>
          <w:rFonts w:ascii="Times New Roman" w:hAnsi="Times New Roman" w:cs="Times New Roman"/>
          <w:szCs w:val="24"/>
          <w:lang w:val="sr-Latn-RS"/>
        </w:rPr>
        <w:t xml:space="preserve">y </w:t>
      </w:r>
      <w:r w:rsidRPr="00390374">
        <w:rPr>
          <w:rFonts w:ascii="Times New Roman" w:hAnsi="Times New Roman" w:cs="Times New Roman"/>
          <w:szCs w:val="24"/>
          <w:lang w:val="en-GB"/>
        </w:rPr>
        <w:t>raise</w:t>
      </w:r>
      <w:r w:rsidR="00862C1D" w:rsidRPr="00390374">
        <w:rPr>
          <w:rFonts w:ascii="Times New Roman" w:hAnsi="Times New Roman" w:cs="Times New Roman"/>
          <w:szCs w:val="24"/>
          <w:lang w:val="en-GB"/>
        </w:rPr>
        <w:t xml:space="preserve"> on their own</w:t>
      </w:r>
      <w:r w:rsidRPr="00390374">
        <w:rPr>
          <w:rFonts w:ascii="Times New Roman" w:hAnsi="Times New Roman" w:cs="Times New Roman"/>
          <w:szCs w:val="24"/>
          <w:lang w:val="en-GB"/>
        </w:rPr>
        <w:t xml:space="preserve">. The standards, obligations and rights that must be met, complied with and are enjoyed by services and providers working within the framework of the National Network will not apply to the categories of programmes and providers operating outside the National Network. </w:t>
      </w:r>
    </w:p>
    <w:p w14:paraId="2AF733F7" w14:textId="04F650B5" w:rsidR="0055226E" w:rsidRPr="00AC51F5" w:rsidRDefault="00A107F0" w:rsidP="00AC51F5">
      <w:pPr>
        <w:pStyle w:val="Heading2"/>
        <w:numPr>
          <w:ilvl w:val="1"/>
          <w:numId w:val="41"/>
        </w:numPr>
        <w:spacing w:before="240"/>
        <w:jc w:val="center"/>
        <w:rPr>
          <w:rFonts w:ascii="Times New Roman" w:hAnsi="Times New Roman" w:cs="Times New Roman"/>
          <w:b w:val="0"/>
          <w:szCs w:val="24"/>
          <w:lang w:val="en-GB"/>
        </w:rPr>
      </w:pPr>
      <w:r w:rsidRPr="00AC51F5">
        <w:rPr>
          <w:rFonts w:ascii="Times New Roman" w:hAnsi="Times New Roman" w:cs="Times New Roman"/>
          <w:b w:val="0"/>
          <w:szCs w:val="24"/>
          <w:lang w:val="en-GB"/>
        </w:rPr>
        <w:t xml:space="preserve">Types of victim </w:t>
      </w:r>
      <w:r w:rsidR="00A17BE4" w:rsidRPr="00AC51F5">
        <w:rPr>
          <w:rFonts w:ascii="Times New Roman" w:hAnsi="Times New Roman" w:cs="Times New Roman"/>
          <w:b w:val="0"/>
          <w:szCs w:val="24"/>
          <w:lang w:val="en-GB"/>
        </w:rPr>
        <w:t xml:space="preserve">and witness </w:t>
      </w:r>
      <w:r w:rsidRPr="00AC51F5">
        <w:rPr>
          <w:rFonts w:ascii="Times New Roman" w:hAnsi="Times New Roman" w:cs="Times New Roman"/>
          <w:b w:val="0"/>
          <w:szCs w:val="24"/>
          <w:lang w:val="en-GB"/>
        </w:rPr>
        <w:t>support services</w:t>
      </w:r>
    </w:p>
    <w:p w14:paraId="478B2AB8" w14:textId="77777777" w:rsidR="00D00841" w:rsidRPr="00390374" w:rsidRDefault="00D00841" w:rsidP="00D00841">
      <w:pPr>
        <w:rPr>
          <w:rFonts w:ascii="Times New Roman" w:hAnsi="Times New Roman" w:cs="Times New Roman"/>
          <w:szCs w:val="24"/>
          <w:lang w:val="en-GB"/>
        </w:rPr>
      </w:pPr>
    </w:p>
    <w:p w14:paraId="6891464C" w14:textId="23C3B70B" w:rsidR="0055226E" w:rsidRPr="00AC51F5" w:rsidRDefault="00A17BE4" w:rsidP="00AC51F5">
      <w:pPr>
        <w:pStyle w:val="Heading3"/>
        <w:numPr>
          <w:ilvl w:val="2"/>
          <w:numId w:val="41"/>
        </w:numPr>
        <w:spacing w:before="240"/>
        <w:jc w:val="center"/>
        <w:rPr>
          <w:rFonts w:ascii="Times New Roman" w:hAnsi="Times New Roman" w:cs="Times New Roman"/>
          <w:b w:val="0"/>
          <w:i w:val="0"/>
          <w:lang w:val="en-GB"/>
        </w:rPr>
      </w:pPr>
      <w:r w:rsidRPr="00AC51F5">
        <w:rPr>
          <w:rFonts w:ascii="Times New Roman" w:hAnsi="Times New Roman" w:cs="Times New Roman"/>
          <w:b w:val="0"/>
          <w:i w:val="0"/>
          <w:lang w:val="en-GB"/>
        </w:rPr>
        <w:t xml:space="preserve">Victim </w:t>
      </w:r>
      <w:r w:rsidR="00300477" w:rsidRPr="00AC51F5">
        <w:rPr>
          <w:rFonts w:ascii="Times New Roman" w:hAnsi="Times New Roman" w:cs="Times New Roman"/>
          <w:b w:val="0"/>
          <w:i w:val="0"/>
          <w:lang w:val="en-GB"/>
        </w:rPr>
        <w:t xml:space="preserve">and witness </w:t>
      </w:r>
      <w:r w:rsidRPr="00AC51F5">
        <w:rPr>
          <w:rFonts w:ascii="Times New Roman" w:hAnsi="Times New Roman" w:cs="Times New Roman"/>
          <w:b w:val="0"/>
          <w:i w:val="0"/>
          <w:lang w:val="en-GB"/>
        </w:rPr>
        <w:t xml:space="preserve">support services operating </w:t>
      </w:r>
      <w:r w:rsidR="00EC5294" w:rsidRPr="00AC51F5">
        <w:rPr>
          <w:rFonts w:ascii="Times New Roman" w:hAnsi="Times New Roman" w:cs="Times New Roman"/>
          <w:b w:val="0"/>
          <w:i w:val="0"/>
          <w:lang w:val="en-GB"/>
        </w:rPr>
        <w:t>within the judicial system</w:t>
      </w:r>
      <w:r w:rsidRPr="00AC51F5">
        <w:rPr>
          <w:rFonts w:ascii="Times New Roman" w:hAnsi="Times New Roman" w:cs="Times New Roman"/>
          <w:b w:val="0"/>
          <w:i w:val="0"/>
          <w:lang w:val="en-GB"/>
        </w:rPr>
        <w:t xml:space="preserve"> in the Republic of Serbia</w:t>
      </w:r>
    </w:p>
    <w:p w14:paraId="787CCAAD" w14:textId="77777777" w:rsidR="00CF13E2" w:rsidRPr="00390374" w:rsidRDefault="00CF13E2" w:rsidP="00CF13E2">
      <w:pPr>
        <w:rPr>
          <w:rFonts w:ascii="Times New Roman" w:hAnsi="Times New Roman" w:cs="Times New Roman"/>
          <w:szCs w:val="24"/>
          <w:lang w:val="en-GB"/>
        </w:rPr>
      </w:pPr>
    </w:p>
    <w:p w14:paraId="40F29F36" w14:textId="0F609580" w:rsidR="00D00841" w:rsidRPr="00390374" w:rsidRDefault="00E56540" w:rsidP="00DE2435">
      <w:pPr>
        <w:pStyle w:val="ListParagraph"/>
        <w:numPr>
          <w:ilvl w:val="0"/>
          <w:numId w:val="42"/>
        </w:numPr>
        <w:spacing w:line="276" w:lineRule="auto"/>
        <w:rPr>
          <w:rFonts w:ascii="Times New Roman" w:hAnsi="Times New Roman" w:cs="Times New Roman"/>
          <w:szCs w:val="24"/>
          <w:lang w:val="sr-Cyrl-RS"/>
        </w:rPr>
      </w:pPr>
      <w:r w:rsidRPr="00390374">
        <w:rPr>
          <w:rFonts w:ascii="Times New Roman" w:hAnsi="Times New Roman" w:cs="Times New Roman"/>
          <w:szCs w:val="24"/>
          <w:lang w:val="en-GB"/>
        </w:rPr>
        <w:t>Assistance and Support Services for Injured Parties and Witnesses at the Organised Crime Special Department and the War Crimes Department of the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 in Belgrade and the War Crimes Prosecutor’s Office</w:t>
      </w:r>
    </w:p>
    <w:p w14:paraId="7D84E7BC" w14:textId="6850EFA4" w:rsidR="00E56540" w:rsidRPr="00390374" w:rsidRDefault="0053067C" w:rsidP="0066339C">
      <w:pPr>
        <w:spacing w:line="276" w:lineRule="auto"/>
        <w:rPr>
          <w:rFonts w:ascii="Times New Roman" w:hAnsi="Times New Roman" w:cs="Times New Roman"/>
          <w:szCs w:val="24"/>
          <w:lang w:val="sr-Latn-RS"/>
        </w:rPr>
      </w:pPr>
      <w:r w:rsidRPr="00390374">
        <w:rPr>
          <w:rFonts w:ascii="Times New Roman" w:hAnsi="Times New Roman" w:cs="Times New Roman"/>
          <w:szCs w:val="24"/>
          <w:lang w:val="en-GB"/>
        </w:rPr>
        <w:t xml:space="preserve">In view of the past achievements in their work, as wall as in light of the principle of </w:t>
      </w:r>
      <w:r w:rsidR="00AD2755" w:rsidRPr="00390374">
        <w:rPr>
          <w:rFonts w:ascii="Times New Roman" w:hAnsi="Times New Roman" w:cs="Times New Roman"/>
          <w:szCs w:val="24"/>
          <w:lang w:val="en-GB"/>
        </w:rPr>
        <w:t>preserving</w:t>
      </w:r>
      <w:r w:rsidRPr="00390374">
        <w:rPr>
          <w:rFonts w:ascii="Times New Roman" w:hAnsi="Times New Roman" w:cs="Times New Roman"/>
          <w:szCs w:val="24"/>
          <w:lang w:val="en-GB"/>
        </w:rPr>
        <w:t xml:space="preserve"> the achieved standards, Assistant and Support Services for Injured Parties and Witnesses at the Organised Crime Special Department and the War Crimes Department of the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 in Belgrade and the War Crimes Prosecutor’s Office</w:t>
      </w:r>
      <w:r w:rsidR="0089657E" w:rsidRPr="00390374">
        <w:rPr>
          <w:rFonts w:ascii="Times New Roman" w:hAnsi="Times New Roman" w:cs="Times New Roman"/>
          <w:szCs w:val="24"/>
          <w:lang w:val="en-GB"/>
        </w:rPr>
        <w:t xml:space="preserve"> will continue to function</w:t>
      </w:r>
      <w:r w:rsidR="00202CF1" w:rsidRPr="00390374">
        <w:rPr>
          <w:rFonts w:ascii="Times New Roman" w:hAnsi="Times New Roman" w:cs="Times New Roman"/>
          <w:szCs w:val="24"/>
          <w:lang w:val="en-GB"/>
        </w:rPr>
        <w:t xml:space="preserve"> within the National Network</w:t>
      </w:r>
      <w:r w:rsidR="0089657E" w:rsidRPr="00390374">
        <w:rPr>
          <w:rFonts w:ascii="Times New Roman" w:hAnsi="Times New Roman" w:cs="Times New Roman"/>
          <w:szCs w:val="24"/>
          <w:lang w:val="en-GB"/>
        </w:rPr>
        <w:t xml:space="preserve">. In accordance with the </w:t>
      </w:r>
      <w:r w:rsidR="001B2682" w:rsidRPr="00390374">
        <w:rPr>
          <w:rFonts w:ascii="Times New Roman" w:hAnsi="Times New Roman" w:cs="Times New Roman"/>
          <w:szCs w:val="24"/>
          <w:lang w:val="en-GB"/>
        </w:rPr>
        <w:t>schedule</w:t>
      </w:r>
      <w:r w:rsidR="0089657E" w:rsidRPr="00390374">
        <w:rPr>
          <w:rFonts w:ascii="Times New Roman" w:hAnsi="Times New Roman" w:cs="Times New Roman"/>
          <w:szCs w:val="24"/>
          <w:lang w:val="en-GB"/>
        </w:rPr>
        <w:t xml:space="preserve"> set out in the Action Plan, all necessary organisational and technical measures will be taken within these Services, in order to achieve complete adherence to </w:t>
      </w:r>
      <w:r w:rsidR="00D05A7A" w:rsidRPr="00390374">
        <w:rPr>
          <w:rFonts w:ascii="Times New Roman" w:hAnsi="Times New Roman" w:cs="Times New Roman"/>
          <w:szCs w:val="24"/>
          <w:lang w:val="en-GB"/>
        </w:rPr>
        <w:t xml:space="preserve">the </w:t>
      </w:r>
      <w:r w:rsidR="0089657E" w:rsidRPr="00390374">
        <w:rPr>
          <w:rFonts w:ascii="Times New Roman" w:hAnsi="Times New Roman" w:cs="Times New Roman"/>
          <w:szCs w:val="24"/>
          <w:lang w:val="en-GB"/>
        </w:rPr>
        <w:t>rules and procedures that will govern the functioning of the newly-established support services at high</w:t>
      </w:r>
      <w:r w:rsidR="00763A16" w:rsidRPr="00390374">
        <w:rPr>
          <w:rFonts w:ascii="Times New Roman" w:hAnsi="Times New Roman" w:cs="Times New Roman"/>
          <w:szCs w:val="24"/>
          <w:lang w:val="en-GB"/>
        </w:rPr>
        <w:t>er</w:t>
      </w:r>
      <w:r w:rsidR="0089657E" w:rsidRPr="00390374">
        <w:rPr>
          <w:rFonts w:ascii="Times New Roman" w:hAnsi="Times New Roman" w:cs="Times New Roman"/>
          <w:szCs w:val="24"/>
          <w:lang w:val="en-GB"/>
        </w:rPr>
        <w:t xml:space="preserve"> courts.</w:t>
      </w:r>
    </w:p>
    <w:p w14:paraId="2EBC1125" w14:textId="4BD685CA" w:rsidR="00D05A7A" w:rsidRPr="00390374" w:rsidRDefault="00D05A7A" w:rsidP="0066339C">
      <w:pPr>
        <w:spacing w:after="0" w:line="276" w:lineRule="auto"/>
        <w:rPr>
          <w:rFonts w:ascii="Times New Roman" w:hAnsi="Times New Roman" w:cs="Times New Roman"/>
          <w:szCs w:val="24"/>
          <w:lang w:val="sr-Cyrl-RS"/>
        </w:rPr>
      </w:pPr>
      <w:r w:rsidRPr="00390374">
        <w:rPr>
          <w:rFonts w:ascii="Times New Roman" w:hAnsi="Times New Roman" w:cs="Times New Roman"/>
          <w:szCs w:val="24"/>
          <w:lang w:val="en-GB"/>
        </w:rPr>
        <w:t xml:space="preserve">The work experience of professionals already engaged in these Services will be used as </w:t>
      </w:r>
      <w:r w:rsidR="00181BC2" w:rsidRPr="00390374">
        <w:rPr>
          <w:rFonts w:ascii="Times New Roman" w:hAnsi="Times New Roman" w:cs="Times New Roman"/>
          <w:szCs w:val="24"/>
          <w:lang w:val="en-GB"/>
        </w:rPr>
        <w:t xml:space="preserve">a valuable foundation for </w:t>
      </w:r>
      <w:r w:rsidR="00056E2A" w:rsidRPr="00390374">
        <w:rPr>
          <w:rFonts w:ascii="Times New Roman" w:hAnsi="Times New Roman" w:cs="Times New Roman"/>
          <w:szCs w:val="24"/>
          <w:lang w:val="en-GB"/>
        </w:rPr>
        <w:t>the establishment of services, their efficient functioning and conducting trainings.</w:t>
      </w:r>
    </w:p>
    <w:p w14:paraId="1943746F" w14:textId="77777777" w:rsidR="00056E2A" w:rsidRPr="00390374" w:rsidRDefault="00056E2A" w:rsidP="00E56540">
      <w:pPr>
        <w:rPr>
          <w:rFonts w:ascii="Times New Roman" w:hAnsi="Times New Roman" w:cs="Times New Roman"/>
          <w:szCs w:val="24"/>
          <w:lang w:val="en-GB"/>
        </w:rPr>
      </w:pPr>
    </w:p>
    <w:p w14:paraId="7FD76A73" w14:textId="046E1AA9" w:rsidR="00056E2A" w:rsidRPr="00390374" w:rsidRDefault="00056E2A" w:rsidP="00DE2435">
      <w:pPr>
        <w:pStyle w:val="ListParagraph"/>
        <w:numPr>
          <w:ilvl w:val="0"/>
          <w:numId w:val="42"/>
        </w:numPr>
        <w:spacing w:before="240" w:line="276" w:lineRule="auto"/>
        <w:rPr>
          <w:rFonts w:ascii="Times New Roman" w:hAnsi="Times New Roman" w:cs="Times New Roman"/>
          <w:szCs w:val="24"/>
          <w:lang w:val="sr-Cyrl-RS"/>
        </w:rPr>
      </w:pPr>
      <w:r w:rsidRPr="00390374">
        <w:rPr>
          <w:rFonts w:ascii="Times New Roman" w:hAnsi="Times New Roman" w:cs="Times New Roman"/>
          <w:szCs w:val="24"/>
          <w:lang w:val="en-GB"/>
        </w:rPr>
        <w:t>Victim and witness support services at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courts</w:t>
      </w:r>
    </w:p>
    <w:p w14:paraId="0210E467" w14:textId="2FA8143C" w:rsidR="00A17BE4" w:rsidRPr="00390374" w:rsidRDefault="008E75AA"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To ensure </w:t>
      </w:r>
      <w:r w:rsidR="00935687" w:rsidRPr="00390374">
        <w:rPr>
          <w:rFonts w:ascii="Times New Roman" w:hAnsi="Times New Roman" w:cs="Times New Roman"/>
          <w:szCs w:val="24"/>
          <w:lang w:val="en-GB"/>
        </w:rPr>
        <w:t>continuous, available, comprehensive and quality support</w:t>
      </w:r>
      <w:r w:rsidR="00E1141B" w:rsidRPr="00390374">
        <w:rPr>
          <w:rFonts w:ascii="Times New Roman" w:hAnsi="Times New Roman" w:cs="Times New Roman"/>
          <w:szCs w:val="24"/>
          <w:lang w:val="en-GB"/>
        </w:rPr>
        <w:t xml:space="preserve"> </w:t>
      </w:r>
      <w:r w:rsidR="00935687" w:rsidRPr="00390374">
        <w:rPr>
          <w:rFonts w:ascii="Times New Roman" w:hAnsi="Times New Roman" w:cs="Times New Roman"/>
          <w:szCs w:val="24"/>
          <w:lang w:val="en-GB"/>
        </w:rPr>
        <w:t xml:space="preserve">for </w:t>
      </w:r>
      <w:r w:rsidR="001C790E" w:rsidRPr="00390374">
        <w:rPr>
          <w:rFonts w:ascii="Times New Roman" w:hAnsi="Times New Roman" w:cs="Times New Roman"/>
          <w:szCs w:val="24"/>
          <w:lang w:val="en-GB"/>
        </w:rPr>
        <w:t xml:space="preserve">victims and witnesses in the Republic of Serbia, </w:t>
      </w:r>
      <w:r w:rsidRPr="00390374">
        <w:rPr>
          <w:rFonts w:ascii="Times New Roman" w:hAnsi="Times New Roman" w:cs="Times New Roman"/>
          <w:szCs w:val="24"/>
          <w:lang w:val="en-GB"/>
        </w:rPr>
        <w:t>support services are to be set up at all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courts in the Republic of Serbia for territories under the</w:t>
      </w:r>
      <w:r w:rsidR="001B2682" w:rsidRPr="00390374">
        <w:rPr>
          <w:rFonts w:ascii="Times New Roman" w:hAnsi="Times New Roman" w:cs="Times New Roman"/>
          <w:szCs w:val="24"/>
          <w:lang w:val="en-GB"/>
        </w:rPr>
        <w:t>ir</w:t>
      </w:r>
      <w:r w:rsidRPr="00390374">
        <w:rPr>
          <w:rFonts w:ascii="Times New Roman" w:hAnsi="Times New Roman" w:cs="Times New Roman"/>
          <w:szCs w:val="24"/>
          <w:lang w:val="en-GB"/>
        </w:rPr>
        <w:t xml:space="preserve"> jurisdiction </w:t>
      </w:r>
      <w:r w:rsidR="001C790E" w:rsidRPr="00390374">
        <w:rPr>
          <w:rFonts w:ascii="Times New Roman" w:hAnsi="Times New Roman" w:cs="Times New Roman"/>
          <w:szCs w:val="24"/>
          <w:lang w:val="en-GB"/>
        </w:rPr>
        <w:t xml:space="preserve">during </w:t>
      </w:r>
      <w:r w:rsidR="00007DFA" w:rsidRPr="00390374">
        <w:rPr>
          <w:rFonts w:ascii="Times New Roman" w:hAnsi="Times New Roman" w:cs="Times New Roman"/>
          <w:szCs w:val="24"/>
          <w:lang w:val="en-GB"/>
        </w:rPr>
        <w:t xml:space="preserve">the course of </w:t>
      </w:r>
      <w:r w:rsidR="001B2682" w:rsidRPr="00390374">
        <w:rPr>
          <w:rFonts w:ascii="Times New Roman" w:hAnsi="Times New Roman" w:cs="Times New Roman"/>
          <w:szCs w:val="24"/>
          <w:lang w:val="en-GB"/>
        </w:rPr>
        <w:t xml:space="preserve">the </w:t>
      </w:r>
      <w:r w:rsidR="00007DFA" w:rsidRPr="00390374">
        <w:rPr>
          <w:rFonts w:ascii="Times New Roman" w:hAnsi="Times New Roman" w:cs="Times New Roman"/>
          <w:szCs w:val="24"/>
          <w:lang w:val="en-GB"/>
        </w:rPr>
        <w:t xml:space="preserve">Strategy’s </w:t>
      </w:r>
      <w:r w:rsidR="001C790E" w:rsidRPr="00390374">
        <w:rPr>
          <w:rFonts w:ascii="Times New Roman" w:hAnsi="Times New Roman" w:cs="Times New Roman"/>
          <w:szCs w:val="24"/>
          <w:lang w:val="en-GB"/>
        </w:rPr>
        <w:t xml:space="preserve">implementation and </w:t>
      </w:r>
      <w:r w:rsidR="001B2682" w:rsidRPr="00390374">
        <w:rPr>
          <w:rFonts w:ascii="Times New Roman" w:hAnsi="Times New Roman" w:cs="Times New Roman"/>
          <w:szCs w:val="24"/>
          <w:lang w:val="en-GB"/>
        </w:rPr>
        <w:t>in accordance with the</w:t>
      </w:r>
      <w:r w:rsidR="001C790E" w:rsidRPr="00390374">
        <w:rPr>
          <w:rFonts w:ascii="Times New Roman" w:hAnsi="Times New Roman" w:cs="Times New Roman"/>
          <w:szCs w:val="24"/>
          <w:lang w:val="en-GB"/>
        </w:rPr>
        <w:t xml:space="preserve"> schedule set out in the Action Plan for its implementation.</w:t>
      </w:r>
    </w:p>
    <w:p w14:paraId="6286CB4E" w14:textId="00671DB1" w:rsidR="001C790E" w:rsidRPr="00390374" w:rsidRDefault="001C790E"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defining the plan and</w:t>
      </w:r>
      <w:r w:rsidR="00C7050E" w:rsidRPr="00390374">
        <w:rPr>
          <w:rFonts w:ascii="Times New Roman" w:hAnsi="Times New Roman" w:cs="Times New Roman"/>
          <w:szCs w:val="24"/>
          <w:lang w:val="en-GB"/>
        </w:rPr>
        <w:t xml:space="preserve"> schedule</w:t>
      </w:r>
      <w:r w:rsidRPr="00390374">
        <w:rPr>
          <w:rFonts w:ascii="Times New Roman" w:hAnsi="Times New Roman" w:cs="Times New Roman"/>
          <w:szCs w:val="24"/>
          <w:lang w:val="en-GB"/>
        </w:rPr>
        <w:t xml:space="preserve"> for setting up support services, </w:t>
      </w:r>
      <w:r w:rsidR="00B779C6" w:rsidRPr="00390374">
        <w:rPr>
          <w:rFonts w:ascii="Times New Roman" w:hAnsi="Times New Roman" w:cs="Times New Roman"/>
          <w:szCs w:val="24"/>
          <w:lang w:val="en-GB"/>
        </w:rPr>
        <w:t xml:space="preserve">including </w:t>
      </w:r>
      <w:r w:rsidR="00C7050E" w:rsidRPr="00390374">
        <w:rPr>
          <w:rFonts w:ascii="Times New Roman" w:hAnsi="Times New Roman" w:cs="Times New Roman"/>
          <w:szCs w:val="24"/>
          <w:lang w:val="en-GB"/>
        </w:rPr>
        <w:t xml:space="preserve">human and infrastructure resources necessary for that process, special attention will be given to the number and structure of criminal cases pending in the territory under the jurisdiction of </w:t>
      </w:r>
      <w:r w:rsidR="00E804AC" w:rsidRPr="00390374">
        <w:rPr>
          <w:rFonts w:ascii="Times New Roman" w:hAnsi="Times New Roman" w:cs="Times New Roman"/>
          <w:szCs w:val="24"/>
          <w:lang w:val="en-GB"/>
        </w:rPr>
        <w:t xml:space="preserve">the </w:t>
      </w:r>
      <w:r w:rsidR="00C7050E" w:rsidRPr="00390374">
        <w:rPr>
          <w:rFonts w:ascii="Times New Roman" w:hAnsi="Times New Roman" w:cs="Times New Roman"/>
          <w:szCs w:val="24"/>
          <w:lang w:val="en-GB"/>
        </w:rPr>
        <w:t>court concerned; capacities</w:t>
      </w:r>
      <w:r w:rsidR="005403B7" w:rsidRPr="00390374">
        <w:rPr>
          <w:rFonts w:ascii="Times New Roman" w:hAnsi="Times New Roman" w:cs="Times New Roman"/>
          <w:szCs w:val="24"/>
          <w:lang w:val="en-GB"/>
        </w:rPr>
        <w:t xml:space="preserve"> </w:t>
      </w:r>
      <w:r w:rsidR="00C7050E" w:rsidRPr="00390374">
        <w:rPr>
          <w:rFonts w:ascii="Times New Roman" w:hAnsi="Times New Roman" w:cs="Times New Roman"/>
          <w:szCs w:val="24"/>
          <w:lang w:val="en-GB"/>
        </w:rPr>
        <w:t xml:space="preserve">and </w:t>
      </w:r>
      <w:r w:rsidR="00E804AC" w:rsidRPr="00390374">
        <w:rPr>
          <w:rFonts w:ascii="Times New Roman" w:hAnsi="Times New Roman" w:cs="Times New Roman"/>
          <w:szCs w:val="24"/>
          <w:lang w:val="en-GB"/>
        </w:rPr>
        <w:t xml:space="preserve">performance </w:t>
      </w:r>
      <w:r w:rsidR="00C7050E" w:rsidRPr="00390374">
        <w:rPr>
          <w:rFonts w:ascii="Times New Roman" w:hAnsi="Times New Roman" w:cs="Times New Roman"/>
          <w:szCs w:val="24"/>
          <w:lang w:val="en-GB"/>
        </w:rPr>
        <w:t xml:space="preserve">results </w:t>
      </w:r>
      <w:r w:rsidR="003A7590" w:rsidRPr="00390374">
        <w:rPr>
          <w:rFonts w:ascii="Times New Roman" w:hAnsi="Times New Roman" w:cs="Times New Roman"/>
          <w:szCs w:val="24"/>
          <w:lang w:val="en-GB"/>
        </w:rPr>
        <w:t xml:space="preserve">of </w:t>
      </w:r>
      <w:r w:rsidR="00C7050E" w:rsidRPr="00390374">
        <w:rPr>
          <w:rFonts w:ascii="Times New Roman" w:hAnsi="Times New Roman" w:cs="Times New Roman"/>
          <w:szCs w:val="24"/>
          <w:lang w:val="en-GB"/>
        </w:rPr>
        <w:t xml:space="preserve">services already existing in the territory under the jurisdiction of </w:t>
      </w:r>
      <w:r w:rsidR="00E804AC" w:rsidRPr="00390374">
        <w:rPr>
          <w:rFonts w:ascii="Times New Roman" w:hAnsi="Times New Roman" w:cs="Times New Roman"/>
          <w:szCs w:val="24"/>
          <w:lang w:val="en-GB"/>
        </w:rPr>
        <w:t>the</w:t>
      </w:r>
      <w:r w:rsidR="00C7050E" w:rsidRPr="00390374">
        <w:rPr>
          <w:rFonts w:ascii="Times New Roman" w:hAnsi="Times New Roman" w:cs="Times New Roman"/>
          <w:szCs w:val="24"/>
          <w:lang w:val="en-GB"/>
        </w:rPr>
        <w:t xml:space="preserve"> court</w:t>
      </w:r>
      <w:r w:rsidR="00E804AC" w:rsidRPr="00390374">
        <w:rPr>
          <w:rFonts w:ascii="Times New Roman" w:hAnsi="Times New Roman" w:cs="Times New Roman"/>
          <w:szCs w:val="24"/>
          <w:lang w:val="en-GB"/>
        </w:rPr>
        <w:t xml:space="preserve"> concerned</w:t>
      </w:r>
      <w:r w:rsidR="00423D4B" w:rsidRPr="00390374">
        <w:rPr>
          <w:rFonts w:ascii="Times New Roman" w:hAnsi="Times New Roman" w:cs="Times New Roman"/>
          <w:szCs w:val="24"/>
          <w:lang w:val="en-GB"/>
        </w:rPr>
        <w:t xml:space="preserve"> (or lack thereof)</w:t>
      </w:r>
      <w:r w:rsidR="00C7050E" w:rsidRPr="00390374">
        <w:rPr>
          <w:rFonts w:ascii="Times New Roman" w:hAnsi="Times New Roman" w:cs="Times New Roman"/>
          <w:szCs w:val="24"/>
          <w:lang w:val="en-GB"/>
        </w:rPr>
        <w:t>; administrative capacities</w:t>
      </w:r>
      <w:r w:rsidR="00E804AC" w:rsidRPr="00390374">
        <w:rPr>
          <w:rFonts w:ascii="Times New Roman" w:hAnsi="Times New Roman" w:cs="Times New Roman"/>
          <w:szCs w:val="24"/>
          <w:lang w:val="en-GB"/>
        </w:rPr>
        <w:t xml:space="preserve"> of the court concerned</w:t>
      </w:r>
      <w:r w:rsidR="00C7050E" w:rsidRPr="00390374">
        <w:rPr>
          <w:rFonts w:ascii="Times New Roman" w:hAnsi="Times New Roman" w:cs="Times New Roman"/>
          <w:szCs w:val="24"/>
          <w:lang w:val="en-GB"/>
        </w:rPr>
        <w:t xml:space="preserve"> and </w:t>
      </w:r>
      <w:r w:rsidR="005403B7" w:rsidRPr="00390374">
        <w:rPr>
          <w:rFonts w:ascii="Times New Roman" w:hAnsi="Times New Roman" w:cs="Times New Roman"/>
          <w:szCs w:val="24"/>
          <w:lang w:val="en-GB"/>
        </w:rPr>
        <w:t xml:space="preserve">its </w:t>
      </w:r>
      <w:r w:rsidR="00C7050E" w:rsidRPr="00390374">
        <w:rPr>
          <w:rFonts w:ascii="Times New Roman" w:hAnsi="Times New Roman" w:cs="Times New Roman"/>
          <w:szCs w:val="24"/>
          <w:lang w:val="en-GB"/>
        </w:rPr>
        <w:t>infrastructure.</w:t>
      </w:r>
    </w:p>
    <w:p w14:paraId="62B27E23" w14:textId="5E1D1052" w:rsidR="00C7050E" w:rsidRPr="00390374" w:rsidRDefault="00245DD9"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S</w:t>
      </w:r>
      <w:r w:rsidR="00C7050E" w:rsidRPr="00390374">
        <w:rPr>
          <w:rFonts w:ascii="Times New Roman" w:hAnsi="Times New Roman" w:cs="Times New Roman"/>
          <w:szCs w:val="24"/>
          <w:lang w:val="en-GB"/>
        </w:rPr>
        <w:t>upport services at high</w:t>
      </w:r>
      <w:r w:rsidR="00763A16" w:rsidRPr="00390374">
        <w:rPr>
          <w:rFonts w:ascii="Times New Roman" w:hAnsi="Times New Roman" w:cs="Times New Roman"/>
          <w:szCs w:val="24"/>
          <w:lang w:val="en-GB"/>
        </w:rPr>
        <w:t>er</w:t>
      </w:r>
      <w:r w:rsidR="00C7050E" w:rsidRPr="00390374">
        <w:rPr>
          <w:rFonts w:ascii="Times New Roman" w:hAnsi="Times New Roman" w:cs="Times New Roman"/>
          <w:szCs w:val="24"/>
          <w:lang w:val="en-GB"/>
        </w:rPr>
        <w:t xml:space="preserve"> courts </w:t>
      </w:r>
      <w:r w:rsidRPr="00390374">
        <w:rPr>
          <w:rFonts w:ascii="Times New Roman" w:hAnsi="Times New Roman" w:cs="Times New Roman"/>
          <w:szCs w:val="24"/>
          <w:lang w:val="en-GB"/>
        </w:rPr>
        <w:t>will be organised and they will</w:t>
      </w:r>
      <w:r w:rsidR="00334CEC" w:rsidRPr="00390374">
        <w:rPr>
          <w:rFonts w:ascii="Times New Roman" w:hAnsi="Times New Roman" w:cs="Times New Roman"/>
          <w:szCs w:val="24"/>
          <w:lang w:val="en-GB"/>
        </w:rPr>
        <w:t xml:space="preserve"> operate</w:t>
      </w:r>
      <w:r w:rsidRPr="00390374">
        <w:rPr>
          <w:rFonts w:ascii="Times New Roman" w:hAnsi="Times New Roman" w:cs="Times New Roman"/>
          <w:szCs w:val="24"/>
          <w:lang w:val="en-GB"/>
        </w:rPr>
        <w:t xml:space="preserve"> as stipulated in a special </w:t>
      </w:r>
      <w:r w:rsidR="009355DB" w:rsidRPr="00390374">
        <w:rPr>
          <w:rFonts w:ascii="Times New Roman" w:hAnsi="Times New Roman" w:cs="Times New Roman"/>
          <w:szCs w:val="24"/>
          <w:lang w:val="en-GB"/>
        </w:rPr>
        <w:t xml:space="preserve">decision </w:t>
      </w:r>
      <w:r w:rsidRPr="00390374">
        <w:rPr>
          <w:rFonts w:ascii="Times New Roman" w:hAnsi="Times New Roman" w:cs="Times New Roman"/>
          <w:szCs w:val="24"/>
          <w:lang w:val="en-GB"/>
        </w:rPr>
        <w:t>issued by the Minister of Justice</w:t>
      </w:r>
      <w:r w:rsidR="000A6E61" w:rsidRPr="00390374">
        <w:rPr>
          <w:rFonts w:ascii="Times New Roman" w:hAnsi="Times New Roman" w:cs="Times New Roman"/>
          <w:szCs w:val="24"/>
          <w:lang w:val="en-GB"/>
        </w:rPr>
        <w:t xml:space="preserve"> and </w:t>
      </w:r>
      <w:r w:rsidRPr="00390374">
        <w:rPr>
          <w:rFonts w:ascii="Times New Roman" w:hAnsi="Times New Roman" w:cs="Times New Roman"/>
          <w:szCs w:val="24"/>
          <w:lang w:val="en-GB"/>
        </w:rPr>
        <w:t xml:space="preserve">in </w:t>
      </w:r>
      <w:r w:rsidR="00E804AC" w:rsidRPr="00390374">
        <w:rPr>
          <w:rFonts w:ascii="Times New Roman" w:hAnsi="Times New Roman" w:cs="Times New Roman"/>
          <w:szCs w:val="24"/>
          <w:lang w:val="en-GB"/>
        </w:rPr>
        <w:t xml:space="preserve">accordance </w:t>
      </w:r>
      <w:r w:rsidRPr="00390374">
        <w:rPr>
          <w:rFonts w:ascii="Times New Roman" w:hAnsi="Times New Roman" w:cs="Times New Roman"/>
          <w:szCs w:val="24"/>
          <w:lang w:val="en-GB"/>
        </w:rPr>
        <w:t>with previous</w:t>
      </w:r>
      <w:r w:rsidR="00E804AC" w:rsidRPr="00390374">
        <w:rPr>
          <w:rFonts w:ascii="Times New Roman" w:hAnsi="Times New Roman" w:cs="Times New Roman"/>
          <w:szCs w:val="24"/>
          <w:lang w:val="en-GB"/>
        </w:rPr>
        <w:t>ly adopted</w:t>
      </w:r>
      <w:r w:rsidRPr="00390374">
        <w:rPr>
          <w:rFonts w:ascii="Times New Roman" w:hAnsi="Times New Roman" w:cs="Times New Roman"/>
          <w:szCs w:val="24"/>
          <w:lang w:val="en-GB"/>
        </w:rPr>
        <w:t xml:space="preserve"> amendments to procedural </w:t>
      </w:r>
      <w:r w:rsidR="00E804AC" w:rsidRPr="00390374">
        <w:rPr>
          <w:rFonts w:ascii="Times New Roman" w:hAnsi="Times New Roman" w:cs="Times New Roman"/>
          <w:szCs w:val="24"/>
          <w:lang w:val="en-GB"/>
        </w:rPr>
        <w:t xml:space="preserve">legislation </w:t>
      </w:r>
      <w:r w:rsidRPr="00390374">
        <w:rPr>
          <w:rFonts w:ascii="Times New Roman" w:hAnsi="Times New Roman" w:cs="Times New Roman"/>
          <w:szCs w:val="24"/>
          <w:lang w:val="en-GB"/>
        </w:rPr>
        <w:t>and legislation governing organisation of the judiciary,</w:t>
      </w:r>
      <w:r w:rsidR="00A816A7" w:rsidRPr="00390374">
        <w:rPr>
          <w:rFonts w:ascii="Times New Roman" w:hAnsi="Times New Roman" w:cs="Times New Roman"/>
          <w:szCs w:val="24"/>
          <w:lang w:val="en-GB"/>
        </w:rPr>
        <w:t xml:space="preserve"> related</w:t>
      </w:r>
      <w:r w:rsidRPr="00390374">
        <w:rPr>
          <w:rFonts w:ascii="Times New Roman" w:hAnsi="Times New Roman" w:cs="Times New Roman"/>
          <w:szCs w:val="24"/>
          <w:lang w:val="en-GB"/>
        </w:rPr>
        <w:t xml:space="preserve"> </w:t>
      </w:r>
      <w:r w:rsidR="0069684E" w:rsidRPr="00390374">
        <w:rPr>
          <w:rFonts w:ascii="Times New Roman" w:hAnsi="Times New Roman" w:cs="Times New Roman"/>
          <w:szCs w:val="24"/>
          <w:lang w:val="en-GB"/>
        </w:rPr>
        <w:t>bylaws</w:t>
      </w:r>
      <w:r w:rsidR="006E2066" w:rsidRPr="00390374">
        <w:rPr>
          <w:rFonts w:ascii="Times New Roman" w:hAnsi="Times New Roman" w:cs="Times New Roman"/>
          <w:szCs w:val="24"/>
          <w:lang w:val="en-GB"/>
        </w:rPr>
        <w:t xml:space="preserve"> and </w:t>
      </w:r>
      <w:r w:rsidR="00334CEC" w:rsidRPr="00390374">
        <w:rPr>
          <w:rFonts w:ascii="Times New Roman" w:hAnsi="Times New Roman" w:cs="Times New Roman"/>
          <w:szCs w:val="24"/>
          <w:lang w:val="en-GB"/>
        </w:rPr>
        <w:t>internal</w:t>
      </w:r>
      <w:r w:rsidR="00DF21A3" w:rsidRPr="00390374">
        <w:rPr>
          <w:rFonts w:ascii="Times New Roman" w:hAnsi="Times New Roman" w:cs="Times New Roman"/>
          <w:szCs w:val="24"/>
          <w:lang w:val="en-GB"/>
        </w:rPr>
        <w:t xml:space="preserve"> acts</w:t>
      </w:r>
      <w:r w:rsidRPr="00390374">
        <w:rPr>
          <w:rFonts w:ascii="Times New Roman" w:hAnsi="Times New Roman" w:cs="Times New Roman"/>
          <w:szCs w:val="24"/>
          <w:lang w:val="en-GB"/>
        </w:rPr>
        <w:t xml:space="preserve"> governing </w:t>
      </w:r>
      <w:r w:rsidR="00334CEC" w:rsidRPr="00390374">
        <w:rPr>
          <w:rFonts w:ascii="Times New Roman" w:hAnsi="Times New Roman" w:cs="Times New Roman"/>
          <w:szCs w:val="24"/>
          <w:lang w:val="en-GB"/>
        </w:rPr>
        <w:t>job classification.</w:t>
      </w:r>
    </w:p>
    <w:p w14:paraId="18421C24" w14:textId="1C08016B" w:rsidR="00334CEC" w:rsidRPr="00390374" w:rsidRDefault="00227F80"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There will be at least one judicial assistant</w:t>
      </w:r>
      <w:r w:rsidR="004F1092" w:rsidRPr="00390374">
        <w:rPr>
          <w:rFonts w:ascii="Times New Roman" w:hAnsi="Times New Roman" w:cs="Times New Roman"/>
          <w:szCs w:val="24"/>
          <w:lang w:val="en-GB"/>
        </w:rPr>
        <w:t xml:space="preserve"> permanently engaged</w:t>
      </w:r>
      <w:r w:rsidR="00C818F9" w:rsidRPr="00390374">
        <w:rPr>
          <w:rFonts w:ascii="Times New Roman" w:hAnsi="Times New Roman" w:cs="Times New Roman"/>
          <w:szCs w:val="24"/>
          <w:lang w:val="en-GB"/>
        </w:rPr>
        <w:t xml:space="preserve"> </w:t>
      </w:r>
      <w:r w:rsidR="004D1B2C" w:rsidRPr="00390374">
        <w:rPr>
          <w:rFonts w:ascii="Times New Roman" w:hAnsi="Times New Roman" w:cs="Times New Roman"/>
          <w:szCs w:val="24"/>
          <w:lang w:val="en-GB"/>
        </w:rPr>
        <w:t>to provide victim support service</w:t>
      </w:r>
      <w:r w:rsidR="008837DF" w:rsidRPr="00390374">
        <w:rPr>
          <w:rFonts w:ascii="Times New Roman" w:hAnsi="Times New Roman" w:cs="Times New Roman"/>
          <w:szCs w:val="24"/>
          <w:lang w:val="en-GB"/>
        </w:rPr>
        <w:t>s</w:t>
      </w:r>
      <w:r w:rsidR="004D1B2C"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at </w:t>
      </w:r>
      <w:r w:rsidR="005F1C49" w:rsidRPr="00390374">
        <w:rPr>
          <w:rFonts w:ascii="Times New Roman" w:hAnsi="Times New Roman" w:cs="Times New Roman"/>
          <w:szCs w:val="24"/>
          <w:lang w:val="en-GB"/>
        </w:rPr>
        <w:t xml:space="preserve">every </w:t>
      </w:r>
      <w:r w:rsidRPr="00390374">
        <w:rPr>
          <w:rFonts w:ascii="Times New Roman" w:hAnsi="Times New Roman" w:cs="Times New Roman"/>
          <w:szCs w:val="24"/>
          <w:lang w:val="en-GB"/>
        </w:rPr>
        <w:t>s</w:t>
      </w:r>
      <w:r w:rsidR="005F1C49" w:rsidRPr="00390374">
        <w:rPr>
          <w:rFonts w:ascii="Times New Roman" w:hAnsi="Times New Roman" w:cs="Times New Roman"/>
          <w:szCs w:val="24"/>
          <w:lang w:val="en-GB"/>
        </w:rPr>
        <w:t>upport service</w:t>
      </w:r>
      <w:r w:rsidR="00334CEC" w:rsidRPr="00390374">
        <w:rPr>
          <w:rFonts w:ascii="Times New Roman" w:hAnsi="Times New Roman" w:cs="Times New Roman"/>
          <w:szCs w:val="24"/>
          <w:lang w:val="en-GB"/>
        </w:rPr>
        <w:t xml:space="preserve"> </w:t>
      </w:r>
      <w:r w:rsidR="005F1C49" w:rsidRPr="00390374">
        <w:rPr>
          <w:rFonts w:ascii="Times New Roman" w:hAnsi="Times New Roman" w:cs="Times New Roman"/>
          <w:szCs w:val="24"/>
          <w:lang w:val="en-GB"/>
        </w:rPr>
        <w:t xml:space="preserve">set up </w:t>
      </w:r>
      <w:r w:rsidR="00334CEC" w:rsidRPr="00390374">
        <w:rPr>
          <w:rFonts w:ascii="Times New Roman" w:hAnsi="Times New Roman" w:cs="Times New Roman"/>
          <w:szCs w:val="24"/>
          <w:lang w:val="en-GB"/>
        </w:rPr>
        <w:t>at high</w:t>
      </w:r>
      <w:r w:rsidR="00763A16" w:rsidRPr="00390374">
        <w:rPr>
          <w:rFonts w:ascii="Times New Roman" w:hAnsi="Times New Roman" w:cs="Times New Roman"/>
          <w:szCs w:val="24"/>
          <w:lang w:val="en-GB"/>
        </w:rPr>
        <w:t>er</w:t>
      </w:r>
      <w:r w:rsidR="00334CEC" w:rsidRPr="00390374">
        <w:rPr>
          <w:rFonts w:ascii="Times New Roman" w:hAnsi="Times New Roman" w:cs="Times New Roman"/>
          <w:szCs w:val="24"/>
          <w:lang w:val="en-GB"/>
        </w:rPr>
        <w:t xml:space="preserve"> courts in the Republic </w:t>
      </w:r>
      <w:r w:rsidR="00C44A21" w:rsidRPr="00390374">
        <w:rPr>
          <w:rFonts w:ascii="Times New Roman" w:hAnsi="Times New Roman" w:cs="Times New Roman"/>
          <w:szCs w:val="24"/>
          <w:lang w:val="en-GB"/>
        </w:rPr>
        <w:t>of Serbia.</w:t>
      </w:r>
      <w:r w:rsidR="00342F87" w:rsidRPr="00390374">
        <w:rPr>
          <w:rFonts w:ascii="Times New Roman" w:hAnsi="Times New Roman" w:cs="Times New Roman"/>
          <w:szCs w:val="24"/>
          <w:lang w:val="en-GB"/>
        </w:rPr>
        <w:t xml:space="preserve"> </w:t>
      </w:r>
      <w:r w:rsidR="00FC303F" w:rsidRPr="00390374">
        <w:rPr>
          <w:rFonts w:ascii="Times New Roman" w:hAnsi="Times New Roman" w:cs="Times New Roman"/>
          <w:szCs w:val="24"/>
          <w:lang w:val="en-GB"/>
        </w:rPr>
        <w:t xml:space="preserve">Furthermore, every court will </w:t>
      </w:r>
      <w:r w:rsidR="00C818F9" w:rsidRPr="00390374">
        <w:rPr>
          <w:rFonts w:ascii="Times New Roman" w:hAnsi="Times New Roman" w:cs="Times New Roman"/>
          <w:szCs w:val="24"/>
          <w:lang w:val="en-GB"/>
        </w:rPr>
        <w:t>define</w:t>
      </w:r>
      <w:r w:rsidR="00FC303F" w:rsidRPr="00390374">
        <w:rPr>
          <w:rFonts w:ascii="Times New Roman" w:hAnsi="Times New Roman" w:cs="Times New Roman"/>
          <w:szCs w:val="24"/>
          <w:lang w:val="en-GB"/>
        </w:rPr>
        <w:t xml:space="preserve"> </w:t>
      </w:r>
      <w:r w:rsidR="00C818F9" w:rsidRPr="00390374">
        <w:rPr>
          <w:rFonts w:ascii="Times New Roman" w:hAnsi="Times New Roman" w:cs="Times New Roman"/>
          <w:szCs w:val="24"/>
          <w:lang w:val="en-GB"/>
        </w:rPr>
        <w:t>in its Annual Assignment Schedule the number of additional judicial assistants who have completed specialist training on the topic of victims’ rights to perform duties within the purview of the Support Service for a certain portion of their working hours.</w:t>
      </w:r>
    </w:p>
    <w:p w14:paraId="6E3BAD3A" w14:textId="780D2DAB" w:rsidR="00342F87" w:rsidRPr="00390374" w:rsidRDefault="00342F87"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Primary</w:t>
      </w:r>
      <w:r w:rsidR="00B97E8C" w:rsidRPr="00390374">
        <w:rPr>
          <w:rFonts w:ascii="Times New Roman" w:hAnsi="Times New Roman" w:cs="Times New Roman"/>
          <w:szCs w:val="24"/>
          <w:lang w:val="en-GB"/>
        </w:rPr>
        <w:t>/general</w:t>
      </w:r>
      <w:r w:rsidRPr="00390374">
        <w:rPr>
          <w:rFonts w:ascii="Times New Roman" w:hAnsi="Times New Roman" w:cs="Times New Roman"/>
          <w:szCs w:val="24"/>
          <w:lang w:val="en-GB"/>
        </w:rPr>
        <w:t xml:space="preserve"> support will be made available to victims and witnesses at services </w:t>
      </w:r>
      <w:r w:rsidR="00352EAF" w:rsidRPr="00390374">
        <w:rPr>
          <w:rFonts w:ascii="Times New Roman" w:hAnsi="Times New Roman" w:cs="Times New Roman"/>
          <w:szCs w:val="24"/>
          <w:lang w:val="en-GB"/>
        </w:rPr>
        <w:t xml:space="preserve">set up </w:t>
      </w:r>
      <w:r w:rsidRPr="00390374">
        <w:rPr>
          <w:rFonts w:ascii="Times New Roman" w:hAnsi="Times New Roman" w:cs="Times New Roman"/>
          <w:szCs w:val="24"/>
          <w:lang w:val="en-GB"/>
        </w:rPr>
        <w:t>at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courts. On the other hand, secondary</w:t>
      </w:r>
      <w:r w:rsidR="003C790B" w:rsidRPr="00390374">
        <w:rPr>
          <w:rFonts w:ascii="Times New Roman" w:hAnsi="Times New Roman" w:cs="Times New Roman"/>
          <w:szCs w:val="24"/>
          <w:lang w:val="en-GB"/>
        </w:rPr>
        <w:t>/specialised</w:t>
      </w:r>
      <w:r w:rsidRPr="00390374">
        <w:rPr>
          <w:rFonts w:ascii="Times New Roman" w:hAnsi="Times New Roman" w:cs="Times New Roman"/>
          <w:szCs w:val="24"/>
          <w:lang w:val="en-GB"/>
        </w:rPr>
        <w:t xml:space="preserve"> support services will be made available</w:t>
      </w:r>
      <w:r w:rsidR="00A61E6F" w:rsidRPr="00390374">
        <w:rPr>
          <w:rFonts w:ascii="Times New Roman" w:hAnsi="Times New Roman" w:cs="Times New Roman"/>
          <w:szCs w:val="24"/>
          <w:lang w:val="en-GB"/>
        </w:rPr>
        <w:t xml:space="preserve"> either at the relevant support service or by referral to secondary</w:t>
      </w:r>
      <w:r w:rsidR="001A2E36" w:rsidRPr="00390374">
        <w:rPr>
          <w:rFonts w:ascii="Times New Roman" w:hAnsi="Times New Roman" w:cs="Times New Roman"/>
          <w:szCs w:val="24"/>
          <w:lang w:val="en-GB"/>
        </w:rPr>
        <w:t>/specialised</w:t>
      </w:r>
      <w:r w:rsidR="00A61E6F" w:rsidRPr="00390374">
        <w:rPr>
          <w:rFonts w:ascii="Times New Roman" w:hAnsi="Times New Roman" w:cs="Times New Roman"/>
          <w:szCs w:val="24"/>
          <w:lang w:val="en-GB"/>
        </w:rPr>
        <w:t xml:space="preserve"> support services operating at partner</w:t>
      </w:r>
      <w:r w:rsidR="00352EAF" w:rsidRPr="00390374">
        <w:rPr>
          <w:rFonts w:ascii="Times New Roman" w:hAnsi="Times New Roman" w:cs="Times New Roman"/>
          <w:szCs w:val="24"/>
          <w:lang w:val="en-GB"/>
        </w:rPr>
        <w:t xml:space="preserve"> CSOs</w:t>
      </w:r>
      <w:r w:rsidR="00A61E6F" w:rsidRPr="00390374">
        <w:rPr>
          <w:rFonts w:ascii="Times New Roman" w:hAnsi="Times New Roman" w:cs="Times New Roman"/>
          <w:szCs w:val="24"/>
          <w:lang w:val="en-GB"/>
        </w:rPr>
        <w:t xml:space="preserve"> or in the institutions of the Republic of Serbia</w:t>
      </w:r>
      <w:r w:rsidRPr="00390374">
        <w:rPr>
          <w:rFonts w:ascii="Times New Roman" w:hAnsi="Times New Roman" w:cs="Times New Roman"/>
          <w:szCs w:val="24"/>
          <w:lang w:val="en-GB"/>
        </w:rPr>
        <w:t>, depending on the assessment of victims’ individu</w:t>
      </w:r>
      <w:r w:rsidR="004C6B75" w:rsidRPr="00390374">
        <w:rPr>
          <w:rFonts w:ascii="Times New Roman" w:hAnsi="Times New Roman" w:cs="Times New Roman"/>
          <w:szCs w:val="24"/>
          <w:lang w:val="en-GB"/>
        </w:rPr>
        <w:t>al needs, professional capabilitie</w:t>
      </w:r>
      <w:r w:rsidRPr="00390374">
        <w:rPr>
          <w:rFonts w:ascii="Times New Roman" w:hAnsi="Times New Roman" w:cs="Times New Roman"/>
          <w:szCs w:val="24"/>
          <w:lang w:val="en-GB"/>
        </w:rPr>
        <w:t>s of providers working for</w:t>
      </w:r>
      <w:r w:rsidR="00F32808" w:rsidRPr="00390374">
        <w:rPr>
          <w:rFonts w:ascii="Times New Roman" w:hAnsi="Times New Roman" w:cs="Times New Roman"/>
          <w:szCs w:val="24"/>
          <w:lang w:val="en-GB"/>
        </w:rPr>
        <w:t xml:space="preserve"> the</w:t>
      </w:r>
      <w:r w:rsidRPr="00390374">
        <w:rPr>
          <w:rFonts w:ascii="Times New Roman" w:hAnsi="Times New Roman" w:cs="Times New Roman"/>
          <w:szCs w:val="24"/>
          <w:lang w:val="en-GB"/>
        </w:rPr>
        <w:t xml:space="preserve"> given service and programmes available in the territory under the jurisdiction of </w:t>
      </w:r>
      <w:r w:rsidR="00F32808" w:rsidRPr="00390374">
        <w:rPr>
          <w:rFonts w:ascii="Times New Roman" w:hAnsi="Times New Roman" w:cs="Times New Roman"/>
          <w:szCs w:val="24"/>
          <w:lang w:val="en-GB"/>
        </w:rPr>
        <w:t xml:space="preserve">the </w:t>
      </w:r>
      <w:r w:rsidR="00972799" w:rsidRPr="00390374">
        <w:rPr>
          <w:rFonts w:ascii="Times New Roman" w:hAnsi="Times New Roman" w:cs="Times New Roman"/>
          <w:szCs w:val="24"/>
          <w:lang w:val="en-GB"/>
        </w:rPr>
        <w:t>court</w:t>
      </w:r>
      <w:r w:rsidR="00352EAF" w:rsidRPr="00390374">
        <w:rPr>
          <w:rFonts w:ascii="Times New Roman" w:hAnsi="Times New Roman" w:cs="Times New Roman"/>
          <w:szCs w:val="24"/>
          <w:lang w:val="en-GB"/>
        </w:rPr>
        <w:t xml:space="preserve"> concerned</w:t>
      </w:r>
      <w:r w:rsidRPr="00390374">
        <w:rPr>
          <w:rFonts w:ascii="Times New Roman" w:hAnsi="Times New Roman" w:cs="Times New Roman"/>
          <w:szCs w:val="24"/>
          <w:lang w:val="en-GB"/>
        </w:rPr>
        <w:t>.</w:t>
      </w:r>
    </w:p>
    <w:p w14:paraId="13EA46D2" w14:textId="5C0721C7" w:rsidR="0055226E" w:rsidRPr="00390374" w:rsidRDefault="0055226E" w:rsidP="0055226E">
      <w:pPr>
        <w:spacing w:line="276" w:lineRule="auto"/>
        <w:rPr>
          <w:rFonts w:ascii="Times New Roman" w:hAnsi="Times New Roman" w:cs="Times New Roman"/>
          <w:szCs w:val="24"/>
          <w:lang w:val="en-GB"/>
        </w:rPr>
      </w:pPr>
    </w:p>
    <w:p w14:paraId="1DABB20B" w14:textId="77777777" w:rsidR="0055226E" w:rsidRPr="00390374" w:rsidRDefault="0055226E" w:rsidP="0055226E">
      <w:pPr>
        <w:pStyle w:val="Heading3"/>
        <w:rPr>
          <w:rFonts w:ascii="Times New Roman" w:hAnsi="Times New Roman" w:cs="Times New Roman"/>
          <w:lang w:val="en-GB"/>
        </w:rPr>
      </w:pPr>
    </w:p>
    <w:p w14:paraId="5EDA1BF9" w14:textId="2B823E51" w:rsidR="0055226E" w:rsidRPr="000F52AF" w:rsidRDefault="000727CB" w:rsidP="000F52AF">
      <w:pPr>
        <w:pStyle w:val="Heading3"/>
        <w:numPr>
          <w:ilvl w:val="2"/>
          <w:numId w:val="41"/>
        </w:numPr>
        <w:jc w:val="center"/>
        <w:rPr>
          <w:rFonts w:ascii="Times New Roman" w:hAnsi="Times New Roman" w:cs="Times New Roman"/>
          <w:b w:val="0"/>
          <w:i w:val="0"/>
        </w:rPr>
      </w:pPr>
      <w:r w:rsidRPr="000F52AF">
        <w:rPr>
          <w:rFonts w:ascii="Times New Roman" w:hAnsi="Times New Roman" w:cs="Times New Roman"/>
          <w:b w:val="0"/>
          <w:i w:val="0"/>
        </w:rPr>
        <w:t xml:space="preserve">Victim </w:t>
      </w:r>
      <w:r w:rsidR="00300477" w:rsidRPr="000F52AF">
        <w:rPr>
          <w:rFonts w:ascii="Times New Roman" w:hAnsi="Times New Roman" w:cs="Times New Roman"/>
          <w:b w:val="0"/>
          <w:i w:val="0"/>
        </w:rPr>
        <w:t xml:space="preserve">and witness </w:t>
      </w:r>
      <w:r w:rsidRPr="000F52AF">
        <w:rPr>
          <w:rFonts w:ascii="Times New Roman" w:hAnsi="Times New Roman" w:cs="Times New Roman"/>
          <w:b w:val="0"/>
          <w:i w:val="0"/>
        </w:rPr>
        <w:t>support services at other institutions of the Republic of Serbia</w:t>
      </w:r>
    </w:p>
    <w:p w14:paraId="0F6B0B92" w14:textId="77777777" w:rsidR="00CF13E2" w:rsidRPr="00390374" w:rsidRDefault="00CF13E2" w:rsidP="00CF13E2">
      <w:pPr>
        <w:rPr>
          <w:rFonts w:ascii="Times New Roman" w:hAnsi="Times New Roman" w:cs="Times New Roman"/>
          <w:szCs w:val="24"/>
          <w:lang w:val="en-GB"/>
        </w:rPr>
      </w:pPr>
    </w:p>
    <w:p w14:paraId="360ECC6D" w14:textId="2C9DF5E1" w:rsidR="00AD44FE" w:rsidRPr="00390374" w:rsidRDefault="00272DB0" w:rsidP="00AD44F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Having regard to the principle of </w:t>
      </w:r>
      <w:r w:rsidR="001C4E0C" w:rsidRPr="00390374">
        <w:rPr>
          <w:rFonts w:ascii="Times New Roman" w:hAnsi="Times New Roman" w:cs="Times New Roman"/>
          <w:szCs w:val="24"/>
          <w:lang w:val="en-GB"/>
        </w:rPr>
        <w:t>preserving the level of protection achieved thus far, as elabor</w:t>
      </w:r>
      <w:r w:rsidR="00AA46B8" w:rsidRPr="00390374">
        <w:rPr>
          <w:rFonts w:ascii="Times New Roman" w:hAnsi="Times New Roman" w:cs="Times New Roman"/>
          <w:szCs w:val="24"/>
          <w:lang w:val="en-GB"/>
        </w:rPr>
        <w:t>ated in the introduction hereto</w:t>
      </w:r>
      <w:r w:rsidR="00511212" w:rsidRPr="00390374">
        <w:rPr>
          <w:rFonts w:ascii="Times New Roman" w:hAnsi="Times New Roman" w:cs="Times New Roman"/>
          <w:szCs w:val="24"/>
          <w:lang w:val="en-GB"/>
        </w:rPr>
        <w:t>,</w:t>
      </w:r>
      <w:r w:rsidR="001C4E0C" w:rsidRPr="00390374">
        <w:rPr>
          <w:rFonts w:ascii="Times New Roman" w:hAnsi="Times New Roman" w:cs="Times New Roman"/>
          <w:szCs w:val="24"/>
          <w:lang w:val="en-GB"/>
        </w:rPr>
        <w:t xml:space="preserve"> </w:t>
      </w:r>
      <w:r w:rsidR="00285733" w:rsidRPr="00390374">
        <w:rPr>
          <w:rFonts w:ascii="Times New Roman" w:hAnsi="Times New Roman" w:cs="Times New Roman"/>
          <w:szCs w:val="24"/>
          <w:lang w:val="en-GB"/>
        </w:rPr>
        <w:t>it is the intention of the Strategy that services previously set up at courts and public prosecutor’s offices</w:t>
      </w:r>
      <w:r w:rsidR="0092177B" w:rsidRPr="00390374">
        <w:rPr>
          <w:rStyle w:val="FootnoteReference"/>
          <w:rFonts w:ascii="Times New Roman" w:hAnsi="Times New Roman" w:cs="Times New Roman"/>
          <w:szCs w:val="24"/>
          <w:lang w:val="en-GB"/>
        </w:rPr>
        <w:footnoteReference w:id="9"/>
      </w:r>
      <w:r w:rsidR="00285733" w:rsidRPr="00390374">
        <w:rPr>
          <w:rFonts w:ascii="Times New Roman" w:hAnsi="Times New Roman" w:cs="Times New Roman"/>
          <w:szCs w:val="24"/>
          <w:lang w:val="en-GB"/>
        </w:rPr>
        <w:t xml:space="preserve"> should continue operating until new services have been established at high</w:t>
      </w:r>
      <w:r w:rsidR="00763A16" w:rsidRPr="00390374">
        <w:rPr>
          <w:rFonts w:ascii="Times New Roman" w:hAnsi="Times New Roman" w:cs="Times New Roman"/>
          <w:szCs w:val="24"/>
          <w:lang w:val="en-GB"/>
        </w:rPr>
        <w:t>er</w:t>
      </w:r>
      <w:r w:rsidR="00285733" w:rsidRPr="00390374">
        <w:rPr>
          <w:rFonts w:ascii="Times New Roman" w:hAnsi="Times New Roman" w:cs="Times New Roman"/>
          <w:szCs w:val="24"/>
          <w:lang w:val="en-GB"/>
        </w:rPr>
        <w:t xml:space="preserve"> courts. This intention is </w:t>
      </w:r>
      <w:r w:rsidR="001C4E0C" w:rsidRPr="00390374">
        <w:rPr>
          <w:rFonts w:ascii="Times New Roman" w:hAnsi="Times New Roman" w:cs="Times New Roman"/>
          <w:szCs w:val="24"/>
          <w:lang w:val="en-GB"/>
        </w:rPr>
        <w:t xml:space="preserve">based on </w:t>
      </w:r>
      <w:r w:rsidR="00F459B1" w:rsidRPr="00390374">
        <w:rPr>
          <w:rFonts w:ascii="Times New Roman" w:hAnsi="Times New Roman" w:cs="Times New Roman"/>
          <w:szCs w:val="24"/>
          <w:lang w:val="en-GB"/>
        </w:rPr>
        <w:t xml:space="preserve">a </w:t>
      </w:r>
      <w:r w:rsidR="001C4E0C" w:rsidRPr="00390374">
        <w:rPr>
          <w:rFonts w:ascii="Times New Roman" w:hAnsi="Times New Roman" w:cs="Times New Roman"/>
          <w:szCs w:val="24"/>
          <w:lang w:val="en-GB"/>
        </w:rPr>
        <w:t xml:space="preserve">previous appraisal of the </w:t>
      </w:r>
      <w:r w:rsidR="00F459B1" w:rsidRPr="00390374">
        <w:rPr>
          <w:rFonts w:ascii="Times New Roman" w:hAnsi="Times New Roman" w:cs="Times New Roman"/>
          <w:szCs w:val="24"/>
          <w:lang w:val="en-GB"/>
        </w:rPr>
        <w:t xml:space="preserve">as-is </w:t>
      </w:r>
      <w:r w:rsidR="001C4E0C" w:rsidRPr="00390374">
        <w:rPr>
          <w:rFonts w:ascii="Times New Roman" w:hAnsi="Times New Roman" w:cs="Times New Roman"/>
          <w:szCs w:val="24"/>
          <w:lang w:val="en-GB"/>
        </w:rPr>
        <w:t xml:space="preserve">situation </w:t>
      </w:r>
      <w:r w:rsidR="00F459B1" w:rsidRPr="00390374">
        <w:rPr>
          <w:rFonts w:ascii="Times New Roman" w:hAnsi="Times New Roman" w:cs="Times New Roman"/>
          <w:szCs w:val="24"/>
          <w:lang w:val="en-GB"/>
        </w:rPr>
        <w:t xml:space="preserve">on the ground as regards presently available services and support </w:t>
      </w:r>
      <w:r w:rsidR="00A47F56" w:rsidRPr="00390374">
        <w:rPr>
          <w:rFonts w:ascii="Times New Roman" w:hAnsi="Times New Roman" w:cs="Times New Roman"/>
          <w:szCs w:val="24"/>
          <w:lang w:val="en-GB"/>
        </w:rPr>
        <w:t xml:space="preserve">provided </w:t>
      </w:r>
      <w:r w:rsidR="00F459B1" w:rsidRPr="00390374">
        <w:rPr>
          <w:rFonts w:ascii="Times New Roman" w:hAnsi="Times New Roman" w:cs="Times New Roman"/>
          <w:szCs w:val="24"/>
          <w:lang w:val="en-GB"/>
        </w:rPr>
        <w:t xml:space="preserve">in a number of state authorities and institutions of </w:t>
      </w:r>
      <w:r w:rsidR="00511212" w:rsidRPr="00390374">
        <w:rPr>
          <w:rFonts w:ascii="Times New Roman" w:hAnsi="Times New Roman" w:cs="Times New Roman"/>
          <w:szCs w:val="24"/>
          <w:lang w:val="en-GB"/>
        </w:rPr>
        <w:t>the Republic of Serbia (public prosecutor’s offices, high</w:t>
      </w:r>
      <w:r w:rsidR="00763A16" w:rsidRPr="00390374">
        <w:rPr>
          <w:rFonts w:ascii="Times New Roman" w:hAnsi="Times New Roman" w:cs="Times New Roman"/>
          <w:szCs w:val="24"/>
          <w:lang w:val="en-GB"/>
        </w:rPr>
        <w:t>er</w:t>
      </w:r>
      <w:r w:rsidR="00511212" w:rsidRPr="00390374">
        <w:rPr>
          <w:rFonts w:ascii="Times New Roman" w:hAnsi="Times New Roman" w:cs="Times New Roman"/>
          <w:szCs w:val="24"/>
          <w:lang w:val="en-GB"/>
        </w:rPr>
        <w:t xml:space="preserve"> courts, social work centres, </w:t>
      </w:r>
      <w:r w:rsidR="00AA46B8" w:rsidRPr="00390374">
        <w:rPr>
          <w:rFonts w:ascii="Times New Roman" w:hAnsi="Times New Roman" w:cs="Times New Roman"/>
          <w:szCs w:val="24"/>
          <w:lang w:val="en-GB"/>
        </w:rPr>
        <w:t xml:space="preserve">the </w:t>
      </w:r>
      <w:r w:rsidR="00511212" w:rsidRPr="00390374">
        <w:rPr>
          <w:rFonts w:ascii="Times New Roman" w:hAnsi="Times New Roman" w:cs="Times New Roman"/>
          <w:szCs w:val="24"/>
          <w:lang w:val="en-GB"/>
        </w:rPr>
        <w:t>Centre for Trafficking Victims Protection, psychological counselling services, free legal aid services at local self-government units, child victims and witnesses support services, etc.)</w:t>
      </w:r>
      <w:r w:rsidR="00AD44FE" w:rsidRPr="00390374">
        <w:rPr>
          <w:rFonts w:ascii="Times New Roman" w:hAnsi="Times New Roman" w:cs="Times New Roman"/>
          <w:szCs w:val="24"/>
          <w:lang w:val="en-GB"/>
        </w:rPr>
        <w:t xml:space="preserve">. This would ensure uninterrupted provision of support services and uncomplicated takeover of professional and administrative capacities by newly founded services. In addition, efforts will be made to </w:t>
      </w:r>
      <w:r w:rsidR="008A483A" w:rsidRPr="00390374">
        <w:rPr>
          <w:rFonts w:ascii="Times New Roman" w:hAnsi="Times New Roman" w:cs="Times New Roman"/>
          <w:szCs w:val="24"/>
          <w:lang w:val="en-GB"/>
        </w:rPr>
        <w:t xml:space="preserve">standardise and improve the quality of support provided by services founded at other institutions </w:t>
      </w:r>
      <w:r w:rsidR="00B10655" w:rsidRPr="00390374">
        <w:rPr>
          <w:rFonts w:ascii="Times New Roman" w:hAnsi="Times New Roman" w:cs="Times New Roman"/>
          <w:szCs w:val="24"/>
          <w:lang w:val="en-GB"/>
        </w:rPr>
        <w:t xml:space="preserve">and </w:t>
      </w:r>
      <w:r w:rsidR="008A483A" w:rsidRPr="00390374">
        <w:rPr>
          <w:rFonts w:ascii="Times New Roman" w:hAnsi="Times New Roman" w:cs="Times New Roman"/>
          <w:szCs w:val="24"/>
          <w:lang w:val="en-GB"/>
        </w:rPr>
        <w:t xml:space="preserve">ensure continuous cooperation between them and newly established support services at courts. This will, at the same time, </w:t>
      </w:r>
      <w:r w:rsidR="009E23C4" w:rsidRPr="00390374">
        <w:rPr>
          <w:rFonts w:ascii="Times New Roman" w:hAnsi="Times New Roman" w:cs="Times New Roman"/>
          <w:szCs w:val="24"/>
          <w:lang w:val="en-GB"/>
        </w:rPr>
        <w:t xml:space="preserve">bring more </w:t>
      </w:r>
      <w:r w:rsidR="008A483A" w:rsidRPr="00390374">
        <w:rPr>
          <w:rFonts w:ascii="Times New Roman" w:hAnsi="Times New Roman" w:cs="Times New Roman"/>
          <w:szCs w:val="24"/>
          <w:lang w:val="en-GB"/>
        </w:rPr>
        <w:t xml:space="preserve">visibility </w:t>
      </w:r>
      <w:r w:rsidR="009E23C4" w:rsidRPr="00390374">
        <w:rPr>
          <w:rFonts w:ascii="Times New Roman" w:hAnsi="Times New Roman" w:cs="Times New Roman"/>
          <w:szCs w:val="24"/>
          <w:lang w:val="en-GB"/>
        </w:rPr>
        <w:t xml:space="preserve">to </w:t>
      </w:r>
      <w:r w:rsidR="002E08A9" w:rsidRPr="00390374">
        <w:rPr>
          <w:rFonts w:ascii="Times New Roman" w:hAnsi="Times New Roman" w:cs="Times New Roman"/>
          <w:szCs w:val="24"/>
          <w:lang w:val="en-GB"/>
        </w:rPr>
        <w:t xml:space="preserve">these victim support services and </w:t>
      </w:r>
      <w:r w:rsidR="00210985" w:rsidRPr="00390374">
        <w:rPr>
          <w:rFonts w:ascii="Times New Roman" w:hAnsi="Times New Roman" w:cs="Times New Roman"/>
          <w:szCs w:val="24"/>
          <w:lang w:val="en-GB"/>
        </w:rPr>
        <w:t xml:space="preserve">to their </w:t>
      </w:r>
      <w:r w:rsidR="002E08A9" w:rsidRPr="00390374">
        <w:rPr>
          <w:rFonts w:ascii="Times New Roman" w:hAnsi="Times New Roman" w:cs="Times New Roman"/>
          <w:szCs w:val="24"/>
          <w:lang w:val="en-GB"/>
        </w:rPr>
        <w:t>eligibility requirements</w:t>
      </w:r>
      <w:r w:rsidR="009E23C4" w:rsidRPr="00390374">
        <w:rPr>
          <w:rFonts w:ascii="Times New Roman" w:hAnsi="Times New Roman" w:cs="Times New Roman"/>
          <w:szCs w:val="24"/>
          <w:lang w:val="en-GB"/>
        </w:rPr>
        <w:t>,</w:t>
      </w:r>
      <w:r w:rsidR="002E08A9" w:rsidRPr="00390374">
        <w:rPr>
          <w:rFonts w:ascii="Times New Roman" w:hAnsi="Times New Roman" w:cs="Times New Roman"/>
          <w:szCs w:val="24"/>
          <w:lang w:val="en-GB"/>
        </w:rPr>
        <w:t xml:space="preserve"> of which victims will be informed in the process of receiving primary</w:t>
      </w:r>
      <w:r w:rsidR="001A2E36" w:rsidRPr="00390374">
        <w:rPr>
          <w:rFonts w:ascii="Times New Roman" w:hAnsi="Times New Roman" w:cs="Times New Roman"/>
          <w:szCs w:val="24"/>
          <w:lang w:val="en-GB"/>
        </w:rPr>
        <w:t>/general</w:t>
      </w:r>
      <w:r w:rsidR="002E08A9" w:rsidRPr="00390374">
        <w:rPr>
          <w:rFonts w:ascii="Times New Roman" w:hAnsi="Times New Roman" w:cs="Times New Roman"/>
          <w:szCs w:val="24"/>
          <w:lang w:val="en-GB"/>
        </w:rPr>
        <w:t xml:space="preserve"> support at support services operating at courts.</w:t>
      </w:r>
    </w:p>
    <w:p w14:paraId="4552E046" w14:textId="42EE7CD9" w:rsidR="002E08A9" w:rsidRPr="00390374" w:rsidRDefault="003700A6"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Establishment of a</w:t>
      </w:r>
      <w:r w:rsidR="00D8037B" w:rsidRPr="00390374">
        <w:rPr>
          <w:rFonts w:ascii="Times New Roman" w:hAnsi="Times New Roman" w:cs="Times New Roman"/>
          <w:szCs w:val="24"/>
          <w:lang w:val="en-GB"/>
        </w:rPr>
        <w:t xml:space="preserve"> comprehensive training system will have a</w:t>
      </w:r>
      <w:r w:rsidR="003563FC" w:rsidRPr="00390374">
        <w:rPr>
          <w:rFonts w:ascii="Times New Roman" w:hAnsi="Times New Roman" w:cs="Times New Roman"/>
          <w:szCs w:val="24"/>
          <w:lang w:val="en-GB"/>
        </w:rPr>
        <w:t xml:space="preserve"> </w:t>
      </w:r>
      <w:r w:rsidR="00D8037B" w:rsidRPr="00390374">
        <w:rPr>
          <w:rFonts w:ascii="Times New Roman" w:hAnsi="Times New Roman" w:cs="Times New Roman"/>
          <w:szCs w:val="24"/>
          <w:lang w:val="en-GB"/>
        </w:rPr>
        <w:t xml:space="preserve">critical </w:t>
      </w:r>
      <w:r w:rsidR="002E08A9" w:rsidRPr="00390374">
        <w:rPr>
          <w:rFonts w:ascii="Times New Roman" w:hAnsi="Times New Roman" w:cs="Times New Roman"/>
          <w:szCs w:val="24"/>
          <w:lang w:val="en-GB"/>
        </w:rPr>
        <w:t xml:space="preserve">role in </w:t>
      </w:r>
      <w:r w:rsidR="00C478AD" w:rsidRPr="00390374">
        <w:rPr>
          <w:rFonts w:ascii="Times New Roman" w:hAnsi="Times New Roman" w:cs="Times New Roman"/>
          <w:szCs w:val="24"/>
          <w:lang w:val="en-GB"/>
        </w:rPr>
        <w:t>achieving</w:t>
      </w:r>
      <w:r w:rsidR="002E08A9" w:rsidRPr="00390374">
        <w:rPr>
          <w:rFonts w:ascii="Times New Roman" w:hAnsi="Times New Roman" w:cs="Times New Roman"/>
          <w:szCs w:val="24"/>
          <w:lang w:val="en-GB"/>
        </w:rPr>
        <w:t xml:space="preserve"> the </w:t>
      </w:r>
      <w:r w:rsidR="002D6360" w:rsidRPr="00390374">
        <w:rPr>
          <w:rFonts w:ascii="Times New Roman" w:hAnsi="Times New Roman" w:cs="Times New Roman"/>
          <w:szCs w:val="24"/>
          <w:lang w:val="en-GB"/>
        </w:rPr>
        <w:t xml:space="preserve">above-mentioned </w:t>
      </w:r>
      <w:r w:rsidR="002E08A9" w:rsidRPr="00390374">
        <w:rPr>
          <w:rFonts w:ascii="Times New Roman" w:hAnsi="Times New Roman" w:cs="Times New Roman"/>
          <w:szCs w:val="24"/>
          <w:lang w:val="en-GB"/>
        </w:rPr>
        <w:t xml:space="preserve">goals </w:t>
      </w:r>
      <w:r w:rsidR="000E3B0D" w:rsidRPr="00390374">
        <w:rPr>
          <w:rFonts w:ascii="Times New Roman" w:hAnsi="Times New Roman" w:cs="Times New Roman"/>
          <w:szCs w:val="24"/>
          <w:lang w:val="en-GB"/>
        </w:rPr>
        <w:t xml:space="preserve">because </w:t>
      </w:r>
      <w:r w:rsidR="00DD2985" w:rsidRPr="00390374">
        <w:rPr>
          <w:rFonts w:ascii="Times New Roman" w:hAnsi="Times New Roman" w:cs="Times New Roman"/>
          <w:szCs w:val="24"/>
          <w:lang w:val="en-GB"/>
        </w:rPr>
        <w:t xml:space="preserve">persons working at such services often lack the knowledge and skills necessary for dealing with victims. Consolidation of specialist knowledge and skills they possess in their professional fields with the knowledge and skills related to the field of victims’ rights will ensure that victims can receive timely assistance and support in line with the provisions of the Directive and based on the assessment of their needs and guidance </w:t>
      </w:r>
      <w:r w:rsidR="000C79B7" w:rsidRPr="00390374">
        <w:rPr>
          <w:rFonts w:ascii="Times New Roman" w:hAnsi="Times New Roman" w:cs="Times New Roman"/>
          <w:szCs w:val="24"/>
          <w:lang w:val="en-GB"/>
        </w:rPr>
        <w:t xml:space="preserve">given </w:t>
      </w:r>
      <w:r w:rsidR="00DD2985" w:rsidRPr="00390374">
        <w:rPr>
          <w:rFonts w:ascii="Times New Roman" w:hAnsi="Times New Roman" w:cs="Times New Roman"/>
          <w:szCs w:val="24"/>
          <w:lang w:val="en-GB"/>
        </w:rPr>
        <w:t>by the primary</w:t>
      </w:r>
      <w:r w:rsidR="001A2E36" w:rsidRPr="00390374">
        <w:rPr>
          <w:rFonts w:ascii="Times New Roman" w:hAnsi="Times New Roman" w:cs="Times New Roman"/>
          <w:szCs w:val="24"/>
          <w:lang w:val="en-GB"/>
        </w:rPr>
        <w:t>/general</w:t>
      </w:r>
      <w:r w:rsidR="00DD2985" w:rsidRPr="00390374">
        <w:rPr>
          <w:rFonts w:ascii="Times New Roman" w:hAnsi="Times New Roman" w:cs="Times New Roman"/>
          <w:szCs w:val="24"/>
          <w:lang w:val="en-GB"/>
        </w:rPr>
        <w:t xml:space="preserve"> support provider.</w:t>
      </w:r>
    </w:p>
    <w:p w14:paraId="425B4745" w14:textId="77777777" w:rsidR="0055226E" w:rsidRPr="00390374" w:rsidRDefault="0055226E" w:rsidP="0055226E">
      <w:pPr>
        <w:spacing w:line="276" w:lineRule="auto"/>
        <w:rPr>
          <w:rFonts w:ascii="Times New Roman" w:hAnsi="Times New Roman" w:cs="Times New Roman"/>
          <w:szCs w:val="24"/>
          <w:lang w:val="en-GB"/>
        </w:rPr>
      </w:pPr>
    </w:p>
    <w:p w14:paraId="42C9ED25" w14:textId="4A8E2C10" w:rsidR="0055226E" w:rsidRPr="000F52AF" w:rsidRDefault="00DD2985" w:rsidP="000F52AF">
      <w:pPr>
        <w:pStyle w:val="Heading3"/>
        <w:numPr>
          <w:ilvl w:val="2"/>
          <w:numId w:val="41"/>
        </w:numPr>
        <w:jc w:val="center"/>
        <w:rPr>
          <w:rFonts w:ascii="Times New Roman" w:hAnsi="Times New Roman" w:cs="Times New Roman"/>
          <w:b w:val="0"/>
          <w:i w:val="0"/>
          <w:lang w:val="en-GB"/>
        </w:rPr>
      </w:pPr>
      <w:r w:rsidRPr="000F52AF">
        <w:rPr>
          <w:rFonts w:ascii="Times New Roman" w:hAnsi="Times New Roman" w:cs="Times New Roman"/>
          <w:b w:val="0"/>
          <w:i w:val="0"/>
          <w:lang w:val="en-GB"/>
        </w:rPr>
        <w:t xml:space="preserve">Victim </w:t>
      </w:r>
      <w:r w:rsidR="00D452F0" w:rsidRPr="000F52AF">
        <w:rPr>
          <w:rFonts w:ascii="Times New Roman" w:hAnsi="Times New Roman" w:cs="Times New Roman"/>
          <w:b w:val="0"/>
          <w:i w:val="0"/>
          <w:lang w:val="en-GB"/>
        </w:rPr>
        <w:t xml:space="preserve">and witness </w:t>
      </w:r>
      <w:r w:rsidRPr="000F52AF">
        <w:rPr>
          <w:rFonts w:ascii="Times New Roman" w:hAnsi="Times New Roman" w:cs="Times New Roman"/>
          <w:b w:val="0"/>
          <w:i w:val="0"/>
          <w:lang w:val="en-GB"/>
        </w:rPr>
        <w:t xml:space="preserve">support services </w:t>
      </w:r>
      <w:r w:rsidR="00963A68" w:rsidRPr="000F52AF">
        <w:rPr>
          <w:rFonts w:ascii="Times New Roman" w:hAnsi="Times New Roman" w:cs="Times New Roman"/>
          <w:b w:val="0"/>
          <w:i w:val="0"/>
          <w:lang w:val="en-GB"/>
        </w:rPr>
        <w:t xml:space="preserve">operating within the framework of </w:t>
      </w:r>
      <w:r w:rsidRPr="000F52AF">
        <w:rPr>
          <w:rFonts w:ascii="Times New Roman" w:hAnsi="Times New Roman" w:cs="Times New Roman"/>
          <w:b w:val="0"/>
          <w:i w:val="0"/>
          <w:lang w:val="en-GB"/>
        </w:rPr>
        <w:t>civil society organisations</w:t>
      </w:r>
    </w:p>
    <w:p w14:paraId="023CD2CC" w14:textId="77777777" w:rsidR="00CF13E2" w:rsidRPr="00390374" w:rsidRDefault="00CF13E2" w:rsidP="00CF13E2">
      <w:pPr>
        <w:rPr>
          <w:rFonts w:ascii="Times New Roman" w:hAnsi="Times New Roman" w:cs="Times New Roman"/>
          <w:szCs w:val="24"/>
          <w:lang w:val="en-GB"/>
        </w:rPr>
      </w:pPr>
    </w:p>
    <w:p w14:paraId="55E20E59" w14:textId="5EB93A79" w:rsidR="007F6B65" w:rsidRPr="00390374" w:rsidRDefault="001A075B"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appreciation of </w:t>
      </w:r>
      <w:r w:rsidR="007F6B65" w:rsidRPr="00390374">
        <w:rPr>
          <w:rFonts w:ascii="Times New Roman" w:hAnsi="Times New Roman" w:cs="Times New Roman"/>
          <w:szCs w:val="24"/>
          <w:lang w:val="en-GB"/>
        </w:rPr>
        <w:t>the achievements and previous efforts</w:t>
      </w:r>
      <w:r w:rsidR="00D81D86" w:rsidRPr="00390374">
        <w:rPr>
          <w:rFonts w:ascii="Times New Roman" w:hAnsi="Times New Roman" w:cs="Times New Roman"/>
          <w:szCs w:val="24"/>
          <w:lang w:val="en-GB"/>
        </w:rPr>
        <w:t xml:space="preserve"> of</w:t>
      </w:r>
      <w:r w:rsidR="007F6B65" w:rsidRPr="00390374">
        <w:rPr>
          <w:rFonts w:ascii="Times New Roman" w:hAnsi="Times New Roman" w:cs="Times New Roman"/>
          <w:szCs w:val="24"/>
          <w:lang w:val="en-GB"/>
        </w:rPr>
        <w:t xml:space="preserve"> civil society organisations </w:t>
      </w:r>
      <w:r w:rsidR="0099157E" w:rsidRPr="00390374">
        <w:rPr>
          <w:rFonts w:ascii="Times New Roman" w:hAnsi="Times New Roman" w:cs="Times New Roman"/>
          <w:szCs w:val="24"/>
          <w:lang w:val="en-GB"/>
        </w:rPr>
        <w:t xml:space="preserve">in the field </w:t>
      </w:r>
      <w:r w:rsidR="00B46A6A" w:rsidRPr="00390374">
        <w:rPr>
          <w:rFonts w:ascii="Times New Roman" w:hAnsi="Times New Roman" w:cs="Times New Roman"/>
          <w:szCs w:val="24"/>
          <w:lang w:val="en-GB"/>
        </w:rPr>
        <w:t xml:space="preserve">of </w:t>
      </w:r>
      <w:r w:rsidR="007F6B65" w:rsidRPr="00390374">
        <w:rPr>
          <w:rFonts w:ascii="Times New Roman" w:hAnsi="Times New Roman" w:cs="Times New Roman"/>
          <w:szCs w:val="24"/>
          <w:lang w:val="en-GB"/>
        </w:rPr>
        <w:t xml:space="preserve">provision of support to victims of crime as well as their professional capabilities and experience that could make a significant contribution to the process of setting up </w:t>
      </w:r>
      <w:r w:rsidR="00CA03C6" w:rsidRPr="00390374">
        <w:rPr>
          <w:rFonts w:ascii="Times New Roman" w:hAnsi="Times New Roman" w:cs="Times New Roman"/>
          <w:szCs w:val="24"/>
          <w:lang w:val="en-GB"/>
        </w:rPr>
        <w:t xml:space="preserve">of the National Network </w:t>
      </w:r>
      <w:r w:rsidR="0074026D" w:rsidRPr="00390374">
        <w:rPr>
          <w:rFonts w:ascii="Times New Roman" w:hAnsi="Times New Roman" w:cs="Times New Roman"/>
          <w:szCs w:val="24"/>
          <w:lang w:val="en-GB"/>
        </w:rPr>
        <w:t xml:space="preserve">and </w:t>
      </w:r>
      <w:r w:rsidR="00CA03C6" w:rsidRPr="00390374">
        <w:rPr>
          <w:rFonts w:ascii="Times New Roman" w:hAnsi="Times New Roman" w:cs="Times New Roman"/>
          <w:szCs w:val="24"/>
          <w:lang w:val="en-GB"/>
        </w:rPr>
        <w:t xml:space="preserve">to its </w:t>
      </w:r>
      <w:r w:rsidR="0074026D" w:rsidRPr="00390374">
        <w:rPr>
          <w:rFonts w:ascii="Times New Roman" w:hAnsi="Times New Roman" w:cs="Times New Roman"/>
          <w:szCs w:val="24"/>
          <w:lang w:val="en-GB"/>
        </w:rPr>
        <w:t>effective operation</w:t>
      </w:r>
      <w:r w:rsidR="007F6B65" w:rsidRPr="00390374">
        <w:rPr>
          <w:rFonts w:ascii="Times New Roman" w:hAnsi="Times New Roman" w:cs="Times New Roman"/>
          <w:szCs w:val="24"/>
          <w:lang w:val="en-GB"/>
        </w:rPr>
        <w:t>, the aim of this Strategy is to encourage</w:t>
      </w:r>
      <w:r w:rsidR="00C478AD" w:rsidRPr="00390374">
        <w:rPr>
          <w:rFonts w:ascii="Times New Roman" w:hAnsi="Times New Roman" w:cs="Times New Roman"/>
          <w:szCs w:val="24"/>
          <w:lang w:val="en-GB"/>
        </w:rPr>
        <w:t xml:space="preserve"> these </w:t>
      </w:r>
      <w:r w:rsidR="00D81D86" w:rsidRPr="00390374">
        <w:rPr>
          <w:rFonts w:ascii="Times New Roman" w:hAnsi="Times New Roman" w:cs="Times New Roman"/>
          <w:szCs w:val="24"/>
          <w:lang w:val="en-GB"/>
        </w:rPr>
        <w:t>organisations</w:t>
      </w:r>
      <w:r w:rsidR="00CA03C6" w:rsidRPr="00390374">
        <w:rPr>
          <w:rFonts w:ascii="Times New Roman" w:hAnsi="Times New Roman" w:cs="Times New Roman"/>
          <w:szCs w:val="24"/>
          <w:lang w:val="en-GB"/>
        </w:rPr>
        <w:t xml:space="preserve"> to join</w:t>
      </w:r>
      <w:r w:rsidR="00C478AD" w:rsidRPr="00390374">
        <w:rPr>
          <w:rFonts w:ascii="Times New Roman" w:hAnsi="Times New Roman" w:cs="Times New Roman"/>
          <w:szCs w:val="24"/>
          <w:lang w:val="en-GB"/>
        </w:rPr>
        <w:t xml:space="preserve"> the National Network.</w:t>
      </w:r>
    </w:p>
    <w:p w14:paraId="4920027C" w14:textId="0E62492C" w:rsidR="00C478AD" w:rsidRPr="00390374" w:rsidRDefault="008A238A"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The Strategy also recognises special relevance and a potential role of support services operating at civil society organisations in the cont</w:t>
      </w:r>
      <w:r w:rsidR="00593432" w:rsidRPr="00390374">
        <w:rPr>
          <w:rFonts w:ascii="Times New Roman" w:hAnsi="Times New Roman" w:cs="Times New Roman"/>
          <w:szCs w:val="24"/>
          <w:lang w:val="en-GB"/>
        </w:rPr>
        <w:t>ext</w:t>
      </w:r>
      <w:r w:rsidRPr="00390374">
        <w:rPr>
          <w:rFonts w:ascii="Times New Roman" w:hAnsi="Times New Roman" w:cs="Times New Roman"/>
          <w:szCs w:val="24"/>
          <w:lang w:val="en-GB"/>
        </w:rPr>
        <w:t xml:space="preserve"> of specialist support services provided to particularly vulnerable categories of victims and witnesses such as juveniles, victims of domestic violence or of human trafficking.</w:t>
      </w:r>
    </w:p>
    <w:p w14:paraId="685C0578" w14:textId="04AA6755" w:rsidR="008A238A" w:rsidRPr="00390374" w:rsidRDefault="008A238A"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Considering the principles </w:t>
      </w:r>
      <w:r w:rsidR="004D5D9B" w:rsidRPr="00390374">
        <w:rPr>
          <w:rFonts w:ascii="Times New Roman" w:hAnsi="Times New Roman" w:cs="Times New Roman"/>
          <w:szCs w:val="24"/>
          <w:lang w:val="en-GB"/>
        </w:rPr>
        <w:t xml:space="preserve">previously mentioned, namely that </w:t>
      </w:r>
      <w:r w:rsidRPr="00390374">
        <w:rPr>
          <w:rFonts w:ascii="Times New Roman" w:hAnsi="Times New Roman" w:cs="Times New Roman"/>
          <w:szCs w:val="24"/>
          <w:lang w:val="en-GB"/>
        </w:rPr>
        <w:t xml:space="preserve">of institutionalisation, standardisation and coordination; of preservation of the achieved level of victim protection and of rational use of resources, a special </w:t>
      </w:r>
      <w:r w:rsidR="00A831BA" w:rsidRPr="00390374">
        <w:rPr>
          <w:rFonts w:ascii="Times New Roman" w:hAnsi="Times New Roman" w:cs="Times New Roman"/>
          <w:szCs w:val="24"/>
          <w:lang w:val="en-GB"/>
        </w:rPr>
        <w:t>decision</w:t>
      </w:r>
      <w:r w:rsidR="0059367C" w:rsidRPr="00390374">
        <w:rPr>
          <w:rFonts w:ascii="Times New Roman" w:hAnsi="Times New Roman" w:cs="Times New Roman"/>
          <w:szCs w:val="24"/>
          <w:lang w:val="en-GB"/>
        </w:rPr>
        <w:t xml:space="preserve"> </w:t>
      </w:r>
      <w:r w:rsidR="00BD66D7" w:rsidRPr="00390374">
        <w:rPr>
          <w:rFonts w:ascii="Times New Roman" w:hAnsi="Times New Roman" w:cs="Times New Roman"/>
          <w:szCs w:val="24"/>
          <w:lang w:val="en-GB"/>
        </w:rPr>
        <w:t>by the Minister of Justice will</w:t>
      </w:r>
      <w:r w:rsidRPr="00390374">
        <w:rPr>
          <w:rFonts w:ascii="Times New Roman" w:hAnsi="Times New Roman" w:cs="Times New Roman"/>
          <w:szCs w:val="24"/>
          <w:lang w:val="en-GB"/>
        </w:rPr>
        <w:t xml:space="preserve"> lay down criteria, standards and procedures that should be complied with by interested civil society organisation in order to become part of the National Network. These criteria should apply not only to administrative and professional capacities of such organisations, but </w:t>
      </w:r>
      <w:r w:rsidR="00600972" w:rsidRPr="00390374">
        <w:rPr>
          <w:rFonts w:ascii="Times New Roman" w:hAnsi="Times New Roman" w:cs="Times New Roman"/>
          <w:szCs w:val="24"/>
          <w:lang w:val="en-GB"/>
        </w:rPr>
        <w:t xml:space="preserve">also </w:t>
      </w:r>
      <w:r w:rsidRPr="00390374">
        <w:rPr>
          <w:rFonts w:ascii="Times New Roman" w:hAnsi="Times New Roman" w:cs="Times New Roman"/>
          <w:szCs w:val="24"/>
          <w:lang w:val="en-GB"/>
        </w:rPr>
        <w:t>to the</w:t>
      </w:r>
      <w:r w:rsidR="00B40A88" w:rsidRPr="00390374">
        <w:rPr>
          <w:rFonts w:ascii="Times New Roman" w:hAnsi="Times New Roman" w:cs="Times New Roman"/>
          <w:szCs w:val="24"/>
          <w:lang w:val="en-GB"/>
        </w:rPr>
        <w:t xml:space="preserve"> scope</w:t>
      </w:r>
      <w:r w:rsidRPr="00390374">
        <w:rPr>
          <w:rFonts w:ascii="Times New Roman" w:hAnsi="Times New Roman" w:cs="Times New Roman"/>
          <w:szCs w:val="24"/>
          <w:lang w:val="en-GB"/>
        </w:rPr>
        <w:t>, quality and sustainability of their services.</w:t>
      </w:r>
    </w:p>
    <w:p w14:paraId="586CADB0" w14:textId="74A5BFA9" w:rsidR="008A238A" w:rsidRPr="00390374" w:rsidRDefault="002F0F2D"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order to ensure </w:t>
      </w:r>
      <w:r w:rsidR="008A238A" w:rsidRPr="00390374">
        <w:rPr>
          <w:rFonts w:ascii="Times New Roman" w:hAnsi="Times New Roman" w:cs="Times New Roman"/>
          <w:szCs w:val="24"/>
          <w:lang w:val="en-GB"/>
        </w:rPr>
        <w:t xml:space="preserve">sustainability and improvement in the quality of services provided by services operating within the framework of civil society organisations, a special </w:t>
      </w:r>
      <w:r w:rsidR="00715929" w:rsidRPr="00390374">
        <w:rPr>
          <w:rFonts w:ascii="Times New Roman" w:hAnsi="Times New Roman" w:cs="Times New Roman"/>
          <w:szCs w:val="24"/>
          <w:lang w:val="en-GB"/>
        </w:rPr>
        <w:t xml:space="preserve">regulation </w:t>
      </w:r>
      <w:r w:rsidR="008A238A" w:rsidRPr="00390374">
        <w:rPr>
          <w:rFonts w:ascii="Times New Roman" w:hAnsi="Times New Roman" w:cs="Times New Roman"/>
          <w:szCs w:val="24"/>
          <w:lang w:val="en-GB"/>
        </w:rPr>
        <w:t xml:space="preserve">will be </w:t>
      </w:r>
      <w:r w:rsidR="00715929" w:rsidRPr="00390374">
        <w:rPr>
          <w:rFonts w:ascii="Times New Roman" w:hAnsi="Times New Roman" w:cs="Times New Roman"/>
          <w:szCs w:val="24"/>
          <w:lang w:val="en-GB"/>
        </w:rPr>
        <w:t xml:space="preserve">issued </w:t>
      </w:r>
      <w:r w:rsidR="008A238A" w:rsidRPr="00390374">
        <w:rPr>
          <w:rFonts w:ascii="Times New Roman" w:hAnsi="Times New Roman" w:cs="Times New Roman"/>
          <w:szCs w:val="24"/>
          <w:lang w:val="en-GB"/>
        </w:rPr>
        <w:t>to govern and afterwards ensure consistent a</w:t>
      </w:r>
      <w:r w:rsidR="004D5D9B" w:rsidRPr="00390374">
        <w:rPr>
          <w:rFonts w:ascii="Times New Roman" w:hAnsi="Times New Roman" w:cs="Times New Roman"/>
          <w:szCs w:val="24"/>
          <w:lang w:val="en-GB"/>
        </w:rPr>
        <w:t xml:space="preserve">pplication of rules on periodic publications of open calls to organisations interested in joining the National Network. Decision allowing these organisations to join the Network will depend on a thorough and objective evaluation based on criteria that have been established beforehand. </w:t>
      </w:r>
      <w:r w:rsidR="001C15F6" w:rsidRPr="00390374">
        <w:rPr>
          <w:rFonts w:ascii="Times New Roman" w:hAnsi="Times New Roman" w:cs="Times New Roman"/>
          <w:szCs w:val="24"/>
          <w:lang w:val="en-GB"/>
        </w:rPr>
        <w:t xml:space="preserve">The activities of support services will be subject to </w:t>
      </w:r>
      <w:r w:rsidR="004D5D9B" w:rsidRPr="00390374">
        <w:rPr>
          <w:rFonts w:ascii="Times New Roman" w:hAnsi="Times New Roman" w:cs="Times New Roman"/>
          <w:szCs w:val="24"/>
          <w:lang w:val="en-GB"/>
        </w:rPr>
        <w:t>an ini</w:t>
      </w:r>
      <w:r w:rsidR="001C15F6" w:rsidRPr="00390374">
        <w:rPr>
          <w:rFonts w:ascii="Times New Roman" w:hAnsi="Times New Roman" w:cs="Times New Roman"/>
          <w:szCs w:val="24"/>
          <w:lang w:val="en-GB"/>
        </w:rPr>
        <w:t xml:space="preserve">tial evaluation as well as to </w:t>
      </w:r>
      <w:r w:rsidR="004D5D9B" w:rsidRPr="00390374">
        <w:rPr>
          <w:rFonts w:ascii="Times New Roman" w:hAnsi="Times New Roman" w:cs="Times New Roman"/>
          <w:szCs w:val="24"/>
          <w:lang w:val="en-GB"/>
        </w:rPr>
        <w:t>period</w:t>
      </w:r>
      <w:r w:rsidR="0096540A" w:rsidRPr="00390374">
        <w:rPr>
          <w:rFonts w:ascii="Times New Roman" w:hAnsi="Times New Roman" w:cs="Times New Roman"/>
          <w:szCs w:val="24"/>
          <w:lang w:val="en-GB"/>
        </w:rPr>
        <w:t>ic</w:t>
      </w:r>
      <w:r w:rsidR="004D5D9B" w:rsidRPr="00390374">
        <w:rPr>
          <w:rFonts w:ascii="Times New Roman" w:hAnsi="Times New Roman" w:cs="Times New Roman"/>
          <w:szCs w:val="24"/>
          <w:lang w:val="en-GB"/>
        </w:rPr>
        <w:t xml:space="preserve"> evaluations. To facilitate their efficient operation, services that satisfy the criteria for joining the National Network will be eligible to apply for funding </w:t>
      </w:r>
      <w:r w:rsidR="00F414C0" w:rsidRPr="00390374">
        <w:rPr>
          <w:rFonts w:ascii="Times New Roman" w:hAnsi="Times New Roman" w:cs="Times New Roman"/>
          <w:szCs w:val="24"/>
          <w:lang w:val="en-GB"/>
        </w:rPr>
        <w:t xml:space="preserve">to co-finance </w:t>
      </w:r>
      <w:r w:rsidR="004F62B9" w:rsidRPr="00390374">
        <w:rPr>
          <w:rFonts w:ascii="Times New Roman" w:hAnsi="Times New Roman" w:cs="Times New Roman"/>
          <w:szCs w:val="24"/>
          <w:lang w:val="en-GB"/>
        </w:rPr>
        <w:t xml:space="preserve">their </w:t>
      </w:r>
      <w:r w:rsidR="005E270B" w:rsidRPr="00390374">
        <w:rPr>
          <w:rFonts w:ascii="Times New Roman" w:hAnsi="Times New Roman" w:cs="Times New Roman"/>
          <w:szCs w:val="24"/>
          <w:lang w:val="en-GB"/>
        </w:rPr>
        <w:t>activities</w:t>
      </w:r>
      <w:r w:rsidR="00650B02" w:rsidRPr="00390374">
        <w:rPr>
          <w:rFonts w:ascii="Times New Roman" w:hAnsi="Times New Roman" w:cs="Times New Roman"/>
          <w:szCs w:val="24"/>
          <w:lang w:val="en-GB"/>
        </w:rPr>
        <w:t>.</w:t>
      </w:r>
    </w:p>
    <w:p w14:paraId="70572538" w14:textId="77777777" w:rsidR="0055226E" w:rsidRPr="00390374" w:rsidRDefault="0055226E" w:rsidP="0055226E">
      <w:pPr>
        <w:spacing w:line="276" w:lineRule="auto"/>
        <w:rPr>
          <w:rFonts w:ascii="Times New Roman" w:hAnsi="Times New Roman" w:cs="Times New Roman"/>
          <w:szCs w:val="24"/>
          <w:highlight w:val="yellow"/>
          <w:lang w:val="en-GB"/>
        </w:rPr>
      </w:pPr>
    </w:p>
    <w:p w14:paraId="49C00556" w14:textId="31932C80" w:rsidR="00393322" w:rsidRPr="00020E49" w:rsidRDefault="00632B52" w:rsidP="00020E49">
      <w:pPr>
        <w:pStyle w:val="Heading2"/>
        <w:numPr>
          <w:ilvl w:val="1"/>
          <w:numId w:val="41"/>
        </w:numPr>
        <w:jc w:val="center"/>
        <w:rPr>
          <w:rFonts w:ascii="Times New Roman" w:hAnsi="Times New Roman" w:cs="Times New Roman"/>
          <w:b w:val="0"/>
          <w:szCs w:val="24"/>
          <w:lang w:val="en-GB"/>
        </w:rPr>
      </w:pPr>
      <w:r w:rsidRPr="00020E49">
        <w:rPr>
          <w:rFonts w:ascii="Times New Roman" w:hAnsi="Times New Roman" w:cs="Times New Roman"/>
          <w:b w:val="0"/>
          <w:szCs w:val="24"/>
          <w:lang w:val="en-GB"/>
        </w:rPr>
        <w:t>Focal points for providing information to victims and witnesses at basic courts, at basic and high</w:t>
      </w:r>
      <w:r w:rsidR="00763A16" w:rsidRPr="00020E49">
        <w:rPr>
          <w:rFonts w:ascii="Times New Roman" w:hAnsi="Times New Roman" w:cs="Times New Roman"/>
          <w:b w:val="0"/>
          <w:szCs w:val="24"/>
          <w:lang w:val="en-GB"/>
        </w:rPr>
        <w:t>er</w:t>
      </w:r>
      <w:r w:rsidRPr="00020E49">
        <w:rPr>
          <w:rFonts w:ascii="Times New Roman" w:hAnsi="Times New Roman" w:cs="Times New Roman"/>
          <w:b w:val="0"/>
          <w:szCs w:val="24"/>
          <w:lang w:val="en-GB"/>
        </w:rPr>
        <w:t xml:space="preserve"> public prosecutor’s offi</w:t>
      </w:r>
      <w:r w:rsidR="001C15F6" w:rsidRPr="00020E49">
        <w:rPr>
          <w:rFonts w:ascii="Times New Roman" w:hAnsi="Times New Roman" w:cs="Times New Roman"/>
          <w:b w:val="0"/>
          <w:szCs w:val="24"/>
          <w:lang w:val="en-GB"/>
        </w:rPr>
        <w:t>ces and at police departments within</w:t>
      </w:r>
      <w:r w:rsidRPr="00020E49">
        <w:rPr>
          <w:rFonts w:ascii="Times New Roman" w:hAnsi="Times New Roman" w:cs="Times New Roman"/>
          <w:b w:val="0"/>
          <w:szCs w:val="24"/>
          <w:lang w:val="en-GB"/>
        </w:rPr>
        <w:t xml:space="preserve"> the Ministry of Interior</w:t>
      </w:r>
      <w:r w:rsidR="003F353B" w:rsidRPr="00020E49">
        <w:rPr>
          <w:rFonts w:ascii="Times New Roman" w:hAnsi="Times New Roman" w:cs="Times New Roman"/>
          <w:b w:val="0"/>
          <w:szCs w:val="24"/>
          <w:lang w:val="en-GB"/>
        </w:rPr>
        <w:t xml:space="preserve"> and the War Crimes </w:t>
      </w:r>
      <w:r w:rsidR="007C108E" w:rsidRPr="00020E49">
        <w:rPr>
          <w:rFonts w:ascii="Times New Roman" w:hAnsi="Times New Roman" w:cs="Times New Roman"/>
          <w:b w:val="0"/>
          <w:szCs w:val="24"/>
          <w:lang w:val="en-GB"/>
        </w:rPr>
        <w:t>Detection</w:t>
      </w:r>
      <w:r w:rsidR="003F353B" w:rsidRPr="00020E49">
        <w:rPr>
          <w:rFonts w:ascii="Times New Roman" w:hAnsi="Times New Roman" w:cs="Times New Roman"/>
          <w:b w:val="0"/>
          <w:szCs w:val="24"/>
          <w:lang w:val="en-GB"/>
        </w:rPr>
        <w:t xml:space="preserve"> Service</w:t>
      </w:r>
    </w:p>
    <w:p w14:paraId="0C7C8427" w14:textId="77777777" w:rsidR="002A70BF" w:rsidRPr="00390374" w:rsidRDefault="002A70BF" w:rsidP="00393322">
      <w:pPr>
        <w:spacing w:line="276" w:lineRule="auto"/>
        <w:rPr>
          <w:rFonts w:ascii="Times New Roman" w:hAnsi="Times New Roman" w:cs="Times New Roman"/>
          <w:szCs w:val="24"/>
          <w:lang w:val="en-GB"/>
        </w:rPr>
      </w:pPr>
    </w:p>
    <w:p w14:paraId="5CF50E67" w14:textId="61229CAE" w:rsidR="00632B52" w:rsidRPr="00390374" w:rsidRDefault="001F46CD" w:rsidP="00393322">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Considering </w:t>
      </w:r>
      <w:r w:rsidR="00632B52" w:rsidRPr="00390374">
        <w:rPr>
          <w:rFonts w:ascii="Times New Roman" w:hAnsi="Times New Roman" w:cs="Times New Roman"/>
          <w:szCs w:val="24"/>
          <w:lang w:val="en-GB"/>
        </w:rPr>
        <w:t xml:space="preserve">the fact that communication with </w:t>
      </w:r>
      <w:r w:rsidR="00B23E60" w:rsidRPr="00390374">
        <w:rPr>
          <w:rFonts w:ascii="Times New Roman" w:hAnsi="Times New Roman" w:cs="Times New Roman"/>
          <w:szCs w:val="24"/>
          <w:lang w:val="en-GB"/>
        </w:rPr>
        <w:t>law enforcement officers</w:t>
      </w:r>
      <w:r w:rsidR="00D126F0" w:rsidRPr="00390374">
        <w:rPr>
          <w:rFonts w:ascii="Times New Roman" w:hAnsi="Times New Roman" w:cs="Times New Roman"/>
          <w:szCs w:val="24"/>
          <w:lang w:val="en-GB"/>
        </w:rPr>
        <w:t xml:space="preserve"> </w:t>
      </w:r>
      <w:r w:rsidR="00632B52" w:rsidRPr="00390374">
        <w:rPr>
          <w:rFonts w:ascii="Times New Roman" w:hAnsi="Times New Roman" w:cs="Times New Roman"/>
          <w:szCs w:val="24"/>
          <w:lang w:val="en-GB"/>
        </w:rPr>
        <w:t>is the first point of contact that victims of crime have with the institutions of the Republic of Serbia, a network of specially trained focal points and mechanisms for referral to support services should be developed within this system as well.</w:t>
      </w:r>
    </w:p>
    <w:p w14:paraId="252A86DB" w14:textId="17D73DBC" w:rsidR="001F46CD" w:rsidRPr="00390374" w:rsidRDefault="001F46CD" w:rsidP="00393322">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At the same time,</w:t>
      </w:r>
      <w:r w:rsidR="007450D4" w:rsidRPr="00390374">
        <w:rPr>
          <w:rFonts w:ascii="Times New Roman" w:hAnsi="Times New Roman" w:cs="Times New Roman"/>
          <w:szCs w:val="24"/>
          <w:lang w:val="en-GB"/>
        </w:rPr>
        <w:t xml:space="preserve"> based on an assessment of</w:t>
      </w:r>
      <w:r w:rsidRPr="00390374">
        <w:rPr>
          <w:rFonts w:ascii="Times New Roman" w:hAnsi="Times New Roman" w:cs="Times New Roman"/>
          <w:szCs w:val="24"/>
          <w:lang w:val="en-GB"/>
        </w:rPr>
        <w:t xml:space="preserve"> the results achieved in the process of setting up mechanisms for victim and witness support at public prosecutor’s offices in the Republic of Serbia, a network of focal points for providing information </w:t>
      </w:r>
      <w:r w:rsidR="005E270B" w:rsidRPr="00390374">
        <w:rPr>
          <w:rFonts w:ascii="Times New Roman" w:hAnsi="Times New Roman" w:cs="Times New Roman"/>
          <w:szCs w:val="24"/>
          <w:lang w:val="en-GB"/>
        </w:rPr>
        <w:t>will</w:t>
      </w:r>
      <w:r w:rsidRPr="00390374">
        <w:rPr>
          <w:rFonts w:ascii="Times New Roman" w:hAnsi="Times New Roman" w:cs="Times New Roman"/>
          <w:szCs w:val="24"/>
          <w:lang w:val="en-GB"/>
        </w:rPr>
        <w:t xml:space="preserve"> be established at basic and high</w:t>
      </w:r>
      <w:r w:rsidR="00763A16"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prosecutor’s offices of the Republic of Serbia. Another level at which the same mechanisms will be developed is the </w:t>
      </w:r>
      <w:r w:rsidR="005E270B" w:rsidRPr="00390374">
        <w:rPr>
          <w:rFonts w:ascii="Times New Roman" w:hAnsi="Times New Roman" w:cs="Times New Roman"/>
          <w:szCs w:val="24"/>
          <w:lang w:val="en-GB"/>
        </w:rPr>
        <w:t>network</w:t>
      </w:r>
      <w:r w:rsidRPr="00390374">
        <w:rPr>
          <w:rFonts w:ascii="Times New Roman" w:hAnsi="Times New Roman" w:cs="Times New Roman"/>
          <w:szCs w:val="24"/>
          <w:lang w:val="en-GB"/>
        </w:rPr>
        <w:t xml:space="preserve"> of basic courts.</w:t>
      </w:r>
    </w:p>
    <w:p w14:paraId="0560B887" w14:textId="28FCB862" w:rsidR="00024C6B" w:rsidRPr="00390374" w:rsidRDefault="00024C6B" w:rsidP="00393322">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The main goal of establishing a network of focal points is to provide victims and witnesses with timely and reliable information about available victim support services and their activities, as well as about types of assistance and support they can receive at such services, regardless of whether their first contact is with the police, the court or the public prosecutor’s office, as well as irrespective of the type and severity of the criminal offence suffered by them.</w:t>
      </w:r>
    </w:p>
    <w:p w14:paraId="023A41DD" w14:textId="359A4AC2" w:rsidR="00024C6B" w:rsidRPr="00390374" w:rsidRDefault="0045438E" w:rsidP="00393322">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Therefore</w:t>
      </w:r>
      <w:r w:rsidR="00776658" w:rsidRPr="00390374">
        <w:rPr>
          <w:rFonts w:ascii="Times New Roman" w:hAnsi="Times New Roman" w:cs="Times New Roman"/>
          <w:szCs w:val="24"/>
          <w:lang w:val="en-GB"/>
        </w:rPr>
        <w:t>, the process of setting up support services at high</w:t>
      </w:r>
      <w:r w:rsidR="00763A16" w:rsidRPr="00390374">
        <w:rPr>
          <w:rFonts w:ascii="Times New Roman" w:hAnsi="Times New Roman" w:cs="Times New Roman"/>
          <w:szCs w:val="24"/>
          <w:lang w:val="en-GB"/>
        </w:rPr>
        <w:t>er</w:t>
      </w:r>
      <w:r w:rsidR="00776658" w:rsidRPr="00390374">
        <w:rPr>
          <w:rFonts w:ascii="Times New Roman" w:hAnsi="Times New Roman" w:cs="Times New Roman"/>
          <w:szCs w:val="24"/>
          <w:lang w:val="en-GB"/>
        </w:rPr>
        <w:t xml:space="preserve"> courts will take place in parallel with the setting up of the Network of Focal Points </w:t>
      </w:r>
      <w:r w:rsidR="00C407C3" w:rsidRPr="00390374">
        <w:rPr>
          <w:rFonts w:ascii="Times New Roman" w:hAnsi="Times New Roman" w:cs="Times New Roman"/>
          <w:szCs w:val="24"/>
          <w:lang w:val="en-GB"/>
        </w:rPr>
        <w:t>for provision of information at police departments,</w:t>
      </w:r>
      <w:r w:rsidR="00684A9D" w:rsidRPr="00390374">
        <w:rPr>
          <w:rFonts w:ascii="Times New Roman" w:hAnsi="Times New Roman" w:cs="Times New Roman"/>
          <w:szCs w:val="24"/>
          <w:lang w:val="en-GB"/>
        </w:rPr>
        <w:t xml:space="preserve"> the War Crimes Detection Service,</w:t>
      </w:r>
      <w:r w:rsidR="00C407C3" w:rsidRPr="00390374">
        <w:rPr>
          <w:rFonts w:ascii="Times New Roman" w:hAnsi="Times New Roman" w:cs="Times New Roman"/>
          <w:szCs w:val="24"/>
          <w:lang w:val="en-GB"/>
        </w:rPr>
        <w:t xml:space="preserve"> basic courts, </w:t>
      </w:r>
      <w:r w:rsidR="004A636D" w:rsidRPr="00390374">
        <w:rPr>
          <w:rFonts w:ascii="Times New Roman" w:hAnsi="Times New Roman" w:cs="Times New Roman"/>
          <w:szCs w:val="24"/>
          <w:lang w:val="en-GB"/>
        </w:rPr>
        <w:t xml:space="preserve">and </w:t>
      </w:r>
      <w:r w:rsidR="00C407C3" w:rsidRPr="00390374">
        <w:rPr>
          <w:rFonts w:ascii="Times New Roman" w:hAnsi="Times New Roman" w:cs="Times New Roman"/>
          <w:szCs w:val="24"/>
          <w:lang w:val="en-GB"/>
        </w:rPr>
        <w:t>basic and high</w:t>
      </w:r>
      <w:r w:rsidR="00763A16" w:rsidRPr="00390374">
        <w:rPr>
          <w:rFonts w:ascii="Times New Roman" w:hAnsi="Times New Roman" w:cs="Times New Roman"/>
          <w:szCs w:val="24"/>
          <w:lang w:val="en-GB"/>
        </w:rPr>
        <w:t>er</w:t>
      </w:r>
      <w:r w:rsidR="00C407C3" w:rsidRPr="00390374">
        <w:rPr>
          <w:rFonts w:ascii="Times New Roman" w:hAnsi="Times New Roman" w:cs="Times New Roman"/>
          <w:szCs w:val="24"/>
          <w:lang w:val="en-GB"/>
        </w:rPr>
        <w:t xml:space="preserve"> public prosecutor’s officers. The process will </w:t>
      </w:r>
      <w:r w:rsidR="00B61783" w:rsidRPr="00390374">
        <w:rPr>
          <w:rFonts w:ascii="Times New Roman" w:hAnsi="Times New Roman" w:cs="Times New Roman"/>
          <w:szCs w:val="24"/>
          <w:lang w:val="en-GB"/>
        </w:rPr>
        <w:t xml:space="preserve">also </w:t>
      </w:r>
      <w:r w:rsidR="00C407C3" w:rsidRPr="00390374">
        <w:rPr>
          <w:rFonts w:ascii="Times New Roman" w:hAnsi="Times New Roman" w:cs="Times New Roman"/>
          <w:szCs w:val="24"/>
          <w:lang w:val="en-GB"/>
        </w:rPr>
        <w:t>include the provision of training for future focal points and issuing the necessary procedural protocols and guidelines to ensure that they</w:t>
      </w:r>
      <w:r w:rsidR="0090793D" w:rsidRPr="00390374">
        <w:rPr>
          <w:rFonts w:ascii="Times New Roman" w:hAnsi="Times New Roman" w:cs="Times New Roman"/>
          <w:szCs w:val="24"/>
          <w:lang w:val="en-GB"/>
        </w:rPr>
        <w:t xml:space="preserve"> all </w:t>
      </w:r>
      <w:r w:rsidR="00C407C3" w:rsidRPr="00390374">
        <w:rPr>
          <w:rFonts w:ascii="Times New Roman" w:hAnsi="Times New Roman" w:cs="Times New Roman"/>
          <w:szCs w:val="24"/>
          <w:lang w:val="en-GB"/>
        </w:rPr>
        <w:t>follow a uniform procedure.</w:t>
      </w:r>
    </w:p>
    <w:p w14:paraId="52386EF1" w14:textId="7A0C8221" w:rsidR="001A2E36" w:rsidRPr="00390374" w:rsidRDefault="001A2E36" w:rsidP="00393322">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order to secure continuity and quality in the process of informing victims and witnesses, training and </w:t>
      </w:r>
      <w:r w:rsidR="00300900" w:rsidRPr="00390374">
        <w:rPr>
          <w:rFonts w:ascii="Times New Roman" w:hAnsi="Times New Roman" w:cs="Times New Roman"/>
          <w:szCs w:val="24"/>
          <w:lang w:val="en-GB"/>
        </w:rPr>
        <w:t xml:space="preserve">increasing the </w:t>
      </w:r>
      <w:r w:rsidRPr="00390374">
        <w:rPr>
          <w:rFonts w:ascii="Times New Roman" w:hAnsi="Times New Roman" w:cs="Times New Roman"/>
          <w:szCs w:val="24"/>
          <w:lang w:val="en-GB"/>
        </w:rPr>
        <w:t xml:space="preserve">number of persons </w:t>
      </w:r>
      <w:r w:rsidR="00300900" w:rsidRPr="00390374">
        <w:rPr>
          <w:rFonts w:ascii="Times New Roman" w:hAnsi="Times New Roman" w:cs="Times New Roman"/>
          <w:szCs w:val="24"/>
          <w:lang w:val="en-GB"/>
        </w:rPr>
        <w:t>trained for performing the role of focal points for provision of information, within the judiciary, as well as within the police, will constitute continuous activities.</w:t>
      </w:r>
    </w:p>
    <w:p w14:paraId="409F7106" w14:textId="0FBD9ED3" w:rsidR="0055226E" w:rsidRPr="00390374" w:rsidRDefault="0055226E" w:rsidP="0055226E">
      <w:pPr>
        <w:spacing w:line="276" w:lineRule="auto"/>
        <w:ind w:left="360"/>
        <w:rPr>
          <w:rFonts w:ascii="Times New Roman" w:hAnsi="Times New Roman" w:cs="Times New Roman"/>
          <w:b/>
          <w:szCs w:val="24"/>
          <w:lang w:val="en-GB"/>
        </w:rPr>
      </w:pPr>
    </w:p>
    <w:p w14:paraId="67530C90" w14:textId="33FE61B3" w:rsidR="00CF13E2" w:rsidRPr="00020E49" w:rsidRDefault="00C407C3" w:rsidP="00020E49">
      <w:pPr>
        <w:pStyle w:val="Heading2"/>
        <w:numPr>
          <w:ilvl w:val="1"/>
          <w:numId w:val="41"/>
        </w:numPr>
        <w:jc w:val="center"/>
        <w:rPr>
          <w:rFonts w:ascii="Times New Roman" w:hAnsi="Times New Roman" w:cs="Times New Roman"/>
          <w:b w:val="0"/>
          <w:szCs w:val="24"/>
          <w:lang w:val="en-GB"/>
        </w:rPr>
      </w:pPr>
      <w:r w:rsidRPr="00020E49">
        <w:rPr>
          <w:rFonts w:ascii="Times New Roman" w:hAnsi="Times New Roman" w:cs="Times New Roman"/>
          <w:b w:val="0"/>
          <w:szCs w:val="24"/>
          <w:lang w:val="en-GB"/>
        </w:rPr>
        <w:t xml:space="preserve">Victim and </w:t>
      </w:r>
      <w:r w:rsidR="00881A80" w:rsidRPr="00020E49">
        <w:rPr>
          <w:rFonts w:ascii="Times New Roman" w:hAnsi="Times New Roman" w:cs="Times New Roman"/>
          <w:b w:val="0"/>
          <w:szCs w:val="24"/>
          <w:lang w:val="en-GB"/>
        </w:rPr>
        <w:t>W</w:t>
      </w:r>
      <w:r w:rsidRPr="00020E49">
        <w:rPr>
          <w:rFonts w:ascii="Times New Roman" w:hAnsi="Times New Roman" w:cs="Times New Roman"/>
          <w:b w:val="0"/>
          <w:szCs w:val="24"/>
          <w:lang w:val="en-GB"/>
        </w:rPr>
        <w:t xml:space="preserve">itness </w:t>
      </w:r>
      <w:r w:rsidR="00881A80" w:rsidRPr="00020E49">
        <w:rPr>
          <w:rFonts w:ascii="Times New Roman" w:hAnsi="Times New Roman" w:cs="Times New Roman"/>
          <w:b w:val="0"/>
          <w:szCs w:val="24"/>
          <w:lang w:val="en-GB"/>
        </w:rPr>
        <w:t>S</w:t>
      </w:r>
      <w:r w:rsidRPr="00020E49">
        <w:rPr>
          <w:rFonts w:ascii="Times New Roman" w:hAnsi="Times New Roman" w:cs="Times New Roman"/>
          <w:b w:val="0"/>
          <w:szCs w:val="24"/>
          <w:lang w:val="en-GB"/>
        </w:rPr>
        <w:t xml:space="preserve">upport </w:t>
      </w:r>
      <w:r w:rsidR="00881A80" w:rsidRPr="00020E49">
        <w:rPr>
          <w:rFonts w:ascii="Times New Roman" w:hAnsi="Times New Roman" w:cs="Times New Roman"/>
          <w:b w:val="0"/>
          <w:szCs w:val="24"/>
          <w:lang w:val="en-GB"/>
        </w:rPr>
        <w:t>S</w:t>
      </w:r>
      <w:r w:rsidRPr="00020E49">
        <w:rPr>
          <w:rFonts w:ascii="Times New Roman" w:hAnsi="Times New Roman" w:cs="Times New Roman"/>
          <w:b w:val="0"/>
          <w:szCs w:val="24"/>
          <w:lang w:val="en-GB"/>
        </w:rPr>
        <w:t xml:space="preserve">ervices </w:t>
      </w:r>
      <w:r w:rsidR="00881A80" w:rsidRPr="00020E49">
        <w:rPr>
          <w:rFonts w:ascii="Times New Roman" w:hAnsi="Times New Roman" w:cs="Times New Roman"/>
          <w:b w:val="0"/>
          <w:szCs w:val="24"/>
          <w:lang w:val="en-GB"/>
        </w:rPr>
        <w:t>C</w:t>
      </w:r>
      <w:r w:rsidRPr="00020E49">
        <w:rPr>
          <w:rFonts w:ascii="Times New Roman" w:hAnsi="Times New Roman" w:cs="Times New Roman"/>
          <w:b w:val="0"/>
          <w:szCs w:val="24"/>
          <w:lang w:val="en-GB"/>
        </w:rPr>
        <w:t>oordinator</w:t>
      </w:r>
    </w:p>
    <w:p w14:paraId="5B169B6E" w14:textId="77777777" w:rsidR="00CF13E2" w:rsidRPr="00390374" w:rsidRDefault="00CF13E2" w:rsidP="00CF13E2">
      <w:pPr>
        <w:rPr>
          <w:rFonts w:ascii="Times New Roman" w:hAnsi="Times New Roman" w:cs="Times New Roman"/>
          <w:szCs w:val="24"/>
          <w:lang w:val="en-GB"/>
        </w:rPr>
      </w:pPr>
    </w:p>
    <w:p w14:paraId="6907CAD6" w14:textId="1C5BB688" w:rsidR="000346A8" w:rsidRPr="00390374" w:rsidRDefault="000346A8" w:rsidP="00514AE7">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Considering that it is necessary to ensure effective and continuous coordination among victim support services, focal points for providing information to victims and all other actors whose roles are relevant to the strengthening of the position of victims of crime in the Republic of Serbia, a </w:t>
      </w:r>
      <w:r w:rsidR="00214B6E" w:rsidRPr="00390374">
        <w:rPr>
          <w:rFonts w:ascii="Times New Roman" w:hAnsi="Times New Roman" w:cs="Times New Roman"/>
          <w:szCs w:val="24"/>
          <w:lang w:val="en-GB"/>
        </w:rPr>
        <w:t>V</w:t>
      </w:r>
      <w:r w:rsidRPr="00390374">
        <w:rPr>
          <w:rFonts w:ascii="Times New Roman" w:hAnsi="Times New Roman" w:cs="Times New Roman"/>
          <w:szCs w:val="24"/>
          <w:lang w:val="en-GB"/>
        </w:rPr>
        <w:t xml:space="preserve">ictim and </w:t>
      </w:r>
      <w:r w:rsidR="00214B6E" w:rsidRPr="00390374">
        <w:rPr>
          <w:rFonts w:ascii="Times New Roman" w:hAnsi="Times New Roman" w:cs="Times New Roman"/>
          <w:szCs w:val="24"/>
          <w:lang w:val="en-GB"/>
        </w:rPr>
        <w:t>W</w:t>
      </w:r>
      <w:r w:rsidRPr="00390374">
        <w:rPr>
          <w:rFonts w:ascii="Times New Roman" w:hAnsi="Times New Roman" w:cs="Times New Roman"/>
          <w:szCs w:val="24"/>
          <w:lang w:val="en-GB"/>
        </w:rPr>
        <w:t xml:space="preserve">itness </w:t>
      </w:r>
      <w:r w:rsidR="00214B6E"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upport </w:t>
      </w:r>
      <w:r w:rsidR="00214B6E" w:rsidRPr="00390374">
        <w:rPr>
          <w:rFonts w:ascii="Times New Roman" w:hAnsi="Times New Roman" w:cs="Times New Roman"/>
          <w:szCs w:val="24"/>
          <w:lang w:val="en-GB"/>
        </w:rPr>
        <w:t>S</w:t>
      </w:r>
      <w:r w:rsidRPr="00390374">
        <w:rPr>
          <w:rFonts w:ascii="Times New Roman" w:hAnsi="Times New Roman" w:cs="Times New Roman"/>
          <w:szCs w:val="24"/>
          <w:lang w:val="en-GB"/>
        </w:rPr>
        <w:t>ervices Coordinator (hereinafter: Services Coordinator) will take up office at the Ministry of Justice during the process of Strategy implementation.</w:t>
      </w:r>
    </w:p>
    <w:p w14:paraId="50237562" w14:textId="41BF4263" w:rsidR="000346A8" w:rsidRPr="00390374" w:rsidRDefault="000346A8" w:rsidP="00514AE7">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Prior to coming into office of the Services Coordinator, necessary amendments will have to be made to the Rule</w:t>
      </w:r>
      <w:r w:rsidR="00214B6E" w:rsidRPr="00390374">
        <w:rPr>
          <w:rFonts w:ascii="Times New Roman" w:hAnsi="Times New Roman" w:cs="Times New Roman"/>
          <w:szCs w:val="24"/>
          <w:lang w:val="en-GB"/>
        </w:rPr>
        <w:t>book</w:t>
      </w:r>
      <w:r w:rsidRPr="00390374">
        <w:rPr>
          <w:rFonts w:ascii="Times New Roman" w:hAnsi="Times New Roman" w:cs="Times New Roman"/>
          <w:szCs w:val="24"/>
          <w:lang w:val="en-GB"/>
        </w:rPr>
        <w:t xml:space="preserve"> on </w:t>
      </w:r>
      <w:r w:rsidR="00214B6E" w:rsidRPr="00390374">
        <w:rPr>
          <w:rFonts w:ascii="Times New Roman" w:hAnsi="Times New Roman" w:cs="Times New Roman"/>
          <w:szCs w:val="24"/>
          <w:lang w:val="en-GB"/>
        </w:rPr>
        <w:t>I</w:t>
      </w:r>
      <w:r w:rsidRPr="00390374">
        <w:rPr>
          <w:rFonts w:ascii="Times New Roman" w:hAnsi="Times New Roman" w:cs="Times New Roman"/>
          <w:szCs w:val="24"/>
          <w:lang w:val="en-GB"/>
        </w:rPr>
        <w:t xml:space="preserve">nternal </w:t>
      </w:r>
      <w:r w:rsidR="00214B6E" w:rsidRPr="00390374">
        <w:rPr>
          <w:rFonts w:ascii="Times New Roman" w:hAnsi="Times New Roman" w:cs="Times New Roman"/>
          <w:szCs w:val="24"/>
          <w:lang w:val="en-GB"/>
        </w:rPr>
        <w:t>O</w:t>
      </w:r>
      <w:r w:rsidR="00705FE2" w:rsidRPr="00390374">
        <w:rPr>
          <w:rFonts w:ascii="Times New Roman" w:hAnsi="Times New Roman" w:cs="Times New Roman"/>
          <w:szCs w:val="24"/>
          <w:lang w:val="en-GB"/>
        </w:rPr>
        <w:t xml:space="preserve">rganisation and </w:t>
      </w:r>
      <w:r w:rsidR="00214B6E" w:rsidRPr="00390374">
        <w:rPr>
          <w:rFonts w:ascii="Times New Roman" w:hAnsi="Times New Roman" w:cs="Times New Roman"/>
          <w:szCs w:val="24"/>
          <w:lang w:val="en-GB"/>
        </w:rPr>
        <w:t>J</w:t>
      </w:r>
      <w:r w:rsidR="00705FE2" w:rsidRPr="00390374">
        <w:rPr>
          <w:rFonts w:ascii="Times New Roman" w:hAnsi="Times New Roman" w:cs="Times New Roman"/>
          <w:szCs w:val="24"/>
          <w:lang w:val="en-GB"/>
        </w:rPr>
        <w:t xml:space="preserve">ob </w:t>
      </w:r>
      <w:r w:rsidR="00214B6E" w:rsidRPr="00390374">
        <w:rPr>
          <w:rFonts w:ascii="Times New Roman" w:hAnsi="Times New Roman" w:cs="Times New Roman"/>
          <w:szCs w:val="24"/>
          <w:lang w:val="en-GB"/>
        </w:rPr>
        <w:t>C</w:t>
      </w:r>
      <w:r w:rsidR="00705FE2" w:rsidRPr="00390374">
        <w:rPr>
          <w:rFonts w:ascii="Times New Roman" w:hAnsi="Times New Roman" w:cs="Times New Roman"/>
          <w:szCs w:val="24"/>
          <w:lang w:val="en-GB"/>
        </w:rPr>
        <w:t xml:space="preserve">lassification at the Ministry of Justice. </w:t>
      </w:r>
      <w:r w:rsidR="002237DA" w:rsidRPr="00390374">
        <w:rPr>
          <w:rFonts w:ascii="Times New Roman" w:hAnsi="Times New Roman" w:cs="Times New Roman"/>
          <w:szCs w:val="24"/>
          <w:lang w:val="en-GB"/>
        </w:rPr>
        <w:t>The Rule</w:t>
      </w:r>
      <w:r w:rsidR="00214B6E" w:rsidRPr="00390374">
        <w:rPr>
          <w:rFonts w:ascii="Times New Roman" w:hAnsi="Times New Roman" w:cs="Times New Roman"/>
          <w:szCs w:val="24"/>
          <w:lang w:val="en-GB"/>
        </w:rPr>
        <w:t>book</w:t>
      </w:r>
      <w:r w:rsidR="002237DA" w:rsidRPr="00390374">
        <w:rPr>
          <w:rFonts w:ascii="Times New Roman" w:hAnsi="Times New Roman" w:cs="Times New Roman"/>
          <w:szCs w:val="24"/>
          <w:lang w:val="en-GB"/>
        </w:rPr>
        <w:t xml:space="preserve"> would define that n</w:t>
      </w:r>
      <w:r w:rsidR="00705FE2" w:rsidRPr="00390374">
        <w:rPr>
          <w:rFonts w:ascii="Times New Roman" w:hAnsi="Times New Roman" w:cs="Times New Roman"/>
          <w:szCs w:val="24"/>
          <w:lang w:val="en-GB"/>
        </w:rPr>
        <w:t xml:space="preserve">ew competences related to </w:t>
      </w:r>
      <w:r w:rsidR="00214B6E" w:rsidRPr="00390374">
        <w:rPr>
          <w:rFonts w:ascii="Times New Roman" w:hAnsi="Times New Roman" w:cs="Times New Roman"/>
          <w:szCs w:val="24"/>
          <w:lang w:val="en-GB"/>
        </w:rPr>
        <w:t xml:space="preserve">the </w:t>
      </w:r>
      <w:r w:rsidR="00705FE2" w:rsidRPr="00390374">
        <w:rPr>
          <w:rFonts w:ascii="Times New Roman" w:hAnsi="Times New Roman" w:cs="Times New Roman"/>
          <w:szCs w:val="24"/>
          <w:lang w:val="en-GB"/>
        </w:rPr>
        <w:t>establishment and commencement of operation of victim support services at high</w:t>
      </w:r>
      <w:r w:rsidR="00763A16" w:rsidRPr="00390374">
        <w:rPr>
          <w:rFonts w:ascii="Times New Roman" w:hAnsi="Times New Roman" w:cs="Times New Roman"/>
          <w:szCs w:val="24"/>
          <w:lang w:val="en-GB"/>
        </w:rPr>
        <w:t>er</w:t>
      </w:r>
      <w:r w:rsidR="00705FE2" w:rsidRPr="00390374">
        <w:rPr>
          <w:rFonts w:ascii="Times New Roman" w:hAnsi="Times New Roman" w:cs="Times New Roman"/>
          <w:szCs w:val="24"/>
          <w:lang w:val="en-GB"/>
        </w:rPr>
        <w:t xml:space="preserve"> courts, </w:t>
      </w:r>
      <w:r w:rsidR="00214B6E" w:rsidRPr="00390374">
        <w:rPr>
          <w:rFonts w:ascii="Times New Roman" w:hAnsi="Times New Roman" w:cs="Times New Roman"/>
          <w:szCs w:val="24"/>
          <w:lang w:val="en-GB"/>
        </w:rPr>
        <w:t xml:space="preserve">as well as </w:t>
      </w:r>
      <w:r w:rsidR="00705FE2" w:rsidRPr="00390374">
        <w:rPr>
          <w:rFonts w:ascii="Times New Roman" w:hAnsi="Times New Roman" w:cs="Times New Roman"/>
          <w:szCs w:val="24"/>
          <w:lang w:val="en-GB"/>
        </w:rPr>
        <w:t>the establi</w:t>
      </w:r>
      <w:r w:rsidR="002237DA" w:rsidRPr="00390374">
        <w:rPr>
          <w:rFonts w:ascii="Times New Roman" w:hAnsi="Times New Roman" w:cs="Times New Roman"/>
          <w:szCs w:val="24"/>
          <w:lang w:val="en-GB"/>
        </w:rPr>
        <w:t xml:space="preserve">shment of the National Network, fall </w:t>
      </w:r>
      <w:r w:rsidR="00705FE2" w:rsidRPr="00390374">
        <w:rPr>
          <w:rFonts w:ascii="Times New Roman" w:hAnsi="Times New Roman" w:cs="Times New Roman"/>
          <w:szCs w:val="24"/>
          <w:lang w:val="en-GB"/>
        </w:rPr>
        <w:t>with</w:t>
      </w:r>
      <w:r w:rsidR="00457384" w:rsidRPr="00390374">
        <w:rPr>
          <w:rFonts w:ascii="Times New Roman" w:hAnsi="Times New Roman" w:cs="Times New Roman"/>
          <w:szCs w:val="24"/>
          <w:lang w:val="en-GB"/>
        </w:rPr>
        <w:t>in the remit of this Ministry’s</w:t>
      </w:r>
      <w:r w:rsidR="00214B6E" w:rsidRPr="00390374">
        <w:rPr>
          <w:rFonts w:ascii="Times New Roman" w:hAnsi="Times New Roman" w:cs="Times New Roman"/>
          <w:szCs w:val="24"/>
          <w:lang w:val="en-GB"/>
        </w:rPr>
        <w:t xml:space="preserve"> </w:t>
      </w:r>
      <w:r w:rsidR="00705FE2" w:rsidRPr="00390374">
        <w:rPr>
          <w:rFonts w:ascii="Times New Roman" w:hAnsi="Times New Roman" w:cs="Times New Roman"/>
          <w:szCs w:val="24"/>
          <w:lang w:val="en-GB"/>
        </w:rPr>
        <w:t>Sector</w:t>
      </w:r>
      <w:r w:rsidR="00214B6E" w:rsidRPr="00390374">
        <w:rPr>
          <w:rFonts w:ascii="Times New Roman" w:hAnsi="Times New Roman" w:cs="Times New Roman"/>
          <w:szCs w:val="24"/>
          <w:lang w:val="en-GB"/>
        </w:rPr>
        <w:t xml:space="preserve"> for the Judiciary</w:t>
      </w:r>
      <w:r w:rsidR="00705FE2" w:rsidRPr="00390374">
        <w:rPr>
          <w:rFonts w:ascii="Times New Roman" w:hAnsi="Times New Roman" w:cs="Times New Roman"/>
          <w:szCs w:val="24"/>
          <w:lang w:val="en-GB"/>
        </w:rPr>
        <w:t>.</w:t>
      </w:r>
    </w:p>
    <w:p w14:paraId="21332A0D" w14:textId="17B7DA8B" w:rsidR="00CB3044" w:rsidRPr="00390374" w:rsidRDefault="00705FE2" w:rsidP="00CB3044">
      <w:pPr>
        <w:spacing w:line="276" w:lineRule="auto"/>
        <w:rPr>
          <w:rFonts w:ascii="Times New Roman" w:hAnsi="Times New Roman" w:cs="Times New Roman"/>
          <w:szCs w:val="24"/>
        </w:rPr>
      </w:pPr>
      <w:r w:rsidRPr="00390374">
        <w:rPr>
          <w:rFonts w:ascii="Times New Roman" w:hAnsi="Times New Roman" w:cs="Times New Roman"/>
          <w:szCs w:val="24"/>
          <w:lang w:val="en-GB"/>
        </w:rPr>
        <w:t>Duties falling within the remit of the Services Coordinator would entail, among other things,</w:t>
      </w:r>
      <w:r w:rsidR="008D5F6E" w:rsidRPr="00390374">
        <w:rPr>
          <w:rFonts w:ascii="Times New Roman" w:hAnsi="Times New Roman" w:cs="Times New Roman"/>
          <w:szCs w:val="24"/>
          <w:lang w:val="en-GB"/>
        </w:rPr>
        <w:t xml:space="preserve"> as follows</w:t>
      </w:r>
      <w:r w:rsidRPr="00390374">
        <w:rPr>
          <w:rFonts w:ascii="Times New Roman" w:hAnsi="Times New Roman" w:cs="Times New Roman"/>
          <w:szCs w:val="24"/>
          <w:lang w:val="en-GB"/>
        </w:rPr>
        <w:t xml:space="preserve">: duties related to institutionalisation, funding and oversight of the victim and witness support network; coordinating international and </w:t>
      </w:r>
      <w:r w:rsidR="00CB3044" w:rsidRPr="00390374">
        <w:rPr>
          <w:rFonts w:ascii="Times New Roman" w:hAnsi="Times New Roman" w:cs="Times New Roman"/>
          <w:szCs w:val="24"/>
          <w:lang w:val="en-GB"/>
        </w:rPr>
        <w:t xml:space="preserve">inter-institutional cooperation; monitoring implementation of international regulations concerning victim and witness support and accordingly, taking part in drafting national regulations and providing expert opinions regarding protection of their human rights as well as participating in the process of alignment of national regulations with the </w:t>
      </w:r>
      <w:r w:rsidR="00D841C8" w:rsidRPr="00390374">
        <w:rPr>
          <w:rFonts w:ascii="Times New Roman" w:hAnsi="Times New Roman" w:cs="Times New Roman"/>
          <w:i/>
          <w:szCs w:val="24"/>
          <w:lang w:val="en-GB"/>
        </w:rPr>
        <w:t>Аcquis Communautaire</w:t>
      </w:r>
      <w:r w:rsidR="00D841C8" w:rsidRPr="00390374">
        <w:rPr>
          <w:rFonts w:ascii="Times New Roman" w:hAnsi="Times New Roman" w:cs="Times New Roman"/>
          <w:szCs w:val="24"/>
          <w:lang w:val="en-GB"/>
        </w:rPr>
        <w:t xml:space="preserve">; </w:t>
      </w:r>
      <w:r w:rsidR="00CB3044" w:rsidRPr="00390374">
        <w:rPr>
          <w:rFonts w:ascii="Times New Roman" w:hAnsi="Times New Roman" w:cs="Times New Roman"/>
          <w:szCs w:val="24"/>
          <w:lang w:val="en-GB"/>
        </w:rPr>
        <w:t>oversight of the activities of support services</w:t>
      </w:r>
      <w:r w:rsidR="0075074B" w:rsidRPr="00390374">
        <w:rPr>
          <w:rFonts w:ascii="Times New Roman" w:hAnsi="Times New Roman" w:cs="Times New Roman"/>
          <w:szCs w:val="24"/>
          <w:lang w:val="en-GB"/>
        </w:rPr>
        <w:t xml:space="preserve"> for injured parties and witnesses</w:t>
      </w:r>
      <w:r w:rsidR="00CB3044" w:rsidRPr="00390374">
        <w:rPr>
          <w:rFonts w:ascii="Times New Roman" w:hAnsi="Times New Roman" w:cs="Times New Roman"/>
          <w:szCs w:val="24"/>
          <w:lang w:val="en-GB"/>
        </w:rPr>
        <w:t>; notifying victims and their families when the person sentenced for the criminal offence concerning them has been released from detention</w:t>
      </w:r>
      <w:r w:rsidR="00A95F4F" w:rsidRPr="00390374">
        <w:rPr>
          <w:rFonts w:ascii="Times New Roman" w:hAnsi="Times New Roman" w:cs="Times New Roman"/>
          <w:szCs w:val="24"/>
          <w:lang w:val="en-GB"/>
        </w:rPr>
        <w:t xml:space="preserve">, in cooperation with the </w:t>
      </w:r>
      <w:r w:rsidR="003F0456" w:rsidRPr="00390374">
        <w:rPr>
          <w:rFonts w:ascii="Times New Roman" w:hAnsi="Times New Roman" w:cs="Times New Roman"/>
          <w:szCs w:val="24"/>
          <w:lang w:val="en-GB"/>
        </w:rPr>
        <w:t>Directorate for Enforcement of Criminal Sanctions</w:t>
      </w:r>
      <w:r w:rsidR="00CB3044" w:rsidRPr="00390374">
        <w:rPr>
          <w:rFonts w:ascii="Times New Roman" w:hAnsi="Times New Roman" w:cs="Times New Roman"/>
          <w:szCs w:val="24"/>
          <w:lang w:val="en-GB"/>
        </w:rPr>
        <w:t xml:space="preserve">; coordination of training programmes and awareness raising campaigns as regards the rights of victims and witnesses; providing administrative and technical support to the </w:t>
      </w:r>
      <w:r w:rsidR="00F54D9E" w:rsidRPr="00390374">
        <w:rPr>
          <w:rFonts w:ascii="Times New Roman" w:hAnsi="Times New Roman" w:cs="Times New Roman"/>
          <w:szCs w:val="24"/>
          <w:lang w:val="en-GB"/>
        </w:rPr>
        <w:t xml:space="preserve">body </w:t>
      </w:r>
      <w:r w:rsidR="00CB3044" w:rsidRPr="00390374">
        <w:rPr>
          <w:rFonts w:ascii="Times New Roman" w:hAnsi="Times New Roman" w:cs="Times New Roman"/>
          <w:szCs w:val="24"/>
          <w:lang w:val="en-GB"/>
        </w:rPr>
        <w:t xml:space="preserve">in charge of monitoring and evaluation of the </w:t>
      </w:r>
      <w:r w:rsidR="008D5F6E" w:rsidRPr="00390374">
        <w:rPr>
          <w:rFonts w:ascii="Times New Roman" w:hAnsi="Times New Roman" w:cs="Times New Roman"/>
          <w:szCs w:val="24"/>
          <w:lang w:val="en-GB"/>
        </w:rPr>
        <w:t xml:space="preserve">activities of the </w:t>
      </w:r>
      <w:r w:rsidR="00CB3044" w:rsidRPr="00390374">
        <w:rPr>
          <w:rFonts w:ascii="Times New Roman" w:hAnsi="Times New Roman" w:cs="Times New Roman"/>
          <w:szCs w:val="24"/>
          <w:lang w:val="en-GB"/>
        </w:rPr>
        <w:t>National Network</w:t>
      </w:r>
      <w:r w:rsidR="00F54D9E" w:rsidRPr="00390374">
        <w:rPr>
          <w:rFonts w:ascii="Times New Roman" w:hAnsi="Times New Roman" w:cs="Times New Roman"/>
          <w:szCs w:val="24"/>
          <w:lang w:val="en-GB"/>
        </w:rPr>
        <w:t>.</w:t>
      </w:r>
    </w:p>
    <w:p w14:paraId="01FBC150" w14:textId="77777777" w:rsidR="0055226E" w:rsidRPr="00390374" w:rsidRDefault="0055226E" w:rsidP="0055226E">
      <w:pPr>
        <w:pStyle w:val="ListParagraph"/>
        <w:spacing w:line="276" w:lineRule="auto"/>
        <w:rPr>
          <w:rFonts w:ascii="Times New Roman" w:hAnsi="Times New Roman" w:cs="Times New Roman"/>
          <w:b/>
          <w:szCs w:val="24"/>
          <w:lang w:val="en-GB"/>
        </w:rPr>
      </w:pPr>
    </w:p>
    <w:p w14:paraId="3233D615" w14:textId="397EFC64" w:rsidR="0055226E" w:rsidRPr="00020E49" w:rsidRDefault="00822DFE" w:rsidP="00020E49">
      <w:pPr>
        <w:pStyle w:val="Heading2"/>
        <w:numPr>
          <w:ilvl w:val="1"/>
          <w:numId w:val="41"/>
        </w:numPr>
        <w:jc w:val="center"/>
        <w:rPr>
          <w:rFonts w:ascii="Times New Roman" w:hAnsi="Times New Roman" w:cs="Times New Roman"/>
          <w:b w:val="0"/>
          <w:szCs w:val="24"/>
          <w:lang w:val="en-GB"/>
        </w:rPr>
      </w:pPr>
      <w:r w:rsidRPr="00020E49">
        <w:rPr>
          <w:rFonts w:ascii="Times New Roman" w:hAnsi="Times New Roman" w:cs="Times New Roman"/>
          <w:b w:val="0"/>
          <w:szCs w:val="24"/>
          <w:lang w:val="en-GB"/>
        </w:rPr>
        <w:t>Oversight of the activities of victim and witness support services</w:t>
      </w:r>
    </w:p>
    <w:p w14:paraId="099B7700" w14:textId="77777777" w:rsidR="003E0D7F" w:rsidRPr="00390374" w:rsidRDefault="003E0D7F" w:rsidP="003E0D7F">
      <w:pPr>
        <w:rPr>
          <w:rFonts w:ascii="Times New Roman" w:hAnsi="Times New Roman" w:cs="Times New Roman"/>
          <w:szCs w:val="24"/>
          <w:lang w:val="en-GB"/>
        </w:rPr>
      </w:pPr>
    </w:p>
    <w:p w14:paraId="785665AC" w14:textId="337C6BB5" w:rsidR="005B5696" w:rsidRPr="00390374" w:rsidRDefault="005B5696"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Ministry of Justice will be tasked with overseeing the activities of victim and witness support services operating as part of the National Network. Procedures </w:t>
      </w:r>
      <w:r w:rsidR="00C9743B" w:rsidRPr="00390374">
        <w:rPr>
          <w:rFonts w:ascii="Times New Roman" w:hAnsi="Times New Roman" w:cs="Times New Roman"/>
          <w:szCs w:val="24"/>
          <w:lang w:val="en-GB"/>
        </w:rPr>
        <w:t xml:space="preserve">for </w:t>
      </w:r>
      <w:r w:rsidRPr="00390374">
        <w:rPr>
          <w:rFonts w:ascii="Times New Roman" w:hAnsi="Times New Roman" w:cs="Times New Roman"/>
          <w:szCs w:val="24"/>
          <w:lang w:val="en-GB"/>
        </w:rPr>
        <w:t>and</w:t>
      </w:r>
      <w:r w:rsidR="0022484B" w:rsidRPr="00390374">
        <w:rPr>
          <w:rFonts w:ascii="Times New Roman" w:hAnsi="Times New Roman" w:cs="Times New Roman"/>
          <w:szCs w:val="24"/>
          <w:lang w:val="en-GB"/>
        </w:rPr>
        <w:t xml:space="preserve"> </w:t>
      </w:r>
      <w:r w:rsidR="002F2133" w:rsidRPr="00390374">
        <w:rPr>
          <w:rFonts w:ascii="Times New Roman" w:hAnsi="Times New Roman" w:cs="Times New Roman"/>
          <w:szCs w:val="24"/>
          <w:lang w:val="en-GB"/>
        </w:rPr>
        <w:t xml:space="preserve">modalities </w:t>
      </w:r>
      <w:r w:rsidRPr="00390374">
        <w:rPr>
          <w:rFonts w:ascii="Times New Roman" w:hAnsi="Times New Roman" w:cs="Times New Roman"/>
          <w:szCs w:val="24"/>
          <w:lang w:val="en-GB"/>
        </w:rPr>
        <w:t>of performing oversight of</w:t>
      </w:r>
      <w:r w:rsidR="0096540A" w:rsidRPr="00390374">
        <w:rPr>
          <w:rFonts w:ascii="Times New Roman" w:hAnsi="Times New Roman" w:cs="Times New Roman"/>
          <w:szCs w:val="24"/>
          <w:lang w:val="en-GB"/>
        </w:rPr>
        <w:t xml:space="preserve"> support service activities</w:t>
      </w:r>
      <w:r w:rsidRPr="00390374">
        <w:rPr>
          <w:rFonts w:ascii="Times New Roman" w:hAnsi="Times New Roman" w:cs="Times New Roman"/>
          <w:szCs w:val="24"/>
          <w:lang w:val="en-GB"/>
        </w:rPr>
        <w:t xml:space="preserve"> are to be laid down in a special </w:t>
      </w:r>
      <w:r w:rsidR="00A831BA" w:rsidRPr="00390374">
        <w:rPr>
          <w:rFonts w:ascii="Times New Roman" w:hAnsi="Times New Roman" w:cs="Times New Roman"/>
          <w:szCs w:val="24"/>
          <w:lang w:val="en-GB"/>
        </w:rPr>
        <w:t>decision</w:t>
      </w:r>
      <w:r w:rsidR="00C964AB"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issued by the Minister of Justice.</w:t>
      </w:r>
    </w:p>
    <w:p w14:paraId="3FBA3D91" w14:textId="2AD46214" w:rsidR="005B5696" w:rsidRPr="00390374" w:rsidRDefault="005B5696"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To maintain the quality of available service</w:t>
      </w:r>
      <w:r w:rsidR="004D56E7"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respect ethical principles and ensure responsible use of allocated funds, the Minister of Justice will issue a special </w:t>
      </w:r>
      <w:r w:rsidR="00A831BA" w:rsidRPr="00390374">
        <w:rPr>
          <w:rFonts w:ascii="Times New Roman" w:hAnsi="Times New Roman" w:cs="Times New Roman"/>
          <w:szCs w:val="24"/>
          <w:lang w:val="en-GB"/>
        </w:rPr>
        <w:t>decision</w:t>
      </w:r>
      <w:r w:rsidR="00460E9B"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to</w:t>
      </w:r>
      <w:r w:rsidR="000E044C" w:rsidRPr="00390374">
        <w:rPr>
          <w:rFonts w:ascii="Times New Roman" w:hAnsi="Times New Roman" w:cs="Times New Roman"/>
          <w:szCs w:val="24"/>
          <w:lang w:val="en-GB"/>
        </w:rPr>
        <w:t xml:space="preserve"> lay down</w:t>
      </w:r>
      <w:r w:rsidRPr="00390374">
        <w:rPr>
          <w:rFonts w:ascii="Times New Roman" w:hAnsi="Times New Roman" w:cs="Times New Roman"/>
          <w:szCs w:val="24"/>
          <w:lang w:val="en-GB"/>
        </w:rPr>
        <w:t xml:space="preserve"> mechanisms for ensuring accountability of providers at support services belonging to the National Network and responsible persons at such services</w:t>
      </w:r>
      <w:r w:rsidR="00BA4256" w:rsidRPr="00390374">
        <w:rPr>
          <w:rFonts w:ascii="Times New Roman" w:hAnsi="Times New Roman" w:cs="Times New Roman"/>
          <w:szCs w:val="24"/>
          <w:lang w:val="en-GB"/>
        </w:rPr>
        <w:t>. The instrument</w:t>
      </w:r>
      <w:r w:rsidR="000E044C" w:rsidRPr="00390374">
        <w:rPr>
          <w:rFonts w:ascii="Times New Roman" w:hAnsi="Times New Roman" w:cs="Times New Roman"/>
          <w:szCs w:val="24"/>
          <w:lang w:val="en-GB"/>
        </w:rPr>
        <w:t xml:space="preserve"> will also set out legal consequences </w:t>
      </w:r>
      <w:r w:rsidR="0067668F" w:rsidRPr="00390374">
        <w:rPr>
          <w:rFonts w:ascii="Times New Roman" w:hAnsi="Times New Roman" w:cs="Times New Roman"/>
          <w:szCs w:val="24"/>
          <w:lang w:val="en-GB"/>
        </w:rPr>
        <w:t xml:space="preserve">for </w:t>
      </w:r>
      <w:r w:rsidR="000E044C" w:rsidRPr="00390374">
        <w:rPr>
          <w:rFonts w:ascii="Times New Roman" w:hAnsi="Times New Roman" w:cs="Times New Roman"/>
          <w:szCs w:val="24"/>
          <w:lang w:val="en-GB"/>
        </w:rPr>
        <w:t xml:space="preserve">organisations belonging to the National Network should </w:t>
      </w:r>
      <w:r w:rsidR="0067668F" w:rsidRPr="00390374">
        <w:rPr>
          <w:rFonts w:ascii="Times New Roman" w:hAnsi="Times New Roman" w:cs="Times New Roman"/>
          <w:szCs w:val="24"/>
          <w:lang w:val="en-GB"/>
        </w:rPr>
        <w:t xml:space="preserve">they </w:t>
      </w:r>
      <w:r w:rsidR="000E044C" w:rsidRPr="00390374">
        <w:rPr>
          <w:rFonts w:ascii="Times New Roman" w:hAnsi="Times New Roman" w:cs="Times New Roman"/>
          <w:szCs w:val="24"/>
          <w:lang w:val="en-GB"/>
        </w:rPr>
        <w:t>fail to observe to the rules and meet the required standards.</w:t>
      </w:r>
    </w:p>
    <w:p w14:paraId="6572CB8A" w14:textId="35E87C1B" w:rsidR="00767543" w:rsidRPr="00390374" w:rsidRDefault="00732F82" w:rsidP="00937FDA">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Results of the oversight of the activities of support services operating as part of the National Network and how they are reflected on</w:t>
      </w:r>
      <w:r w:rsidR="00937FDA" w:rsidRPr="00390374">
        <w:rPr>
          <w:rFonts w:ascii="Times New Roman" w:hAnsi="Times New Roman" w:cs="Times New Roman"/>
          <w:szCs w:val="24"/>
          <w:lang w:val="en-GB"/>
        </w:rPr>
        <w:t xml:space="preserve"> measures aimed at making improvements in the system will greatly depend on c</w:t>
      </w:r>
      <w:r w:rsidR="000E044C" w:rsidRPr="00390374">
        <w:rPr>
          <w:rFonts w:ascii="Times New Roman" w:hAnsi="Times New Roman" w:cs="Times New Roman"/>
          <w:szCs w:val="24"/>
          <w:lang w:val="en-GB"/>
        </w:rPr>
        <w:t xml:space="preserve">oordinated, continuous and effective cooperation between </w:t>
      </w:r>
      <w:r w:rsidRPr="00390374">
        <w:rPr>
          <w:rFonts w:ascii="Times New Roman" w:hAnsi="Times New Roman" w:cs="Times New Roman"/>
          <w:szCs w:val="24"/>
          <w:lang w:val="en-GB"/>
        </w:rPr>
        <w:t xml:space="preserve">the Ministry of Justice and the authority tasked with monitoring and evaluating the activities of the National Network. </w:t>
      </w:r>
      <w:r w:rsidR="00937FDA" w:rsidRPr="00390374">
        <w:rPr>
          <w:rFonts w:ascii="Times New Roman" w:hAnsi="Times New Roman" w:cs="Times New Roman"/>
          <w:szCs w:val="24"/>
          <w:lang w:val="en-GB"/>
        </w:rPr>
        <w:t>The latter will be competent for creating strategic guidelines for operation and development of the Network based on evaluation of empirical (qualitative and quantitative)</w:t>
      </w:r>
      <w:r w:rsidR="00F674F1" w:rsidRPr="00390374">
        <w:rPr>
          <w:rFonts w:ascii="Times New Roman" w:hAnsi="Times New Roman" w:cs="Times New Roman"/>
          <w:szCs w:val="24"/>
          <w:lang w:val="en-GB"/>
        </w:rPr>
        <w:t xml:space="preserve"> </w:t>
      </w:r>
      <w:r w:rsidR="007779A7" w:rsidRPr="00390374">
        <w:rPr>
          <w:rFonts w:ascii="Times New Roman" w:hAnsi="Times New Roman" w:cs="Times New Roman"/>
          <w:szCs w:val="24"/>
          <w:lang w:val="en-GB"/>
        </w:rPr>
        <w:t xml:space="preserve">indicators </w:t>
      </w:r>
      <w:r w:rsidR="00F674F1" w:rsidRPr="00390374">
        <w:rPr>
          <w:rFonts w:ascii="Times New Roman" w:hAnsi="Times New Roman" w:cs="Times New Roman"/>
          <w:szCs w:val="24"/>
          <w:lang w:val="en-GB"/>
        </w:rPr>
        <w:t xml:space="preserve">showing its </w:t>
      </w:r>
      <w:r w:rsidR="007779A7" w:rsidRPr="00390374">
        <w:rPr>
          <w:rFonts w:ascii="Times New Roman" w:hAnsi="Times New Roman" w:cs="Times New Roman"/>
          <w:szCs w:val="24"/>
          <w:lang w:val="en-GB"/>
        </w:rPr>
        <w:t>operation</w:t>
      </w:r>
      <w:r w:rsidR="00937FDA" w:rsidRPr="00390374">
        <w:rPr>
          <w:rFonts w:ascii="Times New Roman" w:hAnsi="Times New Roman" w:cs="Times New Roman"/>
          <w:szCs w:val="24"/>
          <w:lang w:val="en-GB"/>
        </w:rPr>
        <w:t>.</w:t>
      </w:r>
      <w:r w:rsidR="007E33F6" w:rsidRPr="00390374">
        <w:rPr>
          <w:rFonts w:ascii="Times New Roman" w:hAnsi="Times New Roman" w:cs="Times New Roman"/>
          <w:szCs w:val="24"/>
          <w:lang w:val="en-GB"/>
        </w:rPr>
        <w:t xml:space="preserve"> This cooperation should result in application of the principles </w:t>
      </w:r>
      <w:r w:rsidR="007779A7" w:rsidRPr="00390374">
        <w:rPr>
          <w:rFonts w:ascii="Times New Roman" w:hAnsi="Times New Roman" w:cs="Times New Roman"/>
          <w:szCs w:val="24"/>
          <w:lang w:val="en-GB"/>
        </w:rPr>
        <w:t xml:space="preserve">of </w:t>
      </w:r>
      <w:r w:rsidR="007E33F6" w:rsidRPr="00390374">
        <w:rPr>
          <w:rFonts w:ascii="Times New Roman" w:hAnsi="Times New Roman" w:cs="Times New Roman"/>
          <w:szCs w:val="24"/>
          <w:lang w:val="en-GB"/>
        </w:rPr>
        <w:t>deduction and induction with regard to exchange of information and ideas and lead to improvements, both in the context of operation of individual services and the system</w:t>
      </w:r>
      <w:r w:rsidR="00FC64BC" w:rsidRPr="00390374">
        <w:rPr>
          <w:rFonts w:ascii="Times New Roman" w:hAnsi="Times New Roman" w:cs="Times New Roman"/>
          <w:szCs w:val="24"/>
          <w:lang w:val="en-GB"/>
        </w:rPr>
        <w:t xml:space="preserve"> in general</w:t>
      </w:r>
      <w:r w:rsidR="007E33F6" w:rsidRPr="00390374">
        <w:rPr>
          <w:rFonts w:ascii="Times New Roman" w:hAnsi="Times New Roman" w:cs="Times New Roman"/>
          <w:szCs w:val="24"/>
          <w:lang w:val="en-GB"/>
        </w:rPr>
        <w:t>.</w:t>
      </w:r>
    </w:p>
    <w:p w14:paraId="3ECDF412" w14:textId="77777777" w:rsidR="00187312" w:rsidRPr="00390374" w:rsidRDefault="00187312" w:rsidP="00937FDA">
      <w:pPr>
        <w:spacing w:line="276" w:lineRule="auto"/>
        <w:rPr>
          <w:rFonts w:ascii="Times New Roman" w:hAnsi="Times New Roman" w:cs="Times New Roman"/>
          <w:szCs w:val="24"/>
          <w:lang w:val="en-GB"/>
        </w:rPr>
      </w:pPr>
    </w:p>
    <w:p w14:paraId="7E191CBE" w14:textId="5F02FBB1" w:rsidR="00187312" w:rsidRPr="00540F7E" w:rsidRDefault="00187312" w:rsidP="00540F7E">
      <w:pPr>
        <w:pStyle w:val="Heading2"/>
        <w:numPr>
          <w:ilvl w:val="1"/>
          <w:numId w:val="41"/>
        </w:numPr>
        <w:jc w:val="center"/>
        <w:rPr>
          <w:rFonts w:ascii="Times New Roman" w:hAnsi="Times New Roman" w:cs="Times New Roman"/>
          <w:b w:val="0"/>
          <w:szCs w:val="24"/>
        </w:rPr>
      </w:pPr>
      <w:r w:rsidRPr="00540F7E">
        <w:rPr>
          <w:rFonts w:ascii="Times New Roman" w:hAnsi="Times New Roman" w:cs="Times New Roman"/>
          <w:b w:val="0"/>
          <w:szCs w:val="24"/>
        </w:rPr>
        <w:t>Establishing a training system in the field of victim and witness support and assistance</w:t>
      </w:r>
    </w:p>
    <w:p w14:paraId="415F6A36" w14:textId="77777777" w:rsidR="00187312" w:rsidRPr="00390374" w:rsidRDefault="00187312" w:rsidP="00937FDA">
      <w:pPr>
        <w:spacing w:line="276" w:lineRule="auto"/>
        <w:rPr>
          <w:rFonts w:ascii="Times New Roman" w:hAnsi="Times New Roman" w:cs="Times New Roman"/>
          <w:szCs w:val="24"/>
        </w:rPr>
      </w:pPr>
    </w:p>
    <w:p w14:paraId="3F4CB096" w14:textId="77777777" w:rsidR="00187312" w:rsidRPr="00390374" w:rsidRDefault="00187312" w:rsidP="00187312">
      <w:pPr>
        <w:spacing w:line="276" w:lineRule="auto"/>
        <w:rPr>
          <w:rFonts w:ascii="Times New Roman" w:hAnsi="Times New Roman" w:cs="Times New Roman"/>
          <w:szCs w:val="24"/>
        </w:rPr>
      </w:pPr>
      <w:r w:rsidRPr="00390374">
        <w:rPr>
          <w:rFonts w:ascii="Times New Roman" w:hAnsi="Times New Roman" w:cs="Times New Roman"/>
          <w:szCs w:val="24"/>
        </w:rPr>
        <w:t xml:space="preserve">In line with Article 25 of the Directive and with a view to ensuring not only adequate standard of quality of both primary and secondary, </w:t>
      </w:r>
      <w:r w:rsidRPr="00390374">
        <w:rPr>
          <w:rFonts w:ascii="Times New Roman" w:hAnsi="Times New Roman" w:cs="Times New Roman"/>
          <w:i/>
          <w:szCs w:val="24"/>
        </w:rPr>
        <w:t xml:space="preserve">i.e. </w:t>
      </w:r>
      <w:r w:rsidRPr="00390374">
        <w:rPr>
          <w:rFonts w:ascii="Times New Roman" w:hAnsi="Times New Roman" w:cs="Times New Roman"/>
          <w:szCs w:val="24"/>
        </w:rPr>
        <w:t>specialist support, but also to improve the treatment of victims in a number of segments of the Republic of Serbia’s institutional framework, a system of general and specialist training will be introduced for all professionals according to their competences and the level at which they communicate with victims. This will be done to raise awareness of the needs of victims, which will enable authorities who come into contact with them to identify victims and deal with them in a respectful, professional and non-discriminatory manner.</w:t>
      </w:r>
    </w:p>
    <w:p w14:paraId="7C1F33EB" w14:textId="77777777" w:rsidR="00187312" w:rsidRPr="00390374" w:rsidRDefault="00187312" w:rsidP="00187312">
      <w:pPr>
        <w:spacing w:line="276" w:lineRule="auto"/>
        <w:rPr>
          <w:rFonts w:ascii="Times New Roman" w:hAnsi="Times New Roman" w:cs="Times New Roman"/>
          <w:szCs w:val="24"/>
        </w:rPr>
      </w:pPr>
      <w:r w:rsidRPr="00390374">
        <w:rPr>
          <w:rFonts w:ascii="Times New Roman" w:hAnsi="Times New Roman" w:cs="Times New Roman"/>
          <w:szCs w:val="24"/>
        </w:rPr>
        <w:t xml:space="preserve">One of the greatest challenges in that regard will be a transition from the previous, </w:t>
      </w:r>
      <w:r w:rsidRPr="00390374">
        <w:rPr>
          <w:rFonts w:ascii="Times New Roman" w:hAnsi="Times New Roman" w:cs="Times New Roman"/>
          <w:i/>
          <w:szCs w:val="24"/>
        </w:rPr>
        <w:t>ad hoc</w:t>
      </w:r>
      <w:r w:rsidRPr="00390374">
        <w:rPr>
          <w:rFonts w:ascii="Times New Roman" w:hAnsi="Times New Roman" w:cs="Times New Roman"/>
          <w:szCs w:val="24"/>
        </w:rPr>
        <w:t xml:space="preserve"> approach to training in the area of victims’ rights and treatment of victims (which focused mainly on specific categories of victims) to the new approach that entails comprehensiveness and uniformity. In addition, previous training programmes focused more on the knowledge and not so much on the skills required by practitioners to be able to understand the needs and problems of victims and deal with them in an appropriate manner.</w:t>
      </w:r>
      <w:r w:rsidRPr="00390374">
        <w:rPr>
          <w:rStyle w:val="FootnoteReference"/>
          <w:rFonts w:ascii="Times New Roman" w:hAnsi="Times New Roman" w:cs="Times New Roman"/>
          <w:szCs w:val="24"/>
        </w:rPr>
        <w:footnoteReference w:id="10"/>
      </w:r>
    </w:p>
    <w:p w14:paraId="5417BEDF" w14:textId="77777777" w:rsidR="00187312" w:rsidRPr="00390374" w:rsidRDefault="00187312" w:rsidP="00187312">
      <w:pPr>
        <w:spacing w:line="276" w:lineRule="auto"/>
        <w:rPr>
          <w:rFonts w:ascii="Times New Roman" w:hAnsi="Times New Roman" w:cs="Times New Roman"/>
          <w:szCs w:val="24"/>
        </w:rPr>
      </w:pPr>
      <w:r w:rsidRPr="00390374">
        <w:rPr>
          <w:rFonts w:ascii="Times New Roman" w:hAnsi="Times New Roman" w:cs="Times New Roman"/>
          <w:szCs w:val="24"/>
        </w:rPr>
        <w:t>What needs to be done in that respect is to:</w:t>
      </w:r>
    </w:p>
    <w:p w14:paraId="2E025EA2" w14:textId="77777777" w:rsidR="00187312" w:rsidRPr="00390374" w:rsidRDefault="00187312" w:rsidP="00DE2435">
      <w:pPr>
        <w:pStyle w:val="ListParagraph"/>
        <w:numPr>
          <w:ilvl w:val="0"/>
          <w:numId w:val="23"/>
        </w:numPr>
        <w:spacing w:line="276" w:lineRule="auto"/>
        <w:rPr>
          <w:rFonts w:ascii="Times New Roman" w:hAnsi="Times New Roman" w:cs="Times New Roman"/>
          <w:szCs w:val="24"/>
        </w:rPr>
      </w:pPr>
      <w:r w:rsidRPr="00390374">
        <w:rPr>
          <w:rFonts w:ascii="Times New Roman" w:hAnsi="Times New Roman" w:cs="Times New Roman"/>
          <w:szCs w:val="24"/>
        </w:rPr>
        <w:t>Introduce the subject matter of victims’ rights into the curriculum of initial training at the Judicial Academy;</w:t>
      </w:r>
    </w:p>
    <w:p w14:paraId="2BF53CBA" w14:textId="77777777" w:rsidR="00187312" w:rsidRPr="00390374" w:rsidRDefault="00187312" w:rsidP="00DE2435">
      <w:pPr>
        <w:pStyle w:val="ListParagraph"/>
        <w:numPr>
          <w:ilvl w:val="0"/>
          <w:numId w:val="23"/>
        </w:numPr>
        <w:spacing w:line="276" w:lineRule="auto"/>
        <w:rPr>
          <w:rFonts w:ascii="Times New Roman" w:hAnsi="Times New Roman" w:cs="Times New Roman"/>
          <w:szCs w:val="24"/>
        </w:rPr>
      </w:pPr>
      <w:r w:rsidRPr="00390374">
        <w:rPr>
          <w:rFonts w:ascii="Times New Roman" w:hAnsi="Times New Roman" w:cs="Times New Roman"/>
          <w:szCs w:val="24"/>
        </w:rPr>
        <w:t>Introduce the subject matter of victims’ rights into the training curriculum intended for judicial office holders, as well as for judicial and prosecutorial assistants, police officers and attorneys;</w:t>
      </w:r>
    </w:p>
    <w:p w14:paraId="7A27772B" w14:textId="77777777" w:rsidR="00187312" w:rsidRPr="00390374" w:rsidRDefault="00187312" w:rsidP="00DE2435">
      <w:pPr>
        <w:pStyle w:val="ListParagraph"/>
        <w:numPr>
          <w:ilvl w:val="0"/>
          <w:numId w:val="23"/>
        </w:numPr>
        <w:spacing w:line="276" w:lineRule="auto"/>
        <w:rPr>
          <w:rFonts w:ascii="Times New Roman" w:hAnsi="Times New Roman" w:cs="Times New Roman"/>
          <w:szCs w:val="24"/>
        </w:rPr>
      </w:pPr>
      <w:r w:rsidRPr="00390374">
        <w:rPr>
          <w:rFonts w:ascii="Times New Roman" w:hAnsi="Times New Roman" w:cs="Times New Roman"/>
          <w:szCs w:val="24"/>
        </w:rPr>
        <w:t xml:space="preserve">Develop curricula for basic training in victims’ rights for the categories of practitioners mentioned above; </w:t>
      </w:r>
    </w:p>
    <w:p w14:paraId="047A8152" w14:textId="5713B763" w:rsidR="00187312" w:rsidRPr="00390374" w:rsidRDefault="00187312" w:rsidP="00DE2435">
      <w:pPr>
        <w:pStyle w:val="ListParagraph"/>
        <w:numPr>
          <w:ilvl w:val="0"/>
          <w:numId w:val="23"/>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Develop or upgrade curricula for specialist training intended for providers of primary and secondary support, focusing on training curricula for future trainers as guarantors of the system’s sustainability.</w:t>
      </w:r>
    </w:p>
    <w:p w14:paraId="7F801274" w14:textId="77777777" w:rsidR="003D2974" w:rsidRPr="00390374" w:rsidRDefault="003D2974" w:rsidP="003D2974">
      <w:pPr>
        <w:rPr>
          <w:rFonts w:ascii="Times New Roman" w:hAnsi="Times New Roman" w:cs="Times New Roman"/>
          <w:szCs w:val="24"/>
          <w:lang w:val="en-GB"/>
        </w:rPr>
      </w:pPr>
    </w:p>
    <w:p w14:paraId="77A1CC6E" w14:textId="5D8CCD17" w:rsidR="00666497" w:rsidRPr="00C759B6" w:rsidRDefault="00C759B6" w:rsidP="00C759B6">
      <w:pPr>
        <w:pStyle w:val="Heading2"/>
        <w:numPr>
          <w:ilvl w:val="0"/>
          <w:numId w:val="41"/>
        </w:numPr>
        <w:jc w:val="center"/>
        <w:rPr>
          <w:rFonts w:ascii="Times New Roman" w:hAnsi="Times New Roman" w:cs="Times New Roman"/>
          <w:b w:val="0"/>
          <w:szCs w:val="24"/>
          <w:lang w:val="en-GB"/>
        </w:rPr>
      </w:pPr>
      <w:r>
        <w:rPr>
          <w:rFonts w:ascii="Times New Roman" w:hAnsi="Times New Roman" w:cs="Times New Roman"/>
          <w:b w:val="0"/>
          <w:szCs w:val="24"/>
          <w:lang w:val="en-GB"/>
        </w:rPr>
        <w:t>Principles and main steps underlying the establishment of the National Network</w:t>
      </w:r>
    </w:p>
    <w:p w14:paraId="6614FF00" w14:textId="77777777" w:rsidR="00666497" w:rsidRPr="00390374" w:rsidRDefault="00666497" w:rsidP="00666497">
      <w:pPr>
        <w:rPr>
          <w:rFonts w:ascii="Times New Roman" w:hAnsi="Times New Roman" w:cs="Times New Roman"/>
          <w:szCs w:val="24"/>
          <w:lang w:val="en-GB"/>
        </w:rPr>
      </w:pPr>
    </w:p>
    <w:p w14:paraId="56FD2E1B" w14:textId="6956AE8B" w:rsidR="007E33F6" w:rsidRPr="00390374" w:rsidRDefault="007E33F6" w:rsidP="007E33F6">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Considering the weaknesses currently present in the legislative and institutional framework of the Republic of Serbia, as well as a variety of findings collected in the course of the review process preceding the development of the Strategy,</w:t>
      </w:r>
      <w:r w:rsidR="008B5C67" w:rsidRPr="00390374">
        <w:rPr>
          <w:rFonts w:ascii="Times New Roman" w:hAnsi="Times New Roman" w:cs="Times New Roman"/>
          <w:szCs w:val="24"/>
          <w:lang w:val="en-GB"/>
        </w:rPr>
        <w:t xml:space="preserve"> and applying the principles underlying the Strategy, three key principles underpinning the National Network of Victim and Witness Support Services should be as follows:</w:t>
      </w:r>
    </w:p>
    <w:p w14:paraId="258F0EA6" w14:textId="6B7D2A74" w:rsidR="0055226E" w:rsidRPr="00390374" w:rsidRDefault="0055226E"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а) </w:t>
      </w:r>
      <w:r w:rsidR="005E270B" w:rsidRPr="00390374">
        <w:rPr>
          <w:rFonts w:ascii="Times New Roman" w:hAnsi="Times New Roman" w:cs="Times New Roman"/>
          <w:szCs w:val="24"/>
          <w:lang w:val="en-GB"/>
        </w:rPr>
        <w:t>Availability</w:t>
      </w:r>
      <w:r w:rsidR="008B5C67" w:rsidRPr="00390374">
        <w:rPr>
          <w:rFonts w:ascii="Times New Roman" w:hAnsi="Times New Roman" w:cs="Times New Roman"/>
          <w:szCs w:val="24"/>
          <w:lang w:val="en-GB"/>
        </w:rPr>
        <w:t xml:space="preserve"> of support services</w:t>
      </w:r>
      <w:r w:rsidRPr="00390374">
        <w:rPr>
          <w:rFonts w:ascii="Times New Roman" w:hAnsi="Times New Roman" w:cs="Times New Roman"/>
          <w:szCs w:val="24"/>
          <w:lang w:val="en-GB"/>
        </w:rPr>
        <w:t>;</w:t>
      </w:r>
    </w:p>
    <w:p w14:paraId="7C31CD11" w14:textId="0F181D16" w:rsidR="0055226E" w:rsidRPr="00390374" w:rsidRDefault="008B5C67"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b</w:t>
      </w:r>
      <w:r w:rsidR="0055226E" w:rsidRPr="00390374">
        <w:rPr>
          <w:rFonts w:ascii="Times New Roman" w:hAnsi="Times New Roman" w:cs="Times New Roman"/>
          <w:szCs w:val="24"/>
          <w:lang w:val="en-GB"/>
        </w:rPr>
        <w:t xml:space="preserve">) </w:t>
      </w:r>
      <w:r w:rsidR="005E270B" w:rsidRPr="00390374">
        <w:rPr>
          <w:rFonts w:ascii="Times New Roman" w:hAnsi="Times New Roman" w:cs="Times New Roman"/>
          <w:szCs w:val="24"/>
          <w:lang w:val="en-GB"/>
        </w:rPr>
        <w:t>Making</w:t>
      </w:r>
      <w:r w:rsidR="005418EB" w:rsidRPr="00390374">
        <w:rPr>
          <w:rFonts w:ascii="Times New Roman" w:hAnsi="Times New Roman" w:cs="Times New Roman"/>
          <w:szCs w:val="24"/>
          <w:lang w:val="en-GB"/>
        </w:rPr>
        <w:t xml:space="preserve"> the best use </w:t>
      </w:r>
      <w:r w:rsidRPr="00390374">
        <w:rPr>
          <w:rFonts w:ascii="Times New Roman" w:hAnsi="Times New Roman" w:cs="Times New Roman"/>
          <w:szCs w:val="24"/>
          <w:lang w:val="en-GB"/>
        </w:rPr>
        <w:t xml:space="preserve">of </w:t>
      </w:r>
      <w:r w:rsidR="005B783B" w:rsidRPr="00390374">
        <w:rPr>
          <w:rFonts w:ascii="Times New Roman" w:hAnsi="Times New Roman" w:cs="Times New Roman"/>
          <w:szCs w:val="24"/>
          <w:lang w:val="en-GB"/>
        </w:rPr>
        <w:t xml:space="preserve">the </w:t>
      </w:r>
      <w:r w:rsidRPr="00390374">
        <w:rPr>
          <w:rFonts w:ascii="Times New Roman" w:hAnsi="Times New Roman" w:cs="Times New Roman"/>
          <w:szCs w:val="24"/>
          <w:lang w:val="en-GB"/>
        </w:rPr>
        <w:t>existing resources</w:t>
      </w:r>
      <w:r w:rsidR="0055226E" w:rsidRPr="00390374">
        <w:rPr>
          <w:rFonts w:ascii="Times New Roman" w:hAnsi="Times New Roman" w:cs="Times New Roman"/>
          <w:szCs w:val="24"/>
          <w:lang w:val="en-GB"/>
        </w:rPr>
        <w:t>;</w:t>
      </w:r>
    </w:p>
    <w:p w14:paraId="1D95126B" w14:textId="395C06E1" w:rsidR="0055226E" w:rsidRPr="00390374" w:rsidRDefault="008B5C67"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w:t>
      </w:r>
      <w:r w:rsidR="0055226E" w:rsidRPr="00390374">
        <w:rPr>
          <w:rFonts w:ascii="Times New Roman" w:hAnsi="Times New Roman" w:cs="Times New Roman"/>
          <w:szCs w:val="24"/>
          <w:lang w:val="en-GB"/>
        </w:rPr>
        <w:t xml:space="preserve">) </w:t>
      </w:r>
      <w:r w:rsidR="005E270B" w:rsidRPr="00390374">
        <w:rPr>
          <w:rFonts w:ascii="Times New Roman" w:hAnsi="Times New Roman" w:cs="Times New Roman"/>
          <w:szCs w:val="24"/>
          <w:lang w:val="en-GB"/>
        </w:rPr>
        <w:t>Sustainable</w:t>
      </w:r>
      <w:r w:rsidRPr="00390374">
        <w:rPr>
          <w:rFonts w:ascii="Times New Roman" w:hAnsi="Times New Roman" w:cs="Times New Roman"/>
          <w:szCs w:val="24"/>
          <w:lang w:val="en-GB"/>
        </w:rPr>
        <w:t xml:space="preserve"> operation and quality of the support services</w:t>
      </w:r>
      <w:r w:rsidR="00ED78B1" w:rsidRPr="00390374">
        <w:rPr>
          <w:rFonts w:ascii="Times New Roman" w:hAnsi="Times New Roman" w:cs="Times New Roman"/>
          <w:szCs w:val="24"/>
          <w:lang w:val="en-GB"/>
        </w:rPr>
        <w:t>’</w:t>
      </w:r>
      <w:r w:rsidRPr="00390374">
        <w:rPr>
          <w:rFonts w:ascii="Times New Roman" w:hAnsi="Times New Roman" w:cs="Times New Roman"/>
          <w:szCs w:val="24"/>
          <w:lang w:val="en-GB"/>
        </w:rPr>
        <w:t xml:space="preserve"> network</w:t>
      </w:r>
      <w:r w:rsidR="0055226E" w:rsidRPr="00390374">
        <w:rPr>
          <w:rFonts w:ascii="Times New Roman" w:hAnsi="Times New Roman" w:cs="Times New Roman"/>
          <w:szCs w:val="24"/>
          <w:lang w:val="en-GB"/>
        </w:rPr>
        <w:t xml:space="preserve">. </w:t>
      </w:r>
    </w:p>
    <w:p w14:paraId="7AF0557B" w14:textId="3A2EAC96" w:rsidR="0055226E" w:rsidRPr="00390374" w:rsidRDefault="00814192"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w:t>
      </w:r>
      <w:r w:rsidR="006F4345" w:rsidRPr="00390374">
        <w:rPr>
          <w:rFonts w:ascii="Times New Roman" w:hAnsi="Times New Roman" w:cs="Times New Roman"/>
          <w:szCs w:val="24"/>
          <w:lang w:val="en-GB"/>
        </w:rPr>
        <w:t>dherence to the principles listed above should</w:t>
      </w:r>
      <w:r w:rsidRPr="00390374">
        <w:rPr>
          <w:rFonts w:ascii="Times New Roman" w:hAnsi="Times New Roman" w:cs="Times New Roman"/>
          <w:szCs w:val="24"/>
          <w:lang w:val="en-GB"/>
        </w:rPr>
        <w:t>, a</w:t>
      </w:r>
      <w:r w:rsidR="00D0396D" w:rsidRPr="00390374">
        <w:rPr>
          <w:rFonts w:ascii="Times New Roman" w:hAnsi="Times New Roman" w:cs="Times New Roman"/>
          <w:szCs w:val="24"/>
          <w:lang w:val="en-GB"/>
        </w:rPr>
        <w:t xml:space="preserve">fter </w:t>
      </w:r>
      <w:r w:rsidR="005E270B" w:rsidRPr="00390374">
        <w:rPr>
          <w:rFonts w:ascii="Times New Roman" w:hAnsi="Times New Roman" w:cs="Times New Roman"/>
          <w:szCs w:val="24"/>
          <w:lang w:val="en-GB"/>
        </w:rPr>
        <w:t xml:space="preserve">a </w:t>
      </w:r>
      <w:r w:rsidR="00261945">
        <w:rPr>
          <w:rFonts w:ascii="Times New Roman" w:hAnsi="Times New Roman" w:cs="Times New Roman"/>
          <w:szCs w:val="24"/>
          <w:lang w:val="en-GB"/>
        </w:rPr>
        <w:t>five</w:t>
      </w:r>
      <w:r w:rsidR="005E270B" w:rsidRPr="00390374">
        <w:rPr>
          <w:rFonts w:ascii="Times New Roman" w:hAnsi="Times New Roman" w:cs="Times New Roman"/>
          <w:szCs w:val="24"/>
          <w:lang w:val="en-GB"/>
        </w:rPr>
        <w:t>-year period of Strategy implementation</w:t>
      </w:r>
      <w:r w:rsidRPr="00390374">
        <w:rPr>
          <w:rFonts w:ascii="Times New Roman" w:hAnsi="Times New Roman" w:cs="Times New Roman"/>
          <w:szCs w:val="24"/>
          <w:lang w:val="en-GB"/>
        </w:rPr>
        <w:t>,</w:t>
      </w:r>
      <w:r w:rsidR="00D0396D" w:rsidRPr="00390374">
        <w:rPr>
          <w:rFonts w:ascii="Times New Roman" w:hAnsi="Times New Roman" w:cs="Times New Roman"/>
          <w:szCs w:val="24"/>
          <w:lang w:val="en-GB"/>
        </w:rPr>
        <w:t xml:space="preserve"> result in </w:t>
      </w:r>
      <w:r w:rsidR="00BF7D4B" w:rsidRPr="00390374">
        <w:rPr>
          <w:rFonts w:ascii="Times New Roman" w:hAnsi="Times New Roman" w:cs="Times New Roman"/>
          <w:szCs w:val="24"/>
          <w:lang w:val="en-GB"/>
        </w:rPr>
        <w:t xml:space="preserve">having in place </w:t>
      </w:r>
      <w:r w:rsidR="00D0396D" w:rsidRPr="00390374">
        <w:rPr>
          <w:rFonts w:ascii="Times New Roman" w:hAnsi="Times New Roman" w:cs="Times New Roman"/>
          <w:szCs w:val="24"/>
          <w:lang w:val="en-GB"/>
        </w:rPr>
        <w:t>a fully operational and viable system of support and assistance, available to victims and witnesses and suited to their needs.</w:t>
      </w:r>
    </w:p>
    <w:p w14:paraId="710C3BE1" w14:textId="473CD585" w:rsidR="0055226E" w:rsidRPr="00390374" w:rsidRDefault="0055226E"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А) </w:t>
      </w:r>
      <w:r w:rsidR="00A932F9" w:rsidRPr="00390374">
        <w:rPr>
          <w:rFonts w:ascii="Times New Roman" w:hAnsi="Times New Roman" w:cs="Times New Roman"/>
          <w:szCs w:val="24"/>
          <w:lang w:val="en-GB"/>
        </w:rPr>
        <w:t>I</w:t>
      </w:r>
      <w:r w:rsidR="008B5C67" w:rsidRPr="00390374">
        <w:rPr>
          <w:rFonts w:ascii="Times New Roman" w:hAnsi="Times New Roman" w:cs="Times New Roman"/>
          <w:szCs w:val="24"/>
          <w:lang w:val="en-GB"/>
        </w:rPr>
        <w:t xml:space="preserve">t has been found that key steps to be taken </w:t>
      </w:r>
      <w:r w:rsidR="00A932F9" w:rsidRPr="00390374">
        <w:rPr>
          <w:rFonts w:ascii="Times New Roman" w:hAnsi="Times New Roman" w:cs="Times New Roman"/>
          <w:szCs w:val="24"/>
          <w:lang w:val="en-GB"/>
        </w:rPr>
        <w:t xml:space="preserve">as regards the principle of </w:t>
      </w:r>
      <w:r w:rsidR="00A932F9" w:rsidRPr="00390374">
        <w:rPr>
          <w:rFonts w:ascii="Times New Roman" w:hAnsi="Times New Roman" w:cs="Times New Roman"/>
          <w:b/>
          <w:szCs w:val="24"/>
          <w:lang w:val="en-GB"/>
        </w:rPr>
        <w:t>availability</w:t>
      </w:r>
      <w:r w:rsidR="00A932F9" w:rsidRPr="00390374">
        <w:rPr>
          <w:rFonts w:ascii="Times New Roman" w:hAnsi="Times New Roman" w:cs="Times New Roman"/>
          <w:szCs w:val="24"/>
          <w:lang w:val="en-GB"/>
        </w:rPr>
        <w:t xml:space="preserve"> </w:t>
      </w:r>
      <w:r w:rsidR="008B5C67" w:rsidRPr="00390374">
        <w:rPr>
          <w:rFonts w:ascii="Times New Roman" w:hAnsi="Times New Roman" w:cs="Times New Roman"/>
          <w:szCs w:val="24"/>
          <w:lang w:val="en-GB"/>
        </w:rPr>
        <w:t>are as follows</w:t>
      </w:r>
      <w:r w:rsidRPr="00390374">
        <w:rPr>
          <w:rFonts w:ascii="Times New Roman" w:hAnsi="Times New Roman" w:cs="Times New Roman"/>
          <w:szCs w:val="24"/>
          <w:lang w:val="en-GB"/>
        </w:rPr>
        <w:t>:</w:t>
      </w:r>
    </w:p>
    <w:p w14:paraId="2AA2F240" w14:textId="7620A15F" w:rsidR="00090044" w:rsidRPr="00390374" w:rsidRDefault="006F771B" w:rsidP="00DE2435">
      <w:pPr>
        <w:pStyle w:val="ListParagraph"/>
        <w:numPr>
          <w:ilvl w:val="0"/>
          <w:numId w:val="7"/>
        </w:numPr>
        <w:spacing w:before="240" w:line="276" w:lineRule="auto"/>
        <w:ind w:left="714" w:hanging="357"/>
        <w:contextualSpacing w:val="0"/>
        <w:rPr>
          <w:rFonts w:ascii="Times New Roman" w:hAnsi="Times New Roman" w:cs="Times New Roman"/>
          <w:szCs w:val="24"/>
          <w:lang w:val="en-GB"/>
        </w:rPr>
      </w:pPr>
      <w:r w:rsidRPr="00390374">
        <w:rPr>
          <w:rFonts w:ascii="Times New Roman" w:hAnsi="Times New Roman" w:cs="Times New Roman"/>
          <w:szCs w:val="24"/>
          <w:lang w:val="en-GB"/>
        </w:rPr>
        <w:t>Ensuring, in the first place, maximum</w:t>
      </w:r>
      <w:r w:rsidR="00090044" w:rsidRPr="00390374">
        <w:rPr>
          <w:rFonts w:ascii="Times New Roman" w:hAnsi="Times New Roman" w:cs="Times New Roman"/>
          <w:szCs w:val="24"/>
          <w:lang w:val="en-GB"/>
        </w:rPr>
        <w:t xml:space="preserve"> territorial coverage for support </w:t>
      </w:r>
      <w:r w:rsidR="005E270B" w:rsidRPr="00390374">
        <w:rPr>
          <w:rFonts w:ascii="Times New Roman" w:hAnsi="Times New Roman" w:cs="Times New Roman"/>
          <w:szCs w:val="24"/>
          <w:lang w:val="en-GB"/>
        </w:rPr>
        <w:t>services</w:t>
      </w:r>
      <w:r w:rsidR="00090044"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to </w:t>
      </w:r>
      <w:r w:rsidR="00090044" w:rsidRPr="00390374">
        <w:rPr>
          <w:rFonts w:ascii="Times New Roman" w:hAnsi="Times New Roman" w:cs="Times New Roman"/>
          <w:szCs w:val="24"/>
          <w:lang w:val="en-GB"/>
        </w:rPr>
        <w:t xml:space="preserve">prevent their </w:t>
      </w:r>
      <w:r w:rsidR="005E270B" w:rsidRPr="00390374">
        <w:rPr>
          <w:rFonts w:ascii="Times New Roman" w:hAnsi="Times New Roman" w:cs="Times New Roman"/>
          <w:szCs w:val="24"/>
          <w:lang w:val="en-GB"/>
        </w:rPr>
        <w:t>concertation</w:t>
      </w:r>
      <w:r w:rsidR="00090044" w:rsidRPr="00390374">
        <w:rPr>
          <w:rFonts w:ascii="Times New Roman" w:hAnsi="Times New Roman" w:cs="Times New Roman"/>
          <w:szCs w:val="24"/>
          <w:lang w:val="en-GB"/>
        </w:rPr>
        <w:t xml:space="preserve"> only in major cities, in particular in Belgrade;</w:t>
      </w:r>
    </w:p>
    <w:p w14:paraId="35666C60" w14:textId="2E46883B" w:rsidR="0055226E" w:rsidRPr="00390374" w:rsidRDefault="00C25BDF" w:rsidP="00DE2435">
      <w:pPr>
        <w:pStyle w:val="ListParagraph"/>
        <w:numPr>
          <w:ilvl w:val="0"/>
          <w:numId w:val="7"/>
        </w:numPr>
        <w:spacing w:before="240" w:line="276" w:lineRule="auto"/>
        <w:ind w:left="714" w:hanging="357"/>
        <w:contextualSpacing w:val="0"/>
        <w:rPr>
          <w:rFonts w:ascii="Times New Roman" w:hAnsi="Times New Roman" w:cs="Times New Roman"/>
          <w:szCs w:val="24"/>
          <w:lang w:val="en-GB"/>
        </w:rPr>
      </w:pPr>
      <w:r w:rsidRPr="00390374">
        <w:rPr>
          <w:rFonts w:ascii="Times New Roman" w:hAnsi="Times New Roman" w:cs="Times New Roman"/>
          <w:szCs w:val="24"/>
          <w:lang w:val="en-GB"/>
        </w:rPr>
        <w:t>An</w:t>
      </w:r>
      <w:r w:rsidR="00452AEF" w:rsidRPr="00390374">
        <w:rPr>
          <w:rFonts w:ascii="Times New Roman" w:hAnsi="Times New Roman" w:cs="Times New Roman"/>
          <w:szCs w:val="24"/>
          <w:lang w:val="en-GB"/>
        </w:rPr>
        <w:t xml:space="preserve"> equitable</w:t>
      </w:r>
      <w:r w:rsidR="00941F68" w:rsidRPr="00390374">
        <w:rPr>
          <w:rFonts w:ascii="Times New Roman" w:hAnsi="Times New Roman" w:cs="Times New Roman"/>
          <w:szCs w:val="24"/>
          <w:lang w:val="en-GB"/>
        </w:rPr>
        <w:t xml:space="preserve"> geographical distribution and availability of services makes sense only if it entails </w:t>
      </w:r>
      <w:r w:rsidR="005D3089" w:rsidRPr="00390374">
        <w:rPr>
          <w:rFonts w:ascii="Times New Roman" w:hAnsi="Times New Roman" w:cs="Times New Roman"/>
          <w:szCs w:val="24"/>
          <w:lang w:val="en-GB"/>
        </w:rPr>
        <w:t xml:space="preserve">a </w:t>
      </w:r>
      <w:r w:rsidR="00941F68" w:rsidRPr="00390374">
        <w:rPr>
          <w:rFonts w:ascii="Times New Roman" w:hAnsi="Times New Roman" w:cs="Times New Roman"/>
          <w:szCs w:val="24"/>
          <w:lang w:val="en-GB"/>
        </w:rPr>
        <w:t>delivery of uniformly structured, continuous and quality services throughout the Republic of Serbia, thereby</w:t>
      </w:r>
      <w:r w:rsidR="00A2612B" w:rsidRPr="00390374">
        <w:rPr>
          <w:rFonts w:ascii="Times New Roman" w:hAnsi="Times New Roman" w:cs="Times New Roman"/>
          <w:szCs w:val="24"/>
          <w:lang w:val="en-GB"/>
        </w:rPr>
        <w:t xml:space="preserve"> reducing the number of steps or</w:t>
      </w:r>
      <w:r w:rsidR="00941F68" w:rsidRPr="00390374">
        <w:rPr>
          <w:rFonts w:ascii="Times New Roman" w:hAnsi="Times New Roman" w:cs="Times New Roman"/>
          <w:szCs w:val="24"/>
          <w:lang w:val="en-GB"/>
        </w:rPr>
        <w:t xml:space="preserve"> service</w:t>
      </w:r>
      <w:r w:rsidR="000D3DAC" w:rsidRPr="00390374">
        <w:rPr>
          <w:rFonts w:ascii="Times New Roman" w:hAnsi="Times New Roman" w:cs="Times New Roman"/>
          <w:szCs w:val="24"/>
          <w:lang w:val="en-GB"/>
        </w:rPr>
        <w:t xml:space="preserve"> provider</w:t>
      </w:r>
      <w:r w:rsidR="00941F68" w:rsidRPr="00390374">
        <w:rPr>
          <w:rFonts w:ascii="Times New Roman" w:hAnsi="Times New Roman" w:cs="Times New Roman"/>
          <w:szCs w:val="24"/>
          <w:lang w:val="en-GB"/>
        </w:rPr>
        <w:t>s that victims have to take or come into contact with in order to receive comprehensive services and/or services specifically tailored to their needs;</w:t>
      </w:r>
    </w:p>
    <w:p w14:paraId="0FAE5CF0" w14:textId="128B6390" w:rsidR="00941F68" w:rsidRPr="00390374" w:rsidRDefault="002709D1" w:rsidP="00DE2435">
      <w:pPr>
        <w:pStyle w:val="ListParagraph"/>
        <w:numPr>
          <w:ilvl w:val="0"/>
          <w:numId w:val="7"/>
        </w:numPr>
        <w:spacing w:before="240" w:line="276" w:lineRule="auto"/>
        <w:ind w:left="714" w:hanging="357"/>
        <w:contextualSpacing w:val="0"/>
        <w:rPr>
          <w:rFonts w:ascii="Times New Roman" w:hAnsi="Times New Roman" w:cs="Times New Roman"/>
          <w:szCs w:val="24"/>
          <w:lang w:val="en-GB"/>
        </w:rPr>
      </w:pPr>
      <w:r w:rsidRPr="00390374">
        <w:rPr>
          <w:rFonts w:ascii="Times New Roman" w:hAnsi="Times New Roman" w:cs="Times New Roman"/>
          <w:szCs w:val="24"/>
          <w:lang w:val="en-GB"/>
        </w:rPr>
        <w:t xml:space="preserve">Developing a detailed plan for gradual improvement of availability of support services </w:t>
      </w:r>
      <w:r w:rsidR="005E270B" w:rsidRPr="00390374">
        <w:rPr>
          <w:rFonts w:ascii="Times New Roman" w:hAnsi="Times New Roman" w:cs="Times New Roman"/>
          <w:szCs w:val="24"/>
          <w:lang w:val="en-GB"/>
        </w:rPr>
        <w:t>in terms of both</w:t>
      </w:r>
      <w:r w:rsidRPr="00390374">
        <w:rPr>
          <w:rFonts w:ascii="Times New Roman" w:hAnsi="Times New Roman" w:cs="Times New Roman"/>
          <w:szCs w:val="24"/>
          <w:lang w:val="en-GB"/>
        </w:rPr>
        <w:t xml:space="preserve"> their geographical availability </w:t>
      </w:r>
      <w:r w:rsidR="00C7648C" w:rsidRPr="00390374">
        <w:rPr>
          <w:rFonts w:ascii="Times New Roman" w:hAnsi="Times New Roman" w:cs="Times New Roman"/>
          <w:szCs w:val="24"/>
          <w:lang w:val="en-GB"/>
        </w:rPr>
        <w:t xml:space="preserve">and </w:t>
      </w:r>
      <w:r w:rsidRPr="00390374">
        <w:rPr>
          <w:rFonts w:ascii="Times New Roman" w:hAnsi="Times New Roman" w:cs="Times New Roman"/>
          <w:szCs w:val="24"/>
          <w:lang w:val="en-GB"/>
        </w:rPr>
        <w:t>the variety and quality of those that are already</w:t>
      </w:r>
      <w:r w:rsidR="00A54DE4" w:rsidRPr="00390374">
        <w:rPr>
          <w:rFonts w:ascii="Times New Roman" w:hAnsi="Times New Roman" w:cs="Times New Roman"/>
          <w:szCs w:val="24"/>
          <w:lang w:val="en-GB"/>
        </w:rPr>
        <w:t xml:space="preserve"> in place</w:t>
      </w:r>
      <w:r w:rsidRPr="00390374">
        <w:rPr>
          <w:rFonts w:ascii="Times New Roman" w:hAnsi="Times New Roman" w:cs="Times New Roman"/>
          <w:szCs w:val="24"/>
          <w:lang w:val="en-GB"/>
        </w:rPr>
        <w:t xml:space="preserve">; the plan should include a clearly defined improvement schedule. </w:t>
      </w:r>
    </w:p>
    <w:p w14:paraId="19EE8644" w14:textId="77777777" w:rsidR="0055226E" w:rsidRPr="00390374" w:rsidRDefault="0055226E" w:rsidP="0055226E">
      <w:pPr>
        <w:pStyle w:val="ListParagraph"/>
        <w:spacing w:line="276" w:lineRule="auto"/>
        <w:rPr>
          <w:rFonts w:ascii="Times New Roman" w:hAnsi="Times New Roman" w:cs="Times New Roman"/>
          <w:szCs w:val="24"/>
          <w:lang w:val="en-GB"/>
        </w:rPr>
      </w:pPr>
    </w:p>
    <w:p w14:paraId="7E36FDC2" w14:textId="60723454" w:rsidR="002709D1" w:rsidRPr="00390374" w:rsidRDefault="002709D1"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B</w:t>
      </w:r>
      <w:r w:rsidR="0055226E" w:rsidRPr="00390374">
        <w:rPr>
          <w:rFonts w:ascii="Times New Roman" w:hAnsi="Times New Roman" w:cs="Times New Roman"/>
          <w:szCs w:val="24"/>
          <w:lang w:val="en-GB"/>
        </w:rPr>
        <w:t>)</w:t>
      </w:r>
      <w:r w:rsidRPr="00390374">
        <w:rPr>
          <w:rFonts w:ascii="Times New Roman" w:hAnsi="Times New Roman" w:cs="Times New Roman"/>
          <w:szCs w:val="24"/>
          <w:lang w:val="en-GB"/>
        </w:rPr>
        <w:t xml:space="preserve"> The issue of </w:t>
      </w:r>
      <w:r w:rsidRPr="00390374">
        <w:rPr>
          <w:rFonts w:ascii="Times New Roman" w:hAnsi="Times New Roman" w:cs="Times New Roman"/>
          <w:b/>
          <w:szCs w:val="24"/>
          <w:lang w:val="en-GB"/>
        </w:rPr>
        <w:t xml:space="preserve">making the best use of the existing resources </w:t>
      </w:r>
      <w:r w:rsidR="00EB5EE8" w:rsidRPr="00390374">
        <w:rPr>
          <w:rFonts w:ascii="Times New Roman" w:hAnsi="Times New Roman" w:cs="Times New Roman"/>
          <w:szCs w:val="24"/>
          <w:lang w:val="en-GB"/>
        </w:rPr>
        <w:t xml:space="preserve">essentially overlaps with and results from the strategic principle of the rational use of resources </w:t>
      </w:r>
      <w:r w:rsidR="00A60E2B" w:rsidRPr="00390374">
        <w:rPr>
          <w:rFonts w:ascii="Times New Roman" w:hAnsi="Times New Roman" w:cs="Times New Roman"/>
          <w:szCs w:val="24"/>
          <w:lang w:val="en-GB"/>
        </w:rPr>
        <w:t>in the process of</w:t>
      </w:r>
      <w:r w:rsidR="00EB5EE8" w:rsidRPr="00390374">
        <w:rPr>
          <w:rFonts w:ascii="Times New Roman" w:hAnsi="Times New Roman" w:cs="Times New Roman"/>
          <w:szCs w:val="24"/>
          <w:lang w:val="en-GB"/>
        </w:rPr>
        <w:t xml:space="preserve"> setting up a network of </w:t>
      </w:r>
      <w:r w:rsidR="00A60E2B" w:rsidRPr="00390374">
        <w:rPr>
          <w:rFonts w:ascii="Times New Roman" w:hAnsi="Times New Roman" w:cs="Times New Roman"/>
          <w:szCs w:val="24"/>
          <w:lang w:val="en-GB"/>
        </w:rPr>
        <w:t xml:space="preserve">support </w:t>
      </w:r>
      <w:r w:rsidR="00EB5EE8" w:rsidRPr="00390374">
        <w:rPr>
          <w:rFonts w:ascii="Times New Roman" w:hAnsi="Times New Roman" w:cs="Times New Roman"/>
          <w:szCs w:val="24"/>
          <w:lang w:val="en-GB"/>
        </w:rPr>
        <w:t>services. This principle</w:t>
      </w:r>
      <w:r w:rsidR="00C81709" w:rsidRPr="00390374">
        <w:rPr>
          <w:rFonts w:ascii="Times New Roman" w:hAnsi="Times New Roman" w:cs="Times New Roman"/>
          <w:szCs w:val="24"/>
          <w:lang w:val="en-GB"/>
        </w:rPr>
        <w:t xml:space="preserve"> constitutes</w:t>
      </w:r>
      <w:r w:rsidR="00EB5EE8" w:rsidRPr="00390374">
        <w:rPr>
          <w:rFonts w:ascii="Times New Roman" w:hAnsi="Times New Roman" w:cs="Times New Roman"/>
          <w:szCs w:val="24"/>
          <w:lang w:val="en-GB"/>
        </w:rPr>
        <w:t xml:space="preserve"> a prerequisite </w:t>
      </w:r>
      <w:r w:rsidR="00C81709" w:rsidRPr="00390374">
        <w:rPr>
          <w:rFonts w:ascii="Times New Roman" w:hAnsi="Times New Roman" w:cs="Times New Roman"/>
          <w:szCs w:val="24"/>
          <w:lang w:val="en-GB"/>
        </w:rPr>
        <w:t xml:space="preserve">not only </w:t>
      </w:r>
      <w:r w:rsidR="00EB5EE8" w:rsidRPr="00390374">
        <w:rPr>
          <w:rFonts w:ascii="Times New Roman" w:hAnsi="Times New Roman" w:cs="Times New Roman"/>
          <w:szCs w:val="24"/>
          <w:lang w:val="en-GB"/>
        </w:rPr>
        <w:t xml:space="preserve">for setting up </w:t>
      </w:r>
      <w:r w:rsidR="00C81709" w:rsidRPr="00390374">
        <w:rPr>
          <w:rFonts w:ascii="Times New Roman" w:hAnsi="Times New Roman" w:cs="Times New Roman"/>
          <w:szCs w:val="24"/>
          <w:lang w:val="en-GB"/>
        </w:rPr>
        <w:t>a network of support services at the national level, but also for their effective operation, quality and sustainability since its application guarantees that resources will not be wasted and that newly mobilised resources will form an ideal whole with the existing ones from the get-go</w:t>
      </w:r>
      <w:r w:rsidR="00EB5EE8" w:rsidRPr="00390374">
        <w:rPr>
          <w:rFonts w:ascii="Times New Roman" w:hAnsi="Times New Roman" w:cs="Times New Roman"/>
          <w:szCs w:val="24"/>
          <w:lang w:val="en-GB"/>
        </w:rPr>
        <w:t xml:space="preserve">. </w:t>
      </w:r>
      <w:r w:rsidR="00C81709" w:rsidRPr="00390374">
        <w:rPr>
          <w:rFonts w:ascii="Times New Roman" w:hAnsi="Times New Roman" w:cs="Times New Roman"/>
          <w:szCs w:val="24"/>
          <w:lang w:val="en-GB"/>
        </w:rPr>
        <w:t xml:space="preserve">The measures listed below should be taken to facilitate the best use, </w:t>
      </w:r>
      <w:r w:rsidR="005E270B" w:rsidRPr="00390374">
        <w:rPr>
          <w:rFonts w:ascii="Times New Roman" w:hAnsi="Times New Roman" w:cs="Times New Roman"/>
          <w:szCs w:val="24"/>
          <w:lang w:val="en-GB"/>
        </w:rPr>
        <w:t>systematisation</w:t>
      </w:r>
      <w:r w:rsidR="00C81709" w:rsidRPr="00390374">
        <w:rPr>
          <w:rFonts w:ascii="Times New Roman" w:hAnsi="Times New Roman" w:cs="Times New Roman"/>
          <w:szCs w:val="24"/>
          <w:lang w:val="en-GB"/>
        </w:rPr>
        <w:t xml:space="preserve"> and improvement of the existing resources:</w:t>
      </w:r>
    </w:p>
    <w:p w14:paraId="472703BF" w14:textId="03D83632" w:rsidR="0055226E" w:rsidRPr="00390374" w:rsidRDefault="00C81709" w:rsidP="00DE2435">
      <w:pPr>
        <w:pStyle w:val="ListParagraph"/>
        <w:numPr>
          <w:ilvl w:val="0"/>
          <w:numId w:val="8"/>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Mapping the existing </w:t>
      </w:r>
      <w:r w:rsidR="00892838" w:rsidRPr="00390374">
        <w:rPr>
          <w:rFonts w:ascii="Times New Roman" w:hAnsi="Times New Roman" w:cs="Times New Roman"/>
          <w:szCs w:val="24"/>
          <w:lang w:val="en-GB"/>
        </w:rPr>
        <w:t>service providers</w:t>
      </w:r>
      <w:r w:rsidRPr="00390374">
        <w:rPr>
          <w:rFonts w:ascii="Times New Roman" w:hAnsi="Times New Roman" w:cs="Times New Roman"/>
          <w:szCs w:val="24"/>
          <w:lang w:val="en-GB"/>
        </w:rPr>
        <w:t xml:space="preserve"> and services</w:t>
      </w:r>
      <w:r w:rsidR="00E466CA" w:rsidRPr="00390374">
        <w:rPr>
          <w:rFonts w:ascii="Times New Roman" w:hAnsi="Times New Roman" w:cs="Times New Roman"/>
          <w:szCs w:val="24"/>
          <w:lang w:val="en-GB"/>
        </w:rPr>
        <w:t xml:space="preserve"> </w:t>
      </w:r>
      <w:r w:rsidR="009A10B8" w:rsidRPr="00390374">
        <w:rPr>
          <w:rFonts w:ascii="Times New Roman" w:hAnsi="Times New Roman" w:cs="Times New Roman"/>
          <w:szCs w:val="24"/>
          <w:lang w:val="en-GB"/>
        </w:rPr>
        <w:t xml:space="preserve">made </w:t>
      </w:r>
      <w:r w:rsidR="00E466CA" w:rsidRPr="00390374">
        <w:rPr>
          <w:rFonts w:ascii="Times New Roman" w:hAnsi="Times New Roman" w:cs="Times New Roman"/>
          <w:szCs w:val="24"/>
          <w:lang w:val="en-GB"/>
        </w:rPr>
        <w:t>available</w:t>
      </w:r>
      <w:r w:rsidR="00A60E2B" w:rsidRPr="00390374">
        <w:rPr>
          <w:rFonts w:ascii="Times New Roman" w:hAnsi="Times New Roman" w:cs="Times New Roman"/>
          <w:szCs w:val="24"/>
          <w:lang w:val="en-GB"/>
        </w:rPr>
        <w:t xml:space="preserve"> b</w:t>
      </w:r>
      <w:r w:rsidR="00A60E2B" w:rsidRPr="00390374">
        <w:rPr>
          <w:rFonts w:ascii="Times New Roman" w:hAnsi="Times New Roman" w:cs="Times New Roman"/>
          <w:szCs w:val="24"/>
          <w:lang w:val="sr-Latn-RS"/>
        </w:rPr>
        <w:t>y them</w:t>
      </w:r>
      <w:r w:rsidR="0055226E" w:rsidRPr="00390374">
        <w:rPr>
          <w:rFonts w:ascii="Times New Roman" w:hAnsi="Times New Roman" w:cs="Times New Roman"/>
          <w:szCs w:val="24"/>
          <w:lang w:val="en-GB"/>
        </w:rPr>
        <w:t>;</w:t>
      </w:r>
      <w:r w:rsidR="0055226E" w:rsidRPr="00390374">
        <w:rPr>
          <w:rStyle w:val="FootnoteReference"/>
          <w:rFonts w:ascii="Times New Roman" w:hAnsi="Times New Roman" w:cs="Times New Roman"/>
          <w:szCs w:val="24"/>
          <w:lang w:val="en-GB"/>
        </w:rPr>
        <w:footnoteReference w:id="11"/>
      </w:r>
    </w:p>
    <w:p w14:paraId="3EC787D6" w14:textId="0710CF63" w:rsidR="0055226E" w:rsidRPr="00390374" w:rsidRDefault="00C81709" w:rsidP="00DE2435">
      <w:pPr>
        <w:pStyle w:val="ListParagraph"/>
        <w:numPr>
          <w:ilvl w:val="0"/>
          <w:numId w:val="9"/>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Creating a single and easily accessible </w:t>
      </w:r>
      <w:r w:rsidR="005E270B" w:rsidRPr="00390374">
        <w:rPr>
          <w:rFonts w:ascii="Times New Roman" w:hAnsi="Times New Roman" w:cs="Times New Roman"/>
          <w:szCs w:val="24"/>
          <w:lang w:val="en-GB"/>
        </w:rPr>
        <w:t>database</w:t>
      </w:r>
      <w:r w:rsidRPr="00390374">
        <w:rPr>
          <w:rFonts w:ascii="Times New Roman" w:hAnsi="Times New Roman" w:cs="Times New Roman"/>
          <w:szCs w:val="24"/>
          <w:lang w:val="en-GB"/>
        </w:rPr>
        <w:t xml:space="preserve"> containing information on providers and types of services</w:t>
      </w:r>
      <w:r w:rsidR="0055226E" w:rsidRPr="00390374">
        <w:rPr>
          <w:rFonts w:ascii="Times New Roman" w:hAnsi="Times New Roman" w:cs="Times New Roman"/>
          <w:szCs w:val="24"/>
          <w:lang w:val="en-GB"/>
        </w:rPr>
        <w:t>;</w:t>
      </w:r>
    </w:p>
    <w:p w14:paraId="07B2E13B" w14:textId="080B44CD" w:rsidR="0055226E" w:rsidRPr="00390374" w:rsidRDefault="00C81709" w:rsidP="00DE2435">
      <w:pPr>
        <w:pStyle w:val="ListParagraph"/>
        <w:numPr>
          <w:ilvl w:val="0"/>
          <w:numId w:val="9"/>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Setting up support services at high</w:t>
      </w:r>
      <w:r w:rsidR="00611EB7"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courts of the Republic of Serbia</w:t>
      </w:r>
      <w:r w:rsidR="0055226E" w:rsidRPr="00390374">
        <w:rPr>
          <w:rFonts w:ascii="Times New Roman" w:hAnsi="Times New Roman" w:cs="Times New Roman"/>
          <w:szCs w:val="24"/>
          <w:lang w:val="en-GB"/>
        </w:rPr>
        <w:t>;</w:t>
      </w:r>
    </w:p>
    <w:p w14:paraId="134B67EC" w14:textId="1F63E761" w:rsidR="00C81709" w:rsidRPr="00390374" w:rsidRDefault="00971FC9" w:rsidP="00DE2435">
      <w:pPr>
        <w:pStyle w:val="ListParagraph"/>
        <w:numPr>
          <w:ilvl w:val="0"/>
          <w:numId w:val="9"/>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Creating a network of the existing and newly founded services that meet clearly defined, objective and previously set qualitative and quantitative criteria, coming both from the ranks of the institutions of the Republic of Serbia and civil society organisations;</w:t>
      </w:r>
    </w:p>
    <w:p w14:paraId="1F2B4607" w14:textId="21FF337C" w:rsidR="0055226E" w:rsidRPr="00390374" w:rsidRDefault="00AF5E35" w:rsidP="00DE2435">
      <w:pPr>
        <w:pStyle w:val="ListParagraph"/>
        <w:numPr>
          <w:ilvl w:val="0"/>
          <w:numId w:val="9"/>
        </w:numPr>
        <w:spacing w:line="276" w:lineRule="auto"/>
        <w:rPr>
          <w:rFonts w:ascii="Times New Roman" w:hAnsi="Times New Roman" w:cs="Times New Roman"/>
          <w:szCs w:val="24"/>
          <w:lang w:val="sr-Cyrl-RS"/>
        </w:rPr>
      </w:pPr>
      <w:r w:rsidRPr="00390374">
        <w:rPr>
          <w:rFonts w:ascii="Times New Roman" w:hAnsi="Times New Roman" w:cs="Times New Roman"/>
          <w:szCs w:val="24"/>
          <w:lang w:val="en-GB"/>
        </w:rPr>
        <w:t>Effective</w:t>
      </w:r>
      <w:r w:rsidR="00971FC9" w:rsidRPr="00390374">
        <w:rPr>
          <w:rFonts w:ascii="Times New Roman" w:hAnsi="Times New Roman" w:cs="Times New Roman"/>
          <w:szCs w:val="24"/>
          <w:lang w:val="en-GB"/>
        </w:rPr>
        <w:t xml:space="preserve"> coordination of the processes of setting up and operating of the National Network.</w:t>
      </w:r>
    </w:p>
    <w:p w14:paraId="5A2A2AB8" w14:textId="77777777" w:rsidR="0055226E" w:rsidRPr="00390374" w:rsidRDefault="0055226E" w:rsidP="0055226E">
      <w:pPr>
        <w:spacing w:line="276" w:lineRule="auto"/>
        <w:rPr>
          <w:rFonts w:ascii="Times New Roman" w:hAnsi="Times New Roman" w:cs="Times New Roman"/>
          <w:szCs w:val="24"/>
          <w:lang w:val="en-GB"/>
        </w:rPr>
      </w:pPr>
    </w:p>
    <w:p w14:paraId="1EB5CD2E" w14:textId="7B3FC146" w:rsidR="0055226E" w:rsidRPr="00390374" w:rsidRDefault="00971FC9"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w:t>
      </w:r>
      <w:r w:rsidR="0055226E"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Several key segments need to be addressed as regards the </w:t>
      </w:r>
      <w:r w:rsidRPr="00390374">
        <w:rPr>
          <w:rFonts w:ascii="Times New Roman" w:hAnsi="Times New Roman" w:cs="Times New Roman"/>
          <w:b/>
          <w:szCs w:val="24"/>
          <w:lang w:val="en-GB"/>
        </w:rPr>
        <w:t xml:space="preserve">sustainability </w:t>
      </w:r>
      <w:r w:rsidRPr="00390374">
        <w:rPr>
          <w:rFonts w:ascii="Times New Roman" w:hAnsi="Times New Roman" w:cs="Times New Roman"/>
          <w:szCs w:val="24"/>
          <w:lang w:val="en-GB"/>
        </w:rPr>
        <w:t>of the National Network</w:t>
      </w:r>
      <w:r w:rsidR="0055226E" w:rsidRPr="00390374">
        <w:rPr>
          <w:rFonts w:ascii="Times New Roman" w:hAnsi="Times New Roman" w:cs="Times New Roman"/>
          <w:szCs w:val="24"/>
          <w:lang w:val="en-GB"/>
        </w:rPr>
        <w:t>:</w:t>
      </w:r>
    </w:p>
    <w:p w14:paraId="58505356" w14:textId="63458B67" w:rsidR="00971FC9" w:rsidRPr="00390374" w:rsidRDefault="00971FC9" w:rsidP="00DE2435">
      <w:pPr>
        <w:pStyle w:val="ListParagraph"/>
        <w:numPr>
          <w:ilvl w:val="0"/>
          <w:numId w:val="10"/>
        </w:numPr>
        <w:spacing w:line="276" w:lineRule="auto"/>
        <w:rPr>
          <w:rFonts w:ascii="Times New Roman" w:hAnsi="Times New Roman" w:cs="Times New Roman"/>
          <w:b/>
          <w:szCs w:val="24"/>
          <w:lang w:val="en-GB"/>
        </w:rPr>
      </w:pPr>
      <w:r w:rsidRPr="00390374">
        <w:rPr>
          <w:rFonts w:ascii="Times New Roman" w:hAnsi="Times New Roman" w:cs="Times New Roman"/>
          <w:b/>
          <w:szCs w:val="24"/>
          <w:lang w:val="en-GB"/>
        </w:rPr>
        <w:t>Financial sustainability –</w:t>
      </w:r>
      <w:r w:rsidR="003E04FC" w:rsidRPr="00390374">
        <w:rPr>
          <w:rFonts w:ascii="Times New Roman" w:hAnsi="Times New Roman" w:cs="Times New Roman"/>
          <w:b/>
          <w:szCs w:val="24"/>
          <w:lang w:val="en-GB"/>
        </w:rPr>
        <w:t xml:space="preserve"> </w:t>
      </w:r>
      <w:r w:rsidR="003047FC" w:rsidRPr="00390374">
        <w:rPr>
          <w:rFonts w:ascii="Times New Roman" w:hAnsi="Times New Roman" w:cs="Times New Roman"/>
          <w:szCs w:val="24"/>
          <w:lang w:val="en-GB"/>
        </w:rPr>
        <w:t xml:space="preserve">due to </w:t>
      </w:r>
      <w:r w:rsidRPr="00390374">
        <w:rPr>
          <w:rFonts w:ascii="Times New Roman" w:hAnsi="Times New Roman" w:cs="Times New Roman"/>
          <w:szCs w:val="24"/>
          <w:lang w:val="en-GB"/>
        </w:rPr>
        <w:t>limited funding provided for the process of setting up the National Network</w:t>
      </w:r>
      <w:r w:rsidR="002D49C1" w:rsidRPr="00390374">
        <w:rPr>
          <w:rFonts w:ascii="Times New Roman" w:hAnsi="Times New Roman" w:cs="Times New Roman"/>
          <w:szCs w:val="24"/>
          <w:lang w:val="en-GB"/>
        </w:rPr>
        <w:t xml:space="preserve"> </w:t>
      </w:r>
      <w:r w:rsidR="0016494D" w:rsidRPr="00390374">
        <w:rPr>
          <w:rFonts w:ascii="Times New Roman" w:hAnsi="Times New Roman" w:cs="Times New Roman"/>
          <w:szCs w:val="24"/>
          <w:lang w:val="en-GB"/>
        </w:rPr>
        <w:t>from</w:t>
      </w:r>
      <w:r w:rsidR="002D49C1" w:rsidRPr="00390374">
        <w:rPr>
          <w:rFonts w:ascii="Times New Roman" w:hAnsi="Times New Roman" w:cs="Times New Roman"/>
          <w:szCs w:val="24"/>
          <w:lang w:val="en-GB"/>
        </w:rPr>
        <w:t xml:space="preserve"> the support programme</w:t>
      </w:r>
      <w:r w:rsidRPr="00390374">
        <w:rPr>
          <w:rFonts w:ascii="Times New Roman" w:hAnsi="Times New Roman" w:cs="Times New Roman"/>
          <w:szCs w:val="24"/>
          <w:lang w:val="en-GB"/>
        </w:rPr>
        <w:t xml:space="preserve">, financial resources need to be </w:t>
      </w:r>
      <w:r w:rsidR="00AF5E35" w:rsidRPr="00390374">
        <w:rPr>
          <w:rFonts w:ascii="Times New Roman" w:hAnsi="Times New Roman" w:cs="Times New Roman"/>
          <w:szCs w:val="24"/>
          <w:lang w:val="en-GB"/>
        </w:rPr>
        <w:t>secured to ensure effective operation of</w:t>
      </w:r>
      <w:r w:rsidR="002D49C1" w:rsidRPr="00390374">
        <w:rPr>
          <w:rFonts w:ascii="Times New Roman" w:hAnsi="Times New Roman" w:cs="Times New Roman"/>
          <w:szCs w:val="24"/>
          <w:lang w:val="en-GB"/>
        </w:rPr>
        <w:t xml:space="preserve"> the National Network to cover several aspects:</w:t>
      </w:r>
    </w:p>
    <w:p w14:paraId="25F540C7" w14:textId="77777777" w:rsidR="0055226E" w:rsidRPr="00390374" w:rsidRDefault="0055226E" w:rsidP="0055226E">
      <w:pPr>
        <w:pStyle w:val="ListParagraph"/>
        <w:spacing w:line="276" w:lineRule="auto"/>
        <w:rPr>
          <w:rFonts w:ascii="Times New Roman" w:hAnsi="Times New Roman" w:cs="Times New Roman"/>
          <w:b/>
          <w:szCs w:val="24"/>
          <w:lang w:val="en-GB"/>
        </w:rPr>
      </w:pPr>
    </w:p>
    <w:p w14:paraId="4CC2DF8B" w14:textId="3920CA4A" w:rsidR="0055226E" w:rsidRPr="00390374" w:rsidRDefault="002D49C1" w:rsidP="00DE2435">
      <w:pPr>
        <w:pStyle w:val="ListParagraph"/>
        <w:numPr>
          <w:ilvl w:val="0"/>
          <w:numId w:val="11"/>
        </w:numPr>
        <w:spacing w:line="276" w:lineRule="auto"/>
        <w:rPr>
          <w:rFonts w:ascii="Times New Roman" w:hAnsi="Times New Roman" w:cs="Times New Roman"/>
          <w:b/>
          <w:i/>
          <w:szCs w:val="24"/>
          <w:lang w:val="en-GB"/>
        </w:rPr>
      </w:pPr>
      <w:r w:rsidRPr="00390374">
        <w:rPr>
          <w:rFonts w:ascii="Times New Roman" w:hAnsi="Times New Roman" w:cs="Times New Roman"/>
          <w:b/>
          <w:i/>
          <w:szCs w:val="24"/>
          <w:lang w:val="en-GB"/>
        </w:rPr>
        <w:t xml:space="preserve">Engagement of providers at services </w:t>
      </w:r>
      <w:r w:rsidR="00194EDE" w:rsidRPr="00390374">
        <w:rPr>
          <w:rFonts w:ascii="Times New Roman" w:hAnsi="Times New Roman" w:cs="Times New Roman"/>
          <w:b/>
          <w:i/>
          <w:szCs w:val="24"/>
          <w:lang w:val="en-GB"/>
        </w:rPr>
        <w:t xml:space="preserve">established </w:t>
      </w:r>
      <w:r w:rsidRPr="00390374">
        <w:rPr>
          <w:rFonts w:ascii="Times New Roman" w:hAnsi="Times New Roman" w:cs="Times New Roman"/>
          <w:b/>
          <w:i/>
          <w:szCs w:val="24"/>
          <w:lang w:val="en-GB"/>
        </w:rPr>
        <w:t>at high</w:t>
      </w:r>
      <w:r w:rsidR="00611EB7" w:rsidRPr="00390374">
        <w:rPr>
          <w:rFonts w:ascii="Times New Roman" w:hAnsi="Times New Roman" w:cs="Times New Roman"/>
          <w:b/>
          <w:i/>
          <w:szCs w:val="24"/>
          <w:lang w:val="en-GB"/>
        </w:rPr>
        <w:t>er</w:t>
      </w:r>
      <w:r w:rsidRPr="00390374">
        <w:rPr>
          <w:rFonts w:ascii="Times New Roman" w:hAnsi="Times New Roman" w:cs="Times New Roman"/>
          <w:b/>
          <w:i/>
          <w:szCs w:val="24"/>
          <w:lang w:val="en-GB"/>
        </w:rPr>
        <w:t xml:space="preserve"> courts –</w:t>
      </w:r>
      <w:r w:rsidR="0055226E"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The Ministry of Justice will </w:t>
      </w:r>
      <w:r w:rsidR="00194EDE" w:rsidRPr="00390374">
        <w:rPr>
          <w:rFonts w:ascii="Times New Roman" w:hAnsi="Times New Roman" w:cs="Times New Roman"/>
          <w:szCs w:val="24"/>
          <w:lang w:val="en-GB"/>
        </w:rPr>
        <w:t>en</w:t>
      </w:r>
      <w:r w:rsidRPr="00390374">
        <w:rPr>
          <w:rFonts w:ascii="Times New Roman" w:hAnsi="Times New Roman" w:cs="Times New Roman"/>
          <w:szCs w:val="24"/>
          <w:lang w:val="en-GB"/>
        </w:rPr>
        <w:t xml:space="preserve">sure that proposals for the annual budget </w:t>
      </w:r>
      <w:r w:rsidR="007213FB" w:rsidRPr="00390374">
        <w:rPr>
          <w:rFonts w:ascii="Times New Roman" w:hAnsi="Times New Roman" w:cs="Times New Roman"/>
          <w:szCs w:val="24"/>
          <w:lang w:val="en-GB"/>
        </w:rPr>
        <w:t xml:space="preserve">of the judiciary </w:t>
      </w:r>
      <w:r w:rsidR="00CE6979" w:rsidRPr="00390374">
        <w:rPr>
          <w:rFonts w:ascii="Times New Roman" w:hAnsi="Times New Roman" w:cs="Times New Roman"/>
          <w:szCs w:val="24"/>
          <w:lang w:val="en-GB"/>
        </w:rPr>
        <w:t xml:space="preserve">shall </w:t>
      </w:r>
      <w:r w:rsidR="00DB4F21" w:rsidRPr="00390374">
        <w:rPr>
          <w:rFonts w:ascii="Times New Roman" w:hAnsi="Times New Roman" w:cs="Times New Roman"/>
          <w:szCs w:val="24"/>
          <w:lang w:val="en-GB"/>
        </w:rPr>
        <w:t xml:space="preserve">include funding allocations </w:t>
      </w:r>
      <w:r w:rsidRPr="00390374">
        <w:rPr>
          <w:rFonts w:ascii="Times New Roman" w:hAnsi="Times New Roman" w:cs="Times New Roman"/>
          <w:szCs w:val="24"/>
          <w:lang w:val="en-GB"/>
        </w:rPr>
        <w:t xml:space="preserve">necessary for engagement of judicial </w:t>
      </w:r>
      <w:r w:rsidR="00775CEA" w:rsidRPr="00390374">
        <w:rPr>
          <w:rFonts w:ascii="Times New Roman" w:hAnsi="Times New Roman" w:cs="Times New Roman"/>
          <w:szCs w:val="24"/>
          <w:lang w:val="en-GB"/>
        </w:rPr>
        <w:t xml:space="preserve">and prosecutorial </w:t>
      </w:r>
      <w:r w:rsidRPr="00390374">
        <w:rPr>
          <w:rFonts w:ascii="Times New Roman" w:hAnsi="Times New Roman" w:cs="Times New Roman"/>
          <w:szCs w:val="24"/>
          <w:lang w:val="en-GB"/>
        </w:rPr>
        <w:t xml:space="preserve">assistants to provide support to victims at support services </w:t>
      </w:r>
      <w:r w:rsidR="00CE6979" w:rsidRPr="00390374">
        <w:rPr>
          <w:rFonts w:ascii="Times New Roman" w:hAnsi="Times New Roman" w:cs="Times New Roman"/>
          <w:szCs w:val="24"/>
          <w:lang w:val="en-GB"/>
        </w:rPr>
        <w:t>in accordance with</w:t>
      </w:r>
      <w:r w:rsidRPr="00390374">
        <w:rPr>
          <w:rFonts w:ascii="Times New Roman" w:hAnsi="Times New Roman" w:cs="Times New Roman"/>
          <w:szCs w:val="24"/>
          <w:lang w:val="en-GB"/>
        </w:rPr>
        <w:t xml:space="preserve"> the schedule for the establishment of services set out in the Action Plan for implementation of this Strategy</w:t>
      </w:r>
      <w:r w:rsidR="0055226E" w:rsidRPr="00390374">
        <w:rPr>
          <w:rFonts w:ascii="Times New Roman" w:hAnsi="Times New Roman" w:cs="Times New Roman"/>
          <w:szCs w:val="24"/>
          <w:lang w:val="en-GB"/>
        </w:rPr>
        <w:t>;</w:t>
      </w:r>
    </w:p>
    <w:p w14:paraId="6B06BBBF" w14:textId="77777777" w:rsidR="0055226E" w:rsidRPr="00390374" w:rsidRDefault="0055226E" w:rsidP="0055226E">
      <w:pPr>
        <w:pStyle w:val="ListParagraph"/>
        <w:spacing w:line="276" w:lineRule="auto"/>
        <w:ind w:left="1440"/>
        <w:rPr>
          <w:rFonts w:ascii="Times New Roman" w:hAnsi="Times New Roman" w:cs="Times New Roman"/>
          <w:b/>
          <w:i/>
          <w:szCs w:val="24"/>
          <w:lang w:val="en-GB"/>
        </w:rPr>
      </w:pPr>
    </w:p>
    <w:p w14:paraId="70DE2FE1" w14:textId="17422808" w:rsidR="001C3B3E" w:rsidRPr="00390374" w:rsidRDefault="00727EE3" w:rsidP="00DE2435">
      <w:pPr>
        <w:pStyle w:val="ListParagraph"/>
        <w:numPr>
          <w:ilvl w:val="0"/>
          <w:numId w:val="11"/>
        </w:numPr>
        <w:spacing w:line="276" w:lineRule="auto"/>
        <w:ind w:left="1418"/>
        <w:rPr>
          <w:rFonts w:ascii="Times New Roman" w:hAnsi="Times New Roman" w:cs="Times New Roman"/>
          <w:szCs w:val="24"/>
          <w:lang w:val="en-GB"/>
        </w:rPr>
      </w:pPr>
      <w:r w:rsidRPr="00390374">
        <w:rPr>
          <w:rFonts w:ascii="Times New Roman" w:hAnsi="Times New Roman" w:cs="Times New Roman"/>
          <w:b/>
          <w:i/>
          <w:szCs w:val="24"/>
          <w:lang w:val="en-GB"/>
        </w:rPr>
        <w:t>Co-financing of operation of services belonging to the National Network –</w:t>
      </w:r>
      <w:r w:rsidR="0055226E" w:rsidRPr="00390374">
        <w:rPr>
          <w:rFonts w:ascii="Times New Roman" w:hAnsi="Times New Roman" w:cs="Times New Roman"/>
          <w:b/>
          <w:i/>
          <w:szCs w:val="24"/>
          <w:lang w:val="en-GB"/>
        </w:rPr>
        <w:t xml:space="preserve"> </w:t>
      </w:r>
      <w:r w:rsidRPr="00390374">
        <w:rPr>
          <w:rFonts w:ascii="Times New Roman" w:hAnsi="Times New Roman" w:cs="Times New Roman"/>
          <w:szCs w:val="24"/>
          <w:lang w:val="en-GB"/>
        </w:rPr>
        <w:t>The Ministry of Justice will, according to the schedule set out in the Action Plan for implementation of this Strategy and based on a previously prepared needs assessment, identify potential sources from which funds can be allocated to finance the operation of the National Network and take all necessary procedural steps to disburse them accordingly.</w:t>
      </w:r>
    </w:p>
    <w:p w14:paraId="51312B47" w14:textId="77777777" w:rsidR="001C3B3E" w:rsidRPr="00390374" w:rsidRDefault="001C3B3E" w:rsidP="001C3B3E">
      <w:pPr>
        <w:pStyle w:val="ListParagraph"/>
        <w:rPr>
          <w:rFonts w:ascii="Times New Roman" w:hAnsi="Times New Roman" w:cs="Times New Roman"/>
          <w:szCs w:val="24"/>
          <w:lang w:val="en-GB"/>
        </w:rPr>
      </w:pPr>
    </w:p>
    <w:p w14:paraId="6988D6E0" w14:textId="60066E4E" w:rsidR="00EB4574" w:rsidRPr="00390374" w:rsidRDefault="00EB4574" w:rsidP="00BF1DC4">
      <w:pPr>
        <w:pStyle w:val="ListParagraph"/>
        <w:spacing w:line="276" w:lineRule="auto"/>
        <w:ind w:left="0"/>
        <w:rPr>
          <w:rFonts w:ascii="Times New Roman" w:hAnsi="Times New Roman" w:cs="Times New Roman"/>
          <w:szCs w:val="24"/>
          <w:lang w:val="en-GB"/>
        </w:rPr>
      </w:pPr>
      <w:r w:rsidRPr="00390374">
        <w:rPr>
          <w:rFonts w:ascii="Times New Roman" w:hAnsi="Times New Roman" w:cs="Times New Roman"/>
          <w:szCs w:val="24"/>
          <w:lang w:val="en-GB"/>
        </w:rPr>
        <w:t xml:space="preserve">The Strategy has identified that the </w:t>
      </w:r>
      <w:r w:rsidR="00BA6A33" w:rsidRPr="00390374">
        <w:rPr>
          <w:rFonts w:ascii="Times New Roman" w:hAnsi="Times New Roman" w:cs="Times New Roman"/>
          <w:szCs w:val="24"/>
          <w:lang w:val="en-GB"/>
        </w:rPr>
        <w:t xml:space="preserve">proceeds collected by applying deferment of criminal prosecution could </w:t>
      </w:r>
      <w:r w:rsidR="00794101" w:rsidRPr="00390374">
        <w:rPr>
          <w:rFonts w:ascii="Times New Roman" w:hAnsi="Times New Roman" w:cs="Times New Roman"/>
          <w:szCs w:val="24"/>
          <w:lang w:val="en-GB"/>
        </w:rPr>
        <w:t xml:space="preserve">potentially </w:t>
      </w:r>
      <w:r w:rsidR="00BA6A33" w:rsidRPr="00390374">
        <w:rPr>
          <w:rFonts w:ascii="Times New Roman" w:hAnsi="Times New Roman" w:cs="Times New Roman"/>
          <w:szCs w:val="24"/>
          <w:lang w:val="en-GB"/>
        </w:rPr>
        <w:t>constitute the</w:t>
      </w:r>
      <w:r w:rsidR="00794101" w:rsidRPr="00390374">
        <w:rPr>
          <w:rFonts w:ascii="Times New Roman" w:hAnsi="Times New Roman" w:cs="Times New Roman"/>
          <w:szCs w:val="24"/>
          <w:lang w:val="en-GB"/>
        </w:rPr>
        <w:t xml:space="preserve"> main</w:t>
      </w:r>
      <w:r w:rsidRPr="00390374">
        <w:rPr>
          <w:rFonts w:ascii="Times New Roman" w:hAnsi="Times New Roman" w:cs="Times New Roman"/>
          <w:szCs w:val="24"/>
          <w:lang w:val="en-GB"/>
        </w:rPr>
        <w:t xml:space="preserve"> source</w:t>
      </w:r>
      <w:r w:rsidR="00BA6A33" w:rsidRPr="00390374">
        <w:rPr>
          <w:rFonts w:ascii="Times New Roman" w:hAnsi="Times New Roman" w:cs="Times New Roman"/>
          <w:szCs w:val="24"/>
          <w:lang w:val="en-GB"/>
        </w:rPr>
        <w:t xml:space="preserve"> of </w:t>
      </w:r>
      <w:r w:rsidR="00794101" w:rsidRPr="00390374">
        <w:rPr>
          <w:rFonts w:ascii="Times New Roman" w:hAnsi="Times New Roman" w:cs="Times New Roman"/>
          <w:szCs w:val="24"/>
          <w:lang w:val="en-GB"/>
        </w:rPr>
        <w:t xml:space="preserve">those </w:t>
      </w:r>
      <w:r w:rsidR="00BA6A33" w:rsidRPr="00390374">
        <w:rPr>
          <w:rFonts w:ascii="Times New Roman" w:hAnsi="Times New Roman" w:cs="Times New Roman"/>
          <w:szCs w:val="24"/>
          <w:lang w:val="en-GB"/>
        </w:rPr>
        <w:t>funds</w:t>
      </w:r>
      <w:r w:rsidRPr="00390374">
        <w:rPr>
          <w:rFonts w:ascii="Times New Roman" w:hAnsi="Times New Roman" w:cs="Times New Roman"/>
          <w:szCs w:val="24"/>
          <w:lang w:val="en-GB"/>
        </w:rPr>
        <w:t xml:space="preserve">. In addition, a portion of funds could be secured from the financial resources </w:t>
      </w:r>
      <w:r w:rsidR="00D7014B" w:rsidRPr="00390374">
        <w:rPr>
          <w:rFonts w:ascii="Times New Roman" w:hAnsi="Times New Roman" w:cs="Times New Roman"/>
          <w:szCs w:val="24"/>
          <w:lang w:val="en-GB"/>
        </w:rPr>
        <w:t xml:space="preserve">obtained </w:t>
      </w:r>
      <w:r w:rsidRPr="00390374">
        <w:rPr>
          <w:rFonts w:ascii="Times New Roman" w:hAnsi="Times New Roman" w:cs="Times New Roman"/>
          <w:szCs w:val="24"/>
          <w:lang w:val="en-GB"/>
        </w:rPr>
        <w:t xml:space="preserve">on the grounds of seizure of the proceeds of crime, </w:t>
      </w:r>
      <w:r w:rsidR="0009751E" w:rsidRPr="00390374">
        <w:rPr>
          <w:rFonts w:ascii="Times New Roman" w:hAnsi="Times New Roman" w:cs="Times New Roman"/>
          <w:szCs w:val="24"/>
          <w:lang w:val="en-GB"/>
        </w:rPr>
        <w:t xml:space="preserve">levying </w:t>
      </w:r>
      <w:r w:rsidRPr="00390374">
        <w:rPr>
          <w:rFonts w:ascii="Times New Roman" w:hAnsi="Times New Roman" w:cs="Times New Roman"/>
          <w:szCs w:val="24"/>
          <w:lang w:val="en-GB"/>
        </w:rPr>
        <w:t xml:space="preserve">fines or </w:t>
      </w:r>
      <w:r w:rsidR="0009751E" w:rsidRPr="00390374">
        <w:rPr>
          <w:rFonts w:ascii="Times New Roman" w:hAnsi="Times New Roman" w:cs="Times New Roman"/>
          <w:szCs w:val="24"/>
          <w:lang w:val="en-GB"/>
        </w:rPr>
        <w:t xml:space="preserve">organisation of games of chance. </w:t>
      </w:r>
      <w:r w:rsidR="00D7014B" w:rsidRPr="00390374">
        <w:rPr>
          <w:rFonts w:ascii="Times New Roman" w:hAnsi="Times New Roman" w:cs="Times New Roman"/>
          <w:szCs w:val="24"/>
          <w:lang w:val="en-GB"/>
        </w:rPr>
        <w:t>To allow allocation of funds from tho</w:t>
      </w:r>
      <w:r w:rsidR="008265D7" w:rsidRPr="00390374">
        <w:rPr>
          <w:rFonts w:ascii="Times New Roman" w:hAnsi="Times New Roman" w:cs="Times New Roman"/>
          <w:szCs w:val="24"/>
          <w:lang w:val="en-GB"/>
        </w:rPr>
        <w:t>se and</w:t>
      </w:r>
      <w:r w:rsidR="00D7014B" w:rsidRPr="00390374">
        <w:rPr>
          <w:rFonts w:ascii="Times New Roman" w:hAnsi="Times New Roman" w:cs="Times New Roman"/>
          <w:szCs w:val="24"/>
          <w:lang w:val="en-GB"/>
        </w:rPr>
        <w:t xml:space="preserve"> other sources identified afterwards, it </w:t>
      </w:r>
      <w:r w:rsidR="00C82BD0" w:rsidRPr="00390374">
        <w:rPr>
          <w:rFonts w:ascii="Times New Roman" w:hAnsi="Times New Roman" w:cs="Times New Roman"/>
          <w:szCs w:val="24"/>
          <w:lang w:val="en-GB"/>
        </w:rPr>
        <w:t>should be</w:t>
      </w:r>
      <w:r w:rsidR="00277CDF" w:rsidRPr="00390374">
        <w:rPr>
          <w:rFonts w:ascii="Times New Roman" w:hAnsi="Times New Roman" w:cs="Times New Roman"/>
          <w:szCs w:val="24"/>
          <w:lang w:val="en-GB"/>
        </w:rPr>
        <w:t xml:space="preserve"> considered if any new</w:t>
      </w:r>
      <w:r w:rsidR="00C82BD0" w:rsidRPr="00390374">
        <w:rPr>
          <w:rFonts w:ascii="Times New Roman" w:hAnsi="Times New Roman" w:cs="Times New Roman"/>
          <w:szCs w:val="24"/>
          <w:lang w:val="en-GB"/>
        </w:rPr>
        <w:t xml:space="preserve"> </w:t>
      </w:r>
      <w:r w:rsidR="00D7014B" w:rsidRPr="00390374">
        <w:rPr>
          <w:rFonts w:ascii="Times New Roman" w:hAnsi="Times New Roman" w:cs="Times New Roman"/>
          <w:szCs w:val="24"/>
          <w:lang w:val="en-GB"/>
        </w:rPr>
        <w:t xml:space="preserve">amendments </w:t>
      </w:r>
      <w:r w:rsidR="00C82BD0" w:rsidRPr="00390374">
        <w:rPr>
          <w:rFonts w:ascii="Times New Roman" w:hAnsi="Times New Roman" w:cs="Times New Roman"/>
          <w:szCs w:val="24"/>
          <w:lang w:val="en-GB"/>
        </w:rPr>
        <w:t xml:space="preserve">need to be made </w:t>
      </w:r>
      <w:r w:rsidR="00D7014B" w:rsidRPr="00390374">
        <w:rPr>
          <w:rFonts w:ascii="Times New Roman" w:hAnsi="Times New Roman" w:cs="Times New Roman"/>
          <w:szCs w:val="24"/>
          <w:lang w:val="en-GB"/>
        </w:rPr>
        <w:t xml:space="preserve">to the relevant legislative framework (and </w:t>
      </w:r>
      <w:r w:rsidR="00277CDF" w:rsidRPr="00390374">
        <w:rPr>
          <w:rFonts w:ascii="Times New Roman" w:hAnsi="Times New Roman" w:cs="Times New Roman"/>
          <w:szCs w:val="24"/>
          <w:lang w:val="en-GB"/>
        </w:rPr>
        <w:t>adopt those amendments</w:t>
      </w:r>
      <w:r w:rsidR="00BA6A33" w:rsidRPr="00390374">
        <w:rPr>
          <w:rFonts w:ascii="Times New Roman" w:hAnsi="Times New Roman" w:cs="Times New Roman"/>
          <w:szCs w:val="24"/>
          <w:lang w:val="en-GB"/>
        </w:rPr>
        <w:t>,</w:t>
      </w:r>
      <w:r w:rsidR="00277CDF" w:rsidRPr="00390374">
        <w:rPr>
          <w:rFonts w:ascii="Times New Roman" w:hAnsi="Times New Roman" w:cs="Times New Roman"/>
          <w:szCs w:val="24"/>
          <w:lang w:val="en-GB"/>
        </w:rPr>
        <w:t xml:space="preserve"> if necessary</w:t>
      </w:r>
      <w:r w:rsidR="00C82BD0" w:rsidRPr="00390374">
        <w:rPr>
          <w:rFonts w:ascii="Times New Roman" w:hAnsi="Times New Roman" w:cs="Times New Roman"/>
          <w:szCs w:val="24"/>
          <w:lang w:val="en-GB"/>
        </w:rPr>
        <w:t>).</w:t>
      </w:r>
    </w:p>
    <w:p w14:paraId="68C380EA" w14:textId="34024F68" w:rsidR="00277CDF" w:rsidRPr="00390374" w:rsidRDefault="009E2B45" w:rsidP="00BF1DC4">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As regards mechanisms for assignment of funds</w:t>
      </w:r>
      <w:r w:rsidR="00277CDF" w:rsidRPr="00390374">
        <w:rPr>
          <w:rFonts w:ascii="Times New Roman" w:hAnsi="Times New Roman" w:cs="Times New Roman"/>
          <w:szCs w:val="24"/>
          <w:lang w:val="en-GB"/>
        </w:rPr>
        <w:t xml:space="preserve">, </w:t>
      </w:r>
      <w:r w:rsidR="0024409D" w:rsidRPr="00390374">
        <w:rPr>
          <w:rFonts w:ascii="Times New Roman" w:hAnsi="Times New Roman" w:cs="Times New Roman"/>
          <w:szCs w:val="24"/>
          <w:lang w:val="en-GB"/>
        </w:rPr>
        <w:t xml:space="preserve">appropriate </w:t>
      </w:r>
      <w:r w:rsidR="007135E5" w:rsidRPr="00390374">
        <w:rPr>
          <w:rFonts w:ascii="Times New Roman" w:hAnsi="Times New Roman" w:cs="Times New Roman"/>
          <w:szCs w:val="24"/>
          <w:lang w:val="en-GB"/>
        </w:rPr>
        <w:t>bylaws</w:t>
      </w:r>
      <w:r w:rsidR="0024409D" w:rsidRPr="00390374">
        <w:rPr>
          <w:rFonts w:ascii="Times New Roman" w:hAnsi="Times New Roman" w:cs="Times New Roman"/>
          <w:szCs w:val="24"/>
          <w:lang w:val="en-GB"/>
        </w:rPr>
        <w:t xml:space="preserve"> </w:t>
      </w:r>
      <w:r w:rsidR="00CD53A9" w:rsidRPr="00390374">
        <w:rPr>
          <w:rFonts w:ascii="Times New Roman" w:hAnsi="Times New Roman" w:cs="Times New Roman"/>
          <w:szCs w:val="24"/>
          <w:lang w:val="en-GB"/>
        </w:rPr>
        <w:t xml:space="preserve">should </w:t>
      </w:r>
      <w:r w:rsidR="001C642C" w:rsidRPr="00390374">
        <w:rPr>
          <w:rFonts w:ascii="Times New Roman" w:hAnsi="Times New Roman" w:cs="Times New Roman"/>
          <w:szCs w:val="24"/>
          <w:lang w:val="en-GB"/>
        </w:rPr>
        <w:t xml:space="preserve">be </w:t>
      </w:r>
      <w:r w:rsidR="007135E5" w:rsidRPr="00390374">
        <w:rPr>
          <w:rFonts w:ascii="Times New Roman" w:hAnsi="Times New Roman" w:cs="Times New Roman"/>
          <w:szCs w:val="24"/>
          <w:lang w:val="en-GB"/>
        </w:rPr>
        <w:t xml:space="preserve">adopted </w:t>
      </w:r>
      <w:r w:rsidR="001C642C" w:rsidRPr="00390374">
        <w:rPr>
          <w:rFonts w:ascii="Times New Roman" w:hAnsi="Times New Roman" w:cs="Times New Roman"/>
          <w:szCs w:val="24"/>
          <w:lang w:val="en-GB"/>
        </w:rPr>
        <w:t>to</w:t>
      </w:r>
      <w:r w:rsidR="00A831BA" w:rsidRPr="00390374">
        <w:rPr>
          <w:rFonts w:ascii="Times New Roman" w:hAnsi="Times New Roman" w:cs="Times New Roman"/>
          <w:szCs w:val="24"/>
          <w:lang w:val="en-GB"/>
        </w:rPr>
        <w:t xml:space="preserve"> </w:t>
      </w:r>
      <w:r w:rsidR="007135E5" w:rsidRPr="00390374">
        <w:rPr>
          <w:rFonts w:ascii="Times New Roman" w:hAnsi="Times New Roman" w:cs="Times New Roman"/>
          <w:szCs w:val="24"/>
          <w:lang w:val="en-GB"/>
        </w:rPr>
        <w:t xml:space="preserve">regulate </w:t>
      </w:r>
      <w:r w:rsidR="00870499" w:rsidRPr="00390374">
        <w:rPr>
          <w:rFonts w:ascii="Times New Roman" w:hAnsi="Times New Roman" w:cs="Times New Roman"/>
          <w:szCs w:val="24"/>
          <w:lang w:val="en-GB"/>
        </w:rPr>
        <w:t xml:space="preserve">a </w:t>
      </w:r>
      <w:r w:rsidR="00277CDF" w:rsidRPr="00390374">
        <w:rPr>
          <w:rFonts w:ascii="Times New Roman" w:hAnsi="Times New Roman" w:cs="Times New Roman"/>
          <w:szCs w:val="24"/>
          <w:lang w:val="en-GB"/>
        </w:rPr>
        <w:t>procedure for periodic assignment of funds needed for the operation of the National Network, including provision of training, according to the schedule set out in the Action Plan for implementation of this Strategy. What will also be established in addition to assignment mechanisms</w:t>
      </w:r>
      <w:r w:rsidR="006606BA" w:rsidRPr="00390374">
        <w:rPr>
          <w:rFonts w:ascii="Times New Roman" w:hAnsi="Times New Roman" w:cs="Times New Roman"/>
          <w:szCs w:val="24"/>
          <w:lang w:val="en-GB"/>
        </w:rPr>
        <w:t xml:space="preserve"> is a mechanism for oversight over</w:t>
      </w:r>
      <w:r w:rsidR="00277CDF" w:rsidRPr="00390374">
        <w:rPr>
          <w:rFonts w:ascii="Times New Roman" w:hAnsi="Times New Roman" w:cs="Times New Roman"/>
          <w:szCs w:val="24"/>
          <w:lang w:val="en-GB"/>
        </w:rPr>
        <w:t xml:space="preserve"> the use of funds allocated for the purpose of providing support to victims.</w:t>
      </w:r>
    </w:p>
    <w:p w14:paraId="1F82E9F6" w14:textId="77777777" w:rsidR="0055226E" w:rsidRPr="00390374" w:rsidRDefault="0055226E" w:rsidP="0055226E">
      <w:pPr>
        <w:pStyle w:val="ListParagraph"/>
        <w:rPr>
          <w:rFonts w:ascii="Times New Roman" w:hAnsi="Times New Roman" w:cs="Times New Roman"/>
          <w:b/>
          <w:i/>
          <w:szCs w:val="24"/>
          <w:lang w:val="en-GB"/>
        </w:rPr>
      </w:pPr>
    </w:p>
    <w:p w14:paraId="7C5657B5" w14:textId="57AD2637" w:rsidR="0055226E" w:rsidRPr="00390374" w:rsidRDefault="00BC061A" w:rsidP="00DE2435">
      <w:pPr>
        <w:pStyle w:val="ListParagraph"/>
        <w:numPr>
          <w:ilvl w:val="0"/>
          <w:numId w:val="10"/>
        </w:numPr>
        <w:spacing w:line="276" w:lineRule="auto"/>
        <w:rPr>
          <w:rFonts w:ascii="Times New Roman" w:hAnsi="Times New Roman" w:cs="Times New Roman"/>
          <w:b/>
          <w:i/>
          <w:szCs w:val="24"/>
          <w:lang w:val="en-GB"/>
        </w:rPr>
      </w:pPr>
      <w:r w:rsidRPr="00390374">
        <w:rPr>
          <w:rFonts w:ascii="Times New Roman" w:hAnsi="Times New Roman" w:cs="Times New Roman"/>
          <w:b/>
          <w:szCs w:val="24"/>
          <w:lang w:val="en-GB"/>
        </w:rPr>
        <w:t xml:space="preserve">Sustainable quality </w:t>
      </w:r>
      <w:r w:rsidR="001A5C9A" w:rsidRPr="00390374">
        <w:rPr>
          <w:rFonts w:ascii="Times New Roman" w:hAnsi="Times New Roman" w:cs="Times New Roman"/>
          <w:b/>
          <w:szCs w:val="24"/>
          <w:lang w:val="en-GB"/>
        </w:rPr>
        <w:t>–</w:t>
      </w:r>
      <w:r w:rsidR="0055226E" w:rsidRPr="00390374">
        <w:rPr>
          <w:rFonts w:ascii="Times New Roman" w:hAnsi="Times New Roman" w:cs="Times New Roman"/>
          <w:b/>
          <w:szCs w:val="24"/>
          <w:lang w:val="en-GB"/>
        </w:rPr>
        <w:t xml:space="preserve"> </w:t>
      </w:r>
      <w:r w:rsidR="00C669A7" w:rsidRPr="00390374">
        <w:rPr>
          <w:rFonts w:ascii="Times New Roman" w:hAnsi="Times New Roman" w:cs="Times New Roman"/>
          <w:szCs w:val="24"/>
          <w:lang w:val="en-GB"/>
        </w:rPr>
        <w:t xml:space="preserve">Having regard to </w:t>
      </w:r>
      <w:r w:rsidR="001A5C9A" w:rsidRPr="00390374">
        <w:rPr>
          <w:rFonts w:ascii="Times New Roman" w:hAnsi="Times New Roman" w:cs="Times New Roman"/>
          <w:szCs w:val="24"/>
          <w:lang w:val="en-GB"/>
        </w:rPr>
        <w:t xml:space="preserve">the standards laid down in the Directive, continuous </w:t>
      </w:r>
      <w:r w:rsidR="00564E85" w:rsidRPr="00390374">
        <w:rPr>
          <w:rFonts w:ascii="Times New Roman" w:hAnsi="Times New Roman" w:cs="Times New Roman"/>
          <w:szCs w:val="24"/>
          <w:lang w:val="en-GB"/>
        </w:rPr>
        <w:t xml:space="preserve">action </w:t>
      </w:r>
      <w:r w:rsidR="001A5C9A" w:rsidRPr="00390374">
        <w:rPr>
          <w:rFonts w:ascii="Times New Roman" w:hAnsi="Times New Roman" w:cs="Times New Roman"/>
          <w:szCs w:val="24"/>
          <w:lang w:val="en-GB"/>
        </w:rPr>
        <w:t xml:space="preserve">should </w:t>
      </w:r>
      <w:r w:rsidR="00564E85" w:rsidRPr="00390374">
        <w:rPr>
          <w:rFonts w:ascii="Times New Roman" w:hAnsi="Times New Roman" w:cs="Times New Roman"/>
          <w:szCs w:val="24"/>
          <w:lang w:val="en-GB"/>
        </w:rPr>
        <w:t xml:space="preserve">be take </w:t>
      </w:r>
      <w:r w:rsidR="001A5C9A" w:rsidRPr="00390374">
        <w:rPr>
          <w:rFonts w:ascii="Times New Roman" w:hAnsi="Times New Roman" w:cs="Times New Roman"/>
          <w:szCs w:val="24"/>
          <w:lang w:val="en-GB"/>
        </w:rPr>
        <w:t>with a view to</w:t>
      </w:r>
      <w:r w:rsidR="0055226E" w:rsidRPr="00390374">
        <w:rPr>
          <w:rFonts w:ascii="Times New Roman" w:hAnsi="Times New Roman" w:cs="Times New Roman"/>
          <w:szCs w:val="24"/>
          <w:lang w:val="en-GB"/>
        </w:rPr>
        <w:t>:</w:t>
      </w:r>
    </w:p>
    <w:p w14:paraId="176FB6B0" w14:textId="77777777" w:rsidR="0055226E" w:rsidRPr="00390374" w:rsidRDefault="0055226E" w:rsidP="0055226E">
      <w:pPr>
        <w:pStyle w:val="ListParagraph"/>
        <w:spacing w:line="276" w:lineRule="auto"/>
        <w:rPr>
          <w:rFonts w:ascii="Times New Roman" w:hAnsi="Times New Roman" w:cs="Times New Roman"/>
          <w:b/>
          <w:i/>
          <w:szCs w:val="24"/>
          <w:lang w:val="en-GB"/>
        </w:rPr>
      </w:pPr>
    </w:p>
    <w:p w14:paraId="33C04233" w14:textId="289FF93A" w:rsidR="0055226E" w:rsidRPr="00390374" w:rsidRDefault="001A5C9A" w:rsidP="00DE2435">
      <w:pPr>
        <w:pStyle w:val="ListParagraph"/>
        <w:numPr>
          <w:ilvl w:val="0"/>
          <w:numId w:val="12"/>
        </w:numPr>
        <w:spacing w:line="276" w:lineRule="auto"/>
        <w:ind w:left="1276"/>
        <w:rPr>
          <w:rFonts w:ascii="Times New Roman" w:hAnsi="Times New Roman" w:cs="Times New Roman"/>
          <w:b/>
          <w:i/>
          <w:szCs w:val="24"/>
          <w:lang w:val="en-GB"/>
        </w:rPr>
      </w:pPr>
      <w:r w:rsidRPr="00390374">
        <w:rPr>
          <w:rFonts w:ascii="Times New Roman" w:hAnsi="Times New Roman" w:cs="Times New Roman"/>
          <w:b/>
          <w:i/>
          <w:szCs w:val="24"/>
          <w:lang w:val="en-GB"/>
        </w:rPr>
        <w:t xml:space="preserve">Establishing a system of training in the field of victims’ rights </w:t>
      </w:r>
      <w:r w:rsidR="004829D9" w:rsidRPr="00390374">
        <w:rPr>
          <w:rFonts w:ascii="Times New Roman" w:hAnsi="Times New Roman" w:cs="Times New Roman"/>
          <w:szCs w:val="24"/>
          <w:lang w:val="en-GB"/>
        </w:rPr>
        <w:t xml:space="preserve">that includes basic, </w:t>
      </w:r>
      <w:r w:rsidR="00ED202C" w:rsidRPr="00390374">
        <w:rPr>
          <w:rFonts w:ascii="Times New Roman" w:hAnsi="Times New Roman" w:cs="Times New Roman"/>
          <w:szCs w:val="24"/>
          <w:lang w:val="en-GB"/>
        </w:rPr>
        <w:t xml:space="preserve">ongoing </w:t>
      </w:r>
      <w:r w:rsidR="004829D9" w:rsidRPr="00390374">
        <w:rPr>
          <w:rFonts w:ascii="Times New Roman" w:hAnsi="Times New Roman" w:cs="Times New Roman"/>
          <w:szCs w:val="24"/>
          <w:lang w:val="en-GB"/>
        </w:rPr>
        <w:t>and</w:t>
      </w:r>
      <w:r w:rsidRPr="00390374">
        <w:rPr>
          <w:rFonts w:ascii="Times New Roman" w:hAnsi="Times New Roman" w:cs="Times New Roman"/>
          <w:szCs w:val="24"/>
          <w:lang w:val="en-GB"/>
        </w:rPr>
        <w:t xml:space="preserve"> specialist </w:t>
      </w:r>
      <w:r w:rsidR="004829D9" w:rsidRPr="00390374">
        <w:rPr>
          <w:rFonts w:ascii="Times New Roman" w:hAnsi="Times New Roman" w:cs="Times New Roman"/>
          <w:szCs w:val="24"/>
          <w:lang w:val="en-GB"/>
        </w:rPr>
        <w:t>types of training as well as training for trainers to cover the broadest range of providers of victim and witness support</w:t>
      </w:r>
      <w:r w:rsidR="0055226E" w:rsidRPr="00390374">
        <w:rPr>
          <w:rFonts w:ascii="Times New Roman" w:hAnsi="Times New Roman" w:cs="Times New Roman"/>
          <w:szCs w:val="24"/>
          <w:lang w:val="en-GB"/>
        </w:rPr>
        <w:t>;</w:t>
      </w:r>
    </w:p>
    <w:p w14:paraId="71B86435" w14:textId="77777777" w:rsidR="0055226E" w:rsidRPr="00390374" w:rsidRDefault="0055226E" w:rsidP="0055226E">
      <w:pPr>
        <w:pStyle w:val="ListParagraph"/>
        <w:spacing w:line="276" w:lineRule="auto"/>
        <w:ind w:left="1276"/>
        <w:rPr>
          <w:rFonts w:ascii="Times New Roman" w:hAnsi="Times New Roman" w:cs="Times New Roman"/>
          <w:b/>
          <w:i/>
          <w:szCs w:val="24"/>
          <w:lang w:val="en-GB"/>
        </w:rPr>
      </w:pPr>
    </w:p>
    <w:p w14:paraId="3B67064D" w14:textId="6AF72A70" w:rsidR="004829D9" w:rsidRPr="00390374" w:rsidRDefault="004829D9" w:rsidP="00DE2435">
      <w:pPr>
        <w:pStyle w:val="ListParagraph"/>
        <w:numPr>
          <w:ilvl w:val="0"/>
          <w:numId w:val="12"/>
        </w:numPr>
        <w:spacing w:line="276" w:lineRule="auto"/>
        <w:ind w:left="1276"/>
        <w:rPr>
          <w:rFonts w:ascii="Times New Roman" w:hAnsi="Times New Roman" w:cs="Times New Roman"/>
          <w:b/>
          <w:i/>
          <w:szCs w:val="24"/>
          <w:lang w:val="en-GB"/>
        </w:rPr>
      </w:pPr>
      <w:r w:rsidRPr="00390374">
        <w:rPr>
          <w:rFonts w:ascii="Times New Roman" w:hAnsi="Times New Roman" w:cs="Times New Roman"/>
          <w:b/>
          <w:i/>
          <w:szCs w:val="24"/>
          <w:lang w:val="en-GB"/>
        </w:rPr>
        <w:t xml:space="preserve">Adopting standards and quality control mechanisms </w:t>
      </w:r>
      <w:r w:rsidRPr="00390374">
        <w:rPr>
          <w:rFonts w:ascii="Times New Roman" w:hAnsi="Times New Roman" w:cs="Times New Roman"/>
          <w:szCs w:val="24"/>
          <w:lang w:val="en-GB"/>
        </w:rPr>
        <w:t xml:space="preserve">that require passing appropriate </w:t>
      </w:r>
      <w:r w:rsidR="00C669A7" w:rsidRPr="00390374">
        <w:rPr>
          <w:rFonts w:ascii="Times New Roman" w:hAnsi="Times New Roman" w:cs="Times New Roman"/>
          <w:szCs w:val="24"/>
          <w:lang w:val="en-GB"/>
        </w:rPr>
        <w:t>bylaws</w:t>
      </w:r>
      <w:r w:rsidRPr="00390374">
        <w:rPr>
          <w:rFonts w:ascii="Times New Roman" w:hAnsi="Times New Roman" w:cs="Times New Roman"/>
          <w:szCs w:val="24"/>
          <w:lang w:val="en-GB"/>
        </w:rPr>
        <w:t xml:space="preserve"> and </w:t>
      </w:r>
      <w:r w:rsidR="00C669A7" w:rsidRPr="00390374">
        <w:rPr>
          <w:rFonts w:ascii="Times New Roman" w:hAnsi="Times New Roman" w:cs="Times New Roman"/>
          <w:szCs w:val="24"/>
          <w:lang w:val="en-GB"/>
        </w:rPr>
        <w:t xml:space="preserve">their </w:t>
      </w:r>
      <w:r w:rsidRPr="00390374">
        <w:rPr>
          <w:rFonts w:ascii="Times New Roman" w:hAnsi="Times New Roman" w:cs="Times New Roman"/>
          <w:szCs w:val="24"/>
          <w:lang w:val="en-GB"/>
        </w:rPr>
        <w:t>continuous implementation.</w:t>
      </w:r>
    </w:p>
    <w:p w14:paraId="14AD302B" w14:textId="77777777" w:rsidR="0055226E" w:rsidRPr="00390374" w:rsidRDefault="0055226E" w:rsidP="0055226E">
      <w:pPr>
        <w:rPr>
          <w:rFonts w:ascii="Times New Roman" w:hAnsi="Times New Roman" w:cs="Times New Roman"/>
          <w:szCs w:val="24"/>
          <w:lang w:val="en-GB"/>
        </w:rPr>
      </w:pPr>
    </w:p>
    <w:p w14:paraId="531D9EC3" w14:textId="31B49F76" w:rsidR="0055226E" w:rsidRPr="00D15727" w:rsidRDefault="00D15727" w:rsidP="005A6F37">
      <w:pPr>
        <w:pStyle w:val="Heading2"/>
        <w:numPr>
          <w:ilvl w:val="0"/>
          <w:numId w:val="41"/>
        </w:numPr>
        <w:jc w:val="center"/>
        <w:rPr>
          <w:rFonts w:ascii="Times New Roman" w:hAnsi="Times New Roman" w:cs="Times New Roman"/>
          <w:b w:val="0"/>
          <w:szCs w:val="24"/>
          <w:lang w:val="en-GB"/>
        </w:rPr>
      </w:pPr>
      <w:r>
        <w:rPr>
          <w:rFonts w:ascii="Times New Roman" w:hAnsi="Times New Roman" w:cs="Times New Roman"/>
          <w:b w:val="0"/>
          <w:szCs w:val="24"/>
          <w:lang w:val="en-GB"/>
        </w:rPr>
        <w:t>Strengthening and expanding the National Network</w:t>
      </w:r>
    </w:p>
    <w:p w14:paraId="32608112" w14:textId="77777777" w:rsidR="0055226E" w:rsidRPr="00390374" w:rsidRDefault="0055226E" w:rsidP="0055226E">
      <w:pPr>
        <w:spacing w:line="276" w:lineRule="auto"/>
        <w:rPr>
          <w:rFonts w:ascii="Times New Roman" w:hAnsi="Times New Roman" w:cs="Times New Roman"/>
          <w:szCs w:val="24"/>
          <w:lang w:val="en-GB"/>
        </w:rPr>
      </w:pPr>
    </w:p>
    <w:p w14:paraId="22E44FC0" w14:textId="24BF0D37" w:rsidR="00304239" w:rsidRPr="00390374" w:rsidRDefault="00304239"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Given the </w:t>
      </w:r>
      <w:r w:rsidR="00796378">
        <w:rPr>
          <w:rFonts w:ascii="Times New Roman" w:hAnsi="Times New Roman" w:cs="Times New Roman"/>
          <w:szCs w:val="24"/>
          <w:lang w:val="en-GB"/>
        </w:rPr>
        <w:t>five</w:t>
      </w:r>
      <w:r w:rsidRPr="00390374">
        <w:rPr>
          <w:rFonts w:ascii="Times New Roman" w:hAnsi="Times New Roman" w:cs="Times New Roman"/>
          <w:szCs w:val="24"/>
          <w:lang w:val="en-GB"/>
        </w:rPr>
        <w:t>-year period</w:t>
      </w:r>
      <w:r w:rsidR="00814192" w:rsidRPr="00390374">
        <w:rPr>
          <w:rFonts w:ascii="Times New Roman" w:hAnsi="Times New Roman" w:cs="Times New Roman"/>
          <w:szCs w:val="24"/>
          <w:lang w:val="en-GB"/>
        </w:rPr>
        <w:t xml:space="preserve"> </w:t>
      </w:r>
      <w:r w:rsidR="00C669A7" w:rsidRPr="00390374">
        <w:rPr>
          <w:rFonts w:ascii="Times New Roman" w:hAnsi="Times New Roman" w:cs="Times New Roman"/>
          <w:szCs w:val="24"/>
          <w:lang w:val="en-GB"/>
        </w:rPr>
        <w:t xml:space="preserve">provided </w:t>
      </w:r>
      <w:r w:rsidRPr="00390374">
        <w:rPr>
          <w:rFonts w:ascii="Times New Roman" w:hAnsi="Times New Roman" w:cs="Times New Roman"/>
          <w:szCs w:val="24"/>
          <w:lang w:val="en-GB"/>
        </w:rPr>
        <w:t>for</w:t>
      </w:r>
      <w:r w:rsidR="00C669A7" w:rsidRPr="00390374">
        <w:rPr>
          <w:rFonts w:ascii="Times New Roman" w:hAnsi="Times New Roman" w:cs="Times New Roman"/>
          <w:szCs w:val="24"/>
          <w:lang w:val="en-GB"/>
        </w:rPr>
        <w:t xml:space="preserve"> the</w:t>
      </w:r>
      <w:r w:rsidRPr="00390374">
        <w:rPr>
          <w:rFonts w:ascii="Times New Roman" w:hAnsi="Times New Roman" w:cs="Times New Roman"/>
          <w:szCs w:val="24"/>
          <w:lang w:val="en-GB"/>
        </w:rPr>
        <w:t xml:space="preserve"> implementation of the Strategy</w:t>
      </w:r>
      <w:r w:rsidR="005D1326" w:rsidRPr="00390374">
        <w:rPr>
          <w:rFonts w:ascii="Times New Roman" w:hAnsi="Times New Roman" w:cs="Times New Roman"/>
          <w:szCs w:val="24"/>
          <w:lang w:val="en-GB"/>
        </w:rPr>
        <w:t>,</w:t>
      </w:r>
      <w:r w:rsidRPr="00390374">
        <w:rPr>
          <w:rFonts w:ascii="Times New Roman" w:hAnsi="Times New Roman" w:cs="Times New Roman"/>
          <w:szCs w:val="24"/>
          <w:lang w:val="en-GB"/>
        </w:rPr>
        <w:t xml:space="preserve"> as well as the time required for </w:t>
      </w:r>
      <w:r w:rsidR="005D1326" w:rsidRPr="00390374">
        <w:rPr>
          <w:rFonts w:ascii="Times New Roman" w:hAnsi="Times New Roman" w:cs="Times New Roman"/>
          <w:szCs w:val="24"/>
          <w:lang w:val="en-GB"/>
        </w:rPr>
        <w:t xml:space="preserve">modifying </w:t>
      </w:r>
      <w:r w:rsidRPr="00390374">
        <w:rPr>
          <w:rFonts w:ascii="Times New Roman" w:hAnsi="Times New Roman" w:cs="Times New Roman"/>
          <w:szCs w:val="24"/>
          <w:lang w:val="en-GB"/>
        </w:rPr>
        <w:t xml:space="preserve">the legal framework, the aim </w:t>
      </w:r>
      <w:r w:rsidR="005D1326" w:rsidRPr="00390374">
        <w:rPr>
          <w:rFonts w:ascii="Times New Roman" w:hAnsi="Times New Roman" w:cs="Times New Roman"/>
          <w:szCs w:val="24"/>
          <w:lang w:val="en-GB"/>
        </w:rPr>
        <w:t xml:space="preserve">is to have the </w:t>
      </w:r>
      <w:r w:rsidRPr="00390374">
        <w:rPr>
          <w:rFonts w:ascii="Times New Roman" w:hAnsi="Times New Roman" w:cs="Times New Roman"/>
          <w:szCs w:val="24"/>
          <w:lang w:val="en-GB"/>
        </w:rPr>
        <w:t>National Network consisting of support services at all high</w:t>
      </w:r>
      <w:r w:rsidR="00611EB7" w:rsidRPr="00390374">
        <w:rPr>
          <w:rFonts w:ascii="Times New Roman" w:hAnsi="Times New Roman" w:cs="Times New Roman"/>
          <w:szCs w:val="24"/>
          <w:lang w:val="en-GB"/>
        </w:rPr>
        <w:t>er</w:t>
      </w:r>
      <w:r w:rsidRPr="00390374">
        <w:rPr>
          <w:rFonts w:ascii="Times New Roman" w:hAnsi="Times New Roman" w:cs="Times New Roman"/>
          <w:szCs w:val="24"/>
          <w:lang w:val="en-GB"/>
        </w:rPr>
        <w:t xml:space="preserve"> courts</w:t>
      </w:r>
      <w:r w:rsidR="00796378">
        <w:rPr>
          <w:rFonts w:ascii="Times New Roman" w:hAnsi="Times New Roman" w:cs="Times New Roman"/>
          <w:szCs w:val="24"/>
          <w:lang w:val="en-GB"/>
        </w:rPr>
        <w:t>, previously established services at the High Court in Belgrade and the War Crimes Prosecutor’s Office,</w:t>
      </w:r>
      <w:r w:rsidRPr="00390374">
        <w:rPr>
          <w:rFonts w:ascii="Times New Roman" w:hAnsi="Times New Roman" w:cs="Times New Roman"/>
          <w:szCs w:val="24"/>
          <w:lang w:val="en-GB"/>
        </w:rPr>
        <w:t xml:space="preserve"> </w:t>
      </w:r>
      <w:r w:rsidR="00490998" w:rsidRPr="00390374">
        <w:rPr>
          <w:rFonts w:ascii="Times New Roman" w:hAnsi="Times New Roman" w:cs="Times New Roman"/>
          <w:szCs w:val="24"/>
          <w:lang w:val="en-GB"/>
        </w:rPr>
        <w:t xml:space="preserve">and </w:t>
      </w:r>
      <w:r w:rsidR="005D1326" w:rsidRPr="00390374">
        <w:rPr>
          <w:rFonts w:ascii="Times New Roman" w:hAnsi="Times New Roman" w:cs="Times New Roman"/>
          <w:szCs w:val="24"/>
          <w:lang w:val="en-GB"/>
        </w:rPr>
        <w:t xml:space="preserve">support services at other institutions of the Republic of Serbia and civil society organisation established and operational after </w:t>
      </w:r>
      <w:r w:rsidR="00490998" w:rsidRPr="00390374">
        <w:rPr>
          <w:rFonts w:ascii="Times New Roman" w:hAnsi="Times New Roman" w:cs="Times New Roman"/>
          <w:szCs w:val="24"/>
          <w:lang w:val="en-GB"/>
        </w:rPr>
        <w:t xml:space="preserve">the </w:t>
      </w:r>
      <w:r w:rsidR="005D1326" w:rsidRPr="00390374">
        <w:rPr>
          <w:rFonts w:ascii="Times New Roman" w:hAnsi="Times New Roman" w:cs="Times New Roman"/>
          <w:szCs w:val="24"/>
          <w:lang w:val="en-GB"/>
        </w:rPr>
        <w:t xml:space="preserve">expiration of the period to which the Strategy applies, keeping to the schedule set forth in the Action Plan for implementation of this strategic document. In drawing up </w:t>
      </w:r>
      <w:r w:rsidR="00EF62B0" w:rsidRPr="00390374">
        <w:rPr>
          <w:rFonts w:ascii="Times New Roman" w:hAnsi="Times New Roman" w:cs="Times New Roman"/>
          <w:szCs w:val="24"/>
          <w:lang w:val="en-GB"/>
        </w:rPr>
        <w:t xml:space="preserve">a </w:t>
      </w:r>
      <w:r w:rsidR="005D1326" w:rsidRPr="00390374">
        <w:rPr>
          <w:rFonts w:ascii="Times New Roman" w:hAnsi="Times New Roman" w:cs="Times New Roman"/>
          <w:szCs w:val="24"/>
          <w:lang w:val="en-GB"/>
        </w:rPr>
        <w:t xml:space="preserve">schedule for </w:t>
      </w:r>
      <w:r w:rsidR="00EB6604" w:rsidRPr="00390374">
        <w:rPr>
          <w:rFonts w:ascii="Times New Roman" w:hAnsi="Times New Roman" w:cs="Times New Roman"/>
          <w:szCs w:val="24"/>
          <w:lang w:val="en-GB"/>
        </w:rPr>
        <w:t xml:space="preserve">expanding </w:t>
      </w:r>
      <w:r w:rsidR="005D1326" w:rsidRPr="00390374">
        <w:rPr>
          <w:rFonts w:ascii="Times New Roman" w:hAnsi="Times New Roman" w:cs="Times New Roman"/>
          <w:szCs w:val="24"/>
          <w:lang w:val="en-GB"/>
        </w:rPr>
        <w:t>the Networ</w:t>
      </w:r>
      <w:r w:rsidR="009A06B9" w:rsidRPr="00390374">
        <w:rPr>
          <w:rFonts w:ascii="Times New Roman" w:hAnsi="Times New Roman" w:cs="Times New Roman"/>
          <w:szCs w:val="24"/>
          <w:lang w:val="en-GB"/>
        </w:rPr>
        <w:t>k,</w:t>
      </w:r>
      <w:r w:rsidR="00B412BA" w:rsidRPr="00390374">
        <w:rPr>
          <w:rFonts w:ascii="Times New Roman" w:hAnsi="Times New Roman" w:cs="Times New Roman"/>
          <w:szCs w:val="24"/>
          <w:lang w:val="en-GB"/>
        </w:rPr>
        <w:t xml:space="preserve"> </w:t>
      </w:r>
      <w:r w:rsidR="00C64915" w:rsidRPr="00390374">
        <w:rPr>
          <w:rFonts w:ascii="Times New Roman" w:hAnsi="Times New Roman" w:cs="Times New Roman"/>
          <w:szCs w:val="24"/>
          <w:lang w:val="en-GB"/>
        </w:rPr>
        <w:t xml:space="preserve">close attention should be given to ensuring </w:t>
      </w:r>
      <w:r w:rsidR="009A06B9" w:rsidRPr="00390374">
        <w:rPr>
          <w:rFonts w:ascii="Times New Roman" w:hAnsi="Times New Roman" w:cs="Times New Roman"/>
          <w:szCs w:val="24"/>
          <w:lang w:val="en-GB"/>
        </w:rPr>
        <w:t>that this process takes place in a</w:t>
      </w:r>
      <w:r w:rsidR="00F50080" w:rsidRPr="00390374">
        <w:rPr>
          <w:rFonts w:ascii="Times New Roman" w:hAnsi="Times New Roman" w:cs="Times New Roman"/>
          <w:szCs w:val="24"/>
          <w:lang w:val="en-GB"/>
        </w:rPr>
        <w:t xml:space="preserve"> continuous and gradual manner</w:t>
      </w:r>
      <w:r w:rsidR="009A06B9" w:rsidRPr="00390374">
        <w:rPr>
          <w:rFonts w:ascii="Times New Roman" w:hAnsi="Times New Roman" w:cs="Times New Roman"/>
          <w:szCs w:val="24"/>
          <w:lang w:val="en-GB"/>
        </w:rPr>
        <w:t xml:space="preserve">. </w:t>
      </w:r>
      <w:r w:rsidR="003B590F" w:rsidRPr="00390374">
        <w:rPr>
          <w:rFonts w:ascii="Times New Roman" w:hAnsi="Times New Roman" w:cs="Times New Roman"/>
          <w:szCs w:val="24"/>
          <w:lang w:val="en-GB"/>
        </w:rPr>
        <w:t>M</w:t>
      </w:r>
      <w:r w:rsidR="00F400D0" w:rsidRPr="00390374">
        <w:rPr>
          <w:rFonts w:ascii="Times New Roman" w:hAnsi="Times New Roman" w:cs="Times New Roman"/>
          <w:szCs w:val="24"/>
          <w:lang w:val="en-GB"/>
        </w:rPr>
        <w:t>ajor role</w:t>
      </w:r>
      <w:r w:rsidR="00087641" w:rsidRPr="00390374">
        <w:rPr>
          <w:rFonts w:ascii="Times New Roman" w:hAnsi="Times New Roman" w:cs="Times New Roman"/>
          <w:szCs w:val="24"/>
          <w:lang w:val="en-GB"/>
        </w:rPr>
        <w:t>s</w:t>
      </w:r>
      <w:r w:rsidR="00F400D0" w:rsidRPr="00390374">
        <w:rPr>
          <w:rFonts w:ascii="Times New Roman" w:hAnsi="Times New Roman" w:cs="Times New Roman"/>
          <w:szCs w:val="24"/>
          <w:lang w:val="en-GB"/>
        </w:rPr>
        <w:t xml:space="preserve"> in that regard will be played by the factor of </w:t>
      </w:r>
      <w:r w:rsidR="001E663D" w:rsidRPr="00390374">
        <w:rPr>
          <w:rFonts w:ascii="Times New Roman" w:hAnsi="Times New Roman" w:cs="Times New Roman"/>
          <w:szCs w:val="24"/>
          <w:lang w:val="en-GB"/>
        </w:rPr>
        <w:t xml:space="preserve">securing that </w:t>
      </w:r>
      <w:r w:rsidR="00F400D0" w:rsidRPr="00390374">
        <w:rPr>
          <w:rFonts w:ascii="Times New Roman" w:hAnsi="Times New Roman" w:cs="Times New Roman"/>
          <w:szCs w:val="24"/>
          <w:lang w:val="en-GB"/>
        </w:rPr>
        <w:t xml:space="preserve">the burden of financing </w:t>
      </w:r>
      <w:r w:rsidR="001E663D" w:rsidRPr="00390374">
        <w:rPr>
          <w:rFonts w:ascii="Times New Roman" w:hAnsi="Times New Roman" w:cs="Times New Roman"/>
          <w:szCs w:val="24"/>
          <w:lang w:val="en-GB"/>
        </w:rPr>
        <w:t>the Network is evenly placed on</w:t>
      </w:r>
      <w:r w:rsidR="00F400D0" w:rsidRPr="00390374">
        <w:rPr>
          <w:rFonts w:ascii="Times New Roman" w:hAnsi="Times New Roman" w:cs="Times New Roman"/>
          <w:szCs w:val="24"/>
          <w:lang w:val="en-GB"/>
        </w:rPr>
        <w:t xml:space="preserve"> the budget at the annual level, as well as by the need to ensure</w:t>
      </w:r>
      <w:r w:rsidR="0085354D" w:rsidRPr="00390374">
        <w:rPr>
          <w:rFonts w:ascii="Times New Roman" w:hAnsi="Times New Roman" w:cs="Times New Roman"/>
          <w:szCs w:val="24"/>
          <w:lang w:val="en-GB"/>
        </w:rPr>
        <w:t xml:space="preserve"> equitable</w:t>
      </w:r>
      <w:r w:rsidR="00F400D0" w:rsidRPr="00390374">
        <w:rPr>
          <w:rFonts w:ascii="Times New Roman" w:hAnsi="Times New Roman" w:cs="Times New Roman"/>
          <w:szCs w:val="24"/>
          <w:lang w:val="en-GB"/>
        </w:rPr>
        <w:t xml:space="preserve"> geographical distribution of newly established</w:t>
      </w:r>
      <w:r w:rsidR="00A34725" w:rsidRPr="00390374">
        <w:rPr>
          <w:rFonts w:ascii="Times New Roman" w:hAnsi="Times New Roman" w:cs="Times New Roman"/>
          <w:szCs w:val="24"/>
          <w:lang w:val="en-GB"/>
        </w:rPr>
        <w:t xml:space="preserve"> and newly joined services</w:t>
      </w:r>
      <w:r w:rsidR="00F400D0" w:rsidRPr="00390374">
        <w:rPr>
          <w:rFonts w:ascii="Times New Roman" w:hAnsi="Times New Roman" w:cs="Times New Roman"/>
          <w:szCs w:val="24"/>
          <w:lang w:val="en-GB"/>
        </w:rPr>
        <w:t>.</w:t>
      </w:r>
    </w:p>
    <w:p w14:paraId="18B1CBA0" w14:textId="14D740BD" w:rsidR="00F400D0" w:rsidRPr="00390374" w:rsidRDefault="00F400D0"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the process of </w:t>
      </w:r>
      <w:r w:rsidR="005E270B" w:rsidRPr="00390374">
        <w:rPr>
          <w:rFonts w:ascii="Times New Roman" w:hAnsi="Times New Roman" w:cs="Times New Roman"/>
          <w:szCs w:val="24"/>
          <w:lang w:val="en-GB"/>
        </w:rPr>
        <w:t>strengthening</w:t>
      </w:r>
      <w:r w:rsidRPr="00390374">
        <w:rPr>
          <w:rFonts w:ascii="Times New Roman" w:hAnsi="Times New Roman" w:cs="Times New Roman"/>
          <w:szCs w:val="24"/>
          <w:lang w:val="en-GB"/>
        </w:rPr>
        <w:t xml:space="preserve"> and </w:t>
      </w:r>
      <w:r w:rsidR="00782F1F" w:rsidRPr="00390374">
        <w:rPr>
          <w:rFonts w:ascii="Times New Roman" w:hAnsi="Times New Roman" w:cs="Times New Roman"/>
          <w:szCs w:val="24"/>
          <w:lang w:val="en-GB"/>
        </w:rPr>
        <w:t xml:space="preserve">expanding </w:t>
      </w:r>
      <w:r w:rsidRPr="00390374">
        <w:rPr>
          <w:rFonts w:ascii="Times New Roman" w:hAnsi="Times New Roman" w:cs="Times New Roman"/>
          <w:szCs w:val="24"/>
          <w:lang w:val="en-GB"/>
        </w:rPr>
        <w:t xml:space="preserve">the National Network, special attention will also be given to the aspect of quality of delivered support and assistance. To this end, continuous efforts will be made to broaden the spectrum of available programmes and services </w:t>
      </w:r>
      <w:r w:rsidR="00831335" w:rsidRPr="00390374">
        <w:rPr>
          <w:rFonts w:ascii="Times New Roman" w:hAnsi="Times New Roman" w:cs="Times New Roman"/>
          <w:szCs w:val="24"/>
          <w:lang w:val="en-GB"/>
        </w:rPr>
        <w:t xml:space="preserve">as well as </w:t>
      </w:r>
      <w:r w:rsidRPr="00390374">
        <w:rPr>
          <w:rFonts w:ascii="Times New Roman" w:hAnsi="Times New Roman" w:cs="Times New Roman"/>
          <w:szCs w:val="24"/>
          <w:lang w:val="en-GB"/>
        </w:rPr>
        <w:t>to raise the quality of the existing ones.</w:t>
      </w:r>
    </w:p>
    <w:p w14:paraId="0BE61D0F" w14:textId="3DBB088D" w:rsidR="00831335" w:rsidRPr="00390374" w:rsidRDefault="00342E5B"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Given </w:t>
      </w:r>
      <w:r w:rsidR="00831335" w:rsidRPr="00390374">
        <w:rPr>
          <w:rFonts w:ascii="Times New Roman" w:hAnsi="Times New Roman" w:cs="Times New Roman"/>
          <w:szCs w:val="24"/>
          <w:lang w:val="en-GB"/>
        </w:rPr>
        <w:t xml:space="preserve">the </w:t>
      </w:r>
      <w:r w:rsidR="00804587" w:rsidRPr="00390374">
        <w:rPr>
          <w:rFonts w:ascii="Times New Roman" w:hAnsi="Times New Roman" w:cs="Times New Roman"/>
          <w:szCs w:val="24"/>
          <w:lang w:val="en-GB"/>
        </w:rPr>
        <w:t xml:space="preserve">concept </w:t>
      </w:r>
      <w:r w:rsidR="00831335" w:rsidRPr="00390374">
        <w:rPr>
          <w:rFonts w:ascii="Times New Roman" w:hAnsi="Times New Roman" w:cs="Times New Roman"/>
          <w:szCs w:val="24"/>
          <w:lang w:val="en-GB"/>
        </w:rPr>
        <w:t xml:space="preserve">of availability of services </w:t>
      </w:r>
      <w:r w:rsidR="004B406A" w:rsidRPr="00390374">
        <w:rPr>
          <w:rFonts w:ascii="Times New Roman" w:hAnsi="Times New Roman" w:cs="Times New Roman"/>
          <w:szCs w:val="24"/>
          <w:lang w:val="en-GB"/>
        </w:rPr>
        <w:t xml:space="preserve">already elaborated above among Strategy’s key principles that should be adhered to in the process of setting up and </w:t>
      </w:r>
      <w:r w:rsidR="005E270B" w:rsidRPr="00390374">
        <w:rPr>
          <w:rFonts w:ascii="Times New Roman" w:hAnsi="Times New Roman" w:cs="Times New Roman"/>
          <w:szCs w:val="24"/>
          <w:lang w:val="en-GB"/>
        </w:rPr>
        <w:t>strengthening</w:t>
      </w:r>
      <w:r w:rsidR="004B406A" w:rsidRPr="00390374">
        <w:rPr>
          <w:rFonts w:ascii="Times New Roman" w:hAnsi="Times New Roman" w:cs="Times New Roman"/>
          <w:szCs w:val="24"/>
          <w:lang w:val="en-GB"/>
        </w:rPr>
        <w:t xml:space="preserve"> the Network, another aim of the Strategy is that </w:t>
      </w:r>
      <w:r w:rsidR="00C311F9" w:rsidRPr="00390374">
        <w:rPr>
          <w:rFonts w:ascii="Times New Roman" w:hAnsi="Times New Roman" w:cs="Times New Roman"/>
          <w:szCs w:val="24"/>
          <w:lang w:val="en-GB"/>
        </w:rPr>
        <w:t xml:space="preserve">focal points operating at basic courts, public prosecutor’s offices and police departments should contribute to the strengthening of the position of victims and witnesses of crime </w:t>
      </w:r>
      <w:r w:rsidR="004B406A" w:rsidRPr="00390374">
        <w:rPr>
          <w:rFonts w:ascii="Times New Roman" w:hAnsi="Times New Roman" w:cs="Times New Roman"/>
          <w:szCs w:val="24"/>
          <w:lang w:val="en-GB"/>
        </w:rPr>
        <w:t>in a</w:t>
      </w:r>
      <w:r w:rsidR="00FD5329" w:rsidRPr="00390374">
        <w:rPr>
          <w:rFonts w:ascii="Times New Roman" w:hAnsi="Times New Roman" w:cs="Times New Roman"/>
          <w:szCs w:val="24"/>
          <w:lang w:val="en-GB"/>
        </w:rPr>
        <w:t>ddition to the National Network</w:t>
      </w:r>
      <w:r w:rsidR="004B406A" w:rsidRPr="00390374">
        <w:rPr>
          <w:rFonts w:ascii="Times New Roman" w:hAnsi="Times New Roman" w:cs="Times New Roman"/>
          <w:szCs w:val="24"/>
          <w:lang w:val="en-GB"/>
        </w:rPr>
        <w:t>. This would ensure more efficient exchange of information concerning the needs</w:t>
      </w:r>
      <w:r w:rsidR="003B0BE2" w:rsidRPr="00390374">
        <w:rPr>
          <w:rFonts w:ascii="Times New Roman" w:hAnsi="Times New Roman" w:cs="Times New Roman"/>
          <w:szCs w:val="24"/>
          <w:lang w:val="en-GB"/>
        </w:rPr>
        <w:t xml:space="preserve"> of victims</w:t>
      </w:r>
      <w:r w:rsidR="004B406A" w:rsidRPr="00390374">
        <w:rPr>
          <w:rFonts w:ascii="Times New Roman" w:hAnsi="Times New Roman" w:cs="Times New Roman"/>
          <w:szCs w:val="24"/>
          <w:lang w:val="en-GB"/>
        </w:rPr>
        <w:t xml:space="preserve"> and </w:t>
      </w:r>
      <w:r w:rsidR="003B0BE2" w:rsidRPr="00390374">
        <w:rPr>
          <w:rFonts w:ascii="Times New Roman" w:hAnsi="Times New Roman" w:cs="Times New Roman"/>
          <w:szCs w:val="24"/>
          <w:lang w:val="en-GB"/>
        </w:rPr>
        <w:t xml:space="preserve">difficulties </w:t>
      </w:r>
      <w:r w:rsidR="004B406A" w:rsidRPr="00390374">
        <w:rPr>
          <w:rFonts w:ascii="Times New Roman" w:hAnsi="Times New Roman" w:cs="Times New Roman"/>
          <w:szCs w:val="24"/>
          <w:lang w:val="en-GB"/>
        </w:rPr>
        <w:t xml:space="preserve">faced by </w:t>
      </w:r>
      <w:r w:rsidR="003B0BE2" w:rsidRPr="00390374">
        <w:rPr>
          <w:rFonts w:ascii="Times New Roman" w:hAnsi="Times New Roman" w:cs="Times New Roman"/>
          <w:szCs w:val="24"/>
          <w:lang w:val="en-GB"/>
        </w:rPr>
        <w:t xml:space="preserve">them </w:t>
      </w:r>
      <w:r w:rsidR="004B406A" w:rsidRPr="00390374">
        <w:rPr>
          <w:rFonts w:ascii="Times New Roman" w:hAnsi="Times New Roman" w:cs="Times New Roman"/>
          <w:szCs w:val="24"/>
          <w:lang w:val="en-GB"/>
        </w:rPr>
        <w:t>in criminal proceedings before basic courts and in contact with the police.</w:t>
      </w:r>
      <w:r w:rsidR="003B0BE2" w:rsidRPr="00390374">
        <w:rPr>
          <w:rFonts w:ascii="Times New Roman" w:hAnsi="Times New Roman" w:cs="Times New Roman"/>
          <w:szCs w:val="24"/>
          <w:lang w:val="en-GB"/>
        </w:rPr>
        <w:t xml:space="preserve"> This </w:t>
      </w:r>
      <w:r w:rsidR="005E270B" w:rsidRPr="00390374">
        <w:rPr>
          <w:rFonts w:ascii="Times New Roman" w:hAnsi="Times New Roman" w:cs="Times New Roman"/>
          <w:szCs w:val="24"/>
          <w:lang w:val="en-GB"/>
        </w:rPr>
        <w:t>category</w:t>
      </w:r>
      <w:r w:rsidR="003B0BE2" w:rsidRPr="00390374">
        <w:rPr>
          <w:rFonts w:ascii="Times New Roman" w:hAnsi="Times New Roman" w:cs="Times New Roman"/>
          <w:szCs w:val="24"/>
          <w:lang w:val="en-GB"/>
        </w:rPr>
        <w:t xml:space="preserve"> of victims and witnesses would thereby </w:t>
      </w:r>
      <w:r w:rsidR="00CA7B47" w:rsidRPr="00390374">
        <w:rPr>
          <w:rFonts w:ascii="Times New Roman" w:hAnsi="Times New Roman" w:cs="Times New Roman"/>
          <w:szCs w:val="24"/>
          <w:lang w:val="en-GB"/>
        </w:rPr>
        <w:t xml:space="preserve">also </w:t>
      </w:r>
      <w:r w:rsidR="003B0BE2" w:rsidRPr="00390374">
        <w:rPr>
          <w:rFonts w:ascii="Times New Roman" w:hAnsi="Times New Roman" w:cs="Times New Roman"/>
          <w:szCs w:val="24"/>
          <w:lang w:val="en-GB"/>
        </w:rPr>
        <w:t>be given an opportunity to receive reliable information about services available at high</w:t>
      </w:r>
      <w:r w:rsidR="00611EB7" w:rsidRPr="00390374">
        <w:rPr>
          <w:rFonts w:ascii="Times New Roman" w:hAnsi="Times New Roman" w:cs="Times New Roman"/>
          <w:szCs w:val="24"/>
          <w:lang w:val="en-GB"/>
        </w:rPr>
        <w:t>er</w:t>
      </w:r>
      <w:r w:rsidR="003B0BE2" w:rsidRPr="00390374">
        <w:rPr>
          <w:rFonts w:ascii="Times New Roman" w:hAnsi="Times New Roman" w:cs="Times New Roman"/>
          <w:szCs w:val="24"/>
          <w:lang w:val="en-GB"/>
        </w:rPr>
        <w:t xml:space="preserve"> courts </w:t>
      </w:r>
      <w:r w:rsidR="00824C46" w:rsidRPr="00390374">
        <w:rPr>
          <w:rFonts w:ascii="Times New Roman" w:hAnsi="Times New Roman" w:cs="Times New Roman"/>
          <w:szCs w:val="24"/>
          <w:lang w:val="en-GB"/>
        </w:rPr>
        <w:t xml:space="preserve">which </w:t>
      </w:r>
      <w:r w:rsidR="003B0BE2" w:rsidRPr="00390374">
        <w:rPr>
          <w:rFonts w:ascii="Times New Roman" w:hAnsi="Times New Roman" w:cs="Times New Roman"/>
          <w:szCs w:val="24"/>
          <w:lang w:val="en-GB"/>
        </w:rPr>
        <w:t>they can approach for individual assessment to identify their needs and provision of adequate support or referral to services which provide such support.</w:t>
      </w:r>
    </w:p>
    <w:p w14:paraId="11955A43" w14:textId="77777777" w:rsidR="00B13331" w:rsidRPr="00390374" w:rsidRDefault="00B13331">
      <w:pPr>
        <w:spacing w:line="259" w:lineRule="auto"/>
        <w:jc w:val="left"/>
        <w:rPr>
          <w:rFonts w:ascii="Times New Roman" w:hAnsi="Times New Roman" w:cs="Times New Roman"/>
          <w:szCs w:val="24"/>
          <w:lang w:val="en-GB"/>
        </w:rPr>
      </w:pPr>
    </w:p>
    <w:p w14:paraId="00C84149" w14:textId="4BF1AC7F" w:rsidR="00B13331" w:rsidRPr="00A73C2C" w:rsidRDefault="00D5359F" w:rsidP="00A73C2C">
      <w:pPr>
        <w:pStyle w:val="Heading2"/>
        <w:numPr>
          <w:ilvl w:val="0"/>
          <w:numId w:val="41"/>
        </w:numPr>
        <w:jc w:val="center"/>
        <w:rPr>
          <w:rFonts w:ascii="Times New Roman" w:hAnsi="Times New Roman" w:cs="Times New Roman"/>
          <w:b w:val="0"/>
          <w:szCs w:val="24"/>
          <w:lang w:val="en-GB"/>
        </w:rPr>
      </w:pPr>
      <w:r w:rsidRPr="00A73C2C">
        <w:rPr>
          <w:rFonts w:ascii="Times New Roman" w:hAnsi="Times New Roman" w:cs="Times New Roman"/>
          <w:b w:val="0"/>
          <w:szCs w:val="24"/>
          <w:lang w:val="en-GB"/>
        </w:rPr>
        <w:t>I</w:t>
      </w:r>
      <w:r w:rsidR="00A73C2C">
        <w:rPr>
          <w:rFonts w:ascii="Times New Roman" w:hAnsi="Times New Roman" w:cs="Times New Roman"/>
          <w:b w:val="0"/>
          <w:szCs w:val="24"/>
          <w:lang w:val="en-GB"/>
        </w:rPr>
        <w:t>nternational cooperation</w:t>
      </w:r>
    </w:p>
    <w:p w14:paraId="12BD4537" w14:textId="77777777" w:rsidR="00B13331" w:rsidRPr="00390374" w:rsidRDefault="00B13331" w:rsidP="00B13331">
      <w:pPr>
        <w:spacing w:line="259" w:lineRule="auto"/>
        <w:jc w:val="left"/>
        <w:rPr>
          <w:rFonts w:ascii="Times New Roman" w:hAnsi="Times New Roman" w:cs="Times New Roman"/>
          <w:szCs w:val="24"/>
          <w:lang w:val="en-GB"/>
        </w:rPr>
      </w:pPr>
    </w:p>
    <w:p w14:paraId="35FF8DED" w14:textId="77777777" w:rsidR="00E26717" w:rsidRPr="00390374" w:rsidRDefault="00E26717" w:rsidP="00B13331">
      <w:pPr>
        <w:spacing w:line="259" w:lineRule="auto"/>
        <w:rPr>
          <w:rFonts w:ascii="Times New Roman" w:hAnsi="Times New Roman" w:cs="Times New Roman"/>
          <w:szCs w:val="24"/>
          <w:lang w:val="en-GB"/>
        </w:rPr>
      </w:pPr>
      <w:r w:rsidRPr="00390374">
        <w:rPr>
          <w:rFonts w:ascii="Times New Roman" w:hAnsi="Times New Roman" w:cs="Times New Roman"/>
          <w:szCs w:val="24"/>
          <w:lang w:val="en-GB"/>
        </w:rPr>
        <w:t>In line with the principle of learning from the experience of others, as well as with the need to make sure that the process of provision of protection and support to victims develops without hindrance and continuously improves, the Coordination Body and the Coordinator will ensure the improvement of international cooperation of in the field of victim and witness support. This cooperation will include, inter alia:</w:t>
      </w:r>
    </w:p>
    <w:p w14:paraId="3E559D24" w14:textId="455601CA" w:rsidR="00E61B52" w:rsidRPr="00390374" w:rsidRDefault="00E61B52" w:rsidP="00B13331">
      <w:pPr>
        <w:spacing w:line="259" w:lineRule="auto"/>
        <w:rPr>
          <w:rFonts w:ascii="Times New Roman" w:hAnsi="Times New Roman" w:cs="Times New Roman"/>
          <w:szCs w:val="24"/>
          <w:lang w:val="en-GB"/>
        </w:rPr>
      </w:pPr>
      <w:r w:rsidRPr="00390374">
        <w:rPr>
          <w:rFonts w:ascii="Times New Roman" w:hAnsi="Times New Roman" w:cs="Times New Roman"/>
          <w:szCs w:val="24"/>
          <w:lang w:val="en-GB"/>
        </w:rPr>
        <w:t>-</w:t>
      </w:r>
      <w:r w:rsidRPr="00390374">
        <w:rPr>
          <w:rFonts w:ascii="Times New Roman" w:hAnsi="Times New Roman" w:cs="Times New Roman"/>
          <w:szCs w:val="24"/>
          <w:lang w:val="en-GB"/>
        </w:rPr>
        <w:tab/>
        <w:t xml:space="preserve">continuous work on attaining membership in international organisations and networks of organisations in the field </w:t>
      </w:r>
      <w:r w:rsidR="00C53015">
        <w:rPr>
          <w:rFonts w:ascii="Times New Roman" w:hAnsi="Times New Roman" w:cs="Times New Roman"/>
          <w:szCs w:val="24"/>
          <w:lang w:val="en-GB"/>
        </w:rPr>
        <w:t xml:space="preserve">of </w:t>
      </w:r>
      <w:r w:rsidRPr="00390374">
        <w:rPr>
          <w:rFonts w:ascii="Times New Roman" w:hAnsi="Times New Roman" w:cs="Times New Roman"/>
          <w:szCs w:val="24"/>
          <w:lang w:val="en-GB"/>
        </w:rPr>
        <w:t>victim protection and support, as well as on other forms of cooperations with those organisations and networks;</w:t>
      </w:r>
    </w:p>
    <w:p w14:paraId="603DA874" w14:textId="77777777" w:rsidR="00E61B52" w:rsidRPr="00390374" w:rsidRDefault="00E61B52" w:rsidP="00B13331">
      <w:pPr>
        <w:spacing w:line="259" w:lineRule="auto"/>
        <w:rPr>
          <w:rFonts w:ascii="Times New Roman" w:hAnsi="Times New Roman" w:cs="Times New Roman"/>
          <w:szCs w:val="24"/>
          <w:lang w:val="en-GB"/>
        </w:rPr>
      </w:pPr>
      <w:r w:rsidRPr="00390374">
        <w:rPr>
          <w:rFonts w:ascii="Times New Roman" w:hAnsi="Times New Roman" w:cs="Times New Roman"/>
          <w:szCs w:val="24"/>
          <w:lang w:val="en-GB"/>
        </w:rPr>
        <w:t>-</w:t>
      </w:r>
      <w:r w:rsidRPr="00390374">
        <w:rPr>
          <w:rFonts w:ascii="Times New Roman" w:hAnsi="Times New Roman" w:cs="Times New Roman"/>
          <w:szCs w:val="24"/>
          <w:lang w:val="en-GB"/>
        </w:rPr>
        <w:tab/>
        <w:t>taking into account comparative legal solutions and practices in the field of support for victims of crime during the planning of measures for the development of the National Network;</w:t>
      </w:r>
    </w:p>
    <w:p w14:paraId="0A728E2F" w14:textId="1E81FD28" w:rsidR="00C669A7" w:rsidRDefault="00E61B52" w:rsidP="00B13331">
      <w:pPr>
        <w:spacing w:line="259" w:lineRule="auto"/>
        <w:rPr>
          <w:rFonts w:ascii="Times New Roman" w:hAnsi="Times New Roman" w:cs="Times New Roman"/>
          <w:szCs w:val="24"/>
          <w:lang w:val="en-GB"/>
        </w:rPr>
      </w:pPr>
      <w:r w:rsidRPr="00390374">
        <w:rPr>
          <w:rFonts w:ascii="Times New Roman" w:hAnsi="Times New Roman" w:cs="Times New Roman"/>
          <w:szCs w:val="24"/>
          <w:lang w:val="en-GB"/>
        </w:rPr>
        <w:t>-</w:t>
      </w:r>
      <w:r w:rsidRPr="00390374">
        <w:rPr>
          <w:rFonts w:ascii="Times New Roman" w:hAnsi="Times New Roman" w:cs="Times New Roman"/>
          <w:szCs w:val="24"/>
          <w:lang w:val="en-GB"/>
        </w:rPr>
        <w:tab/>
      </w:r>
      <w:r w:rsidR="00911CCC" w:rsidRPr="00390374">
        <w:rPr>
          <w:rFonts w:ascii="Times New Roman" w:hAnsi="Times New Roman" w:cs="Times New Roman"/>
          <w:szCs w:val="24"/>
          <w:lang w:val="en-GB"/>
        </w:rPr>
        <w:t>continuous cooperation, in providing support services, with victim and witness support services in the region.</w:t>
      </w:r>
    </w:p>
    <w:p w14:paraId="7BD9A352" w14:textId="77777777" w:rsidR="00C3680E" w:rsidRPr="00390374" w:rsidRDefault="00C3680E" w:rsidP="00B13331">
      <w:pPr>
        <w:spacing w:line="259" w:lineRule="auto"/>
        <w:rPr>
          <w:rFonts w:ascii="Times New Roman" w:hAnsi="Times New Roman" w:cs="Times New Roman"/>
          <w:szCs w:val="24"/>
          <w:lang w:val="en-GB"/>
        </w:rPr>
      </w:pPr>
    </w:p>
    <w:p w14:paraId="716ECD2E" w14:textId="1B648283" w:rsidR="00670EA0" w:rsidRPr="00066746" w:rsidRDefault="00066746" w:rsidP="00C3680E">
      <w:pPr>
        <w:pStyle w:val="Heading2"/>
        <w:numPr>
          <w:ilvl w:val="0"/>
          <w:numId w:val="41"/>
        </w:numPr>
        <w:jc w:val="center"/>
        <w:rPr>
          <w:rFonts w:ascii="Times New Roman" w:hAnsi="Times New Roman" w:cs="Times New Roman"/>
          <w:b w:val="0"/>
          <w:szCs w:val="24"/>
          <w:lang w:val="en-GB"/>
        </w:rPr>
      </w:pPr>
      <w:r>
        <w:rPr>
          <w:rFonts w:ascii="Times New Roman" w:hAnsi="Times New Roman" w:cs="Times New Roman"/>
          <w:b w:val="0"/>
          <w:szCs w:val="24"/>
          <w:lang w:val="en-GB"/>
        </w:rPr>
        <w:t>Support and assistance measures and services provided to victims and witnesses of crime</w:t>
      </w:r>
    </w:p>
    <w:p w14:paraId="52A152A3" w14:textId="77777777" w:rsidR="0090739E" w:rsidRPr="00390374" w:rsidRDefault="0090739E" w:rsidP="005032DB">
      <w:pPr>
        <w:rPr>
          <w:rFonts w:ascii="Times New Roman" w:hAnsi="Times New Roman" w:cs="Times New Roman"/>
          <w:b/>
          <w:szCs w:val="24"/>
          <w:lang w:val="en-GB"/>
        </w:rPr>
      </w:pPr>
    </w:p>
    <w:p w14:paraId="57766355" w14:textId="0A9DB916" w:rsidR="0090739E" w:rsidRPr="00066746" w:rsidRDefault="008720DC" w:rsidP="00DE2435">
      <w:pPr>
        <w:pStyle w:val="Heading2"/>
        <w:numPr>
          <w:ilvl w:val="0"/>
          <w:numId w:val="28"/>
        </w:numPr>
        <w:jc w:val="center"/>
        <w:rPr>
          <w:rFonts w:ascii="Times New Roman" w:hAnsi="Times New Roman" w:cs="Times New Roman"/>
          <w:b w:val="0"/>
          <w:szCs w:val="24"/>
          <w:lang w:val="en-GB"/>
        </w:rPr>
      </w:pPr>
      <w:r w:rsidRPr="00066746">
        <w:rPr>
          <w:rFonts w:ascii="Times New Roman" w:hAnsi="Times New Roman" w:cs="Times New Roman"/>
          <w:b w:val="0"/>
          <w:szCs w:val="24"/>
          <w:lang w:val="en-GB"/>
        </w:rPr>
        <w:t>Types of support and assistance provided to victims and witnesses of crime</w:t>
      </w:r>
    </w:p>
    <w:p w14:paraId="54976271" w14:textId="77777777" w:rsidR="00666497" w:rsidRPr="00390374" w:rsidRDefault="00666497" w:rsidP="00666497">
      <w:pPr>
        <w:rPr>
          <w:rFonts w:ascii="Times New Roman" w:hAnsi="Times New Roman" w:cs="Times New Roman"/>
          <w:szCs w:val="24"/>
          <w:lang w:val="en-GB"/>
        </w:rPr>
      </w:pPr>
    </w:p>
    <w:p w14:paraId="1C83DC00" w14:textId="5F2F9D1A" w:rsidR="008720DC" w:rsidRPr="00390374" w:rsidRDefault="008720DC" w:rsidP="0090739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Primary</w:t>
      </w:r>
      <w:r w:rsidR="002549F0" w:rsidRPr="00390374">
        <w:rPr>
          <w:rFonts w:ascii="Times New Roman" w:hAnsi="Times New Roman" w:cs="Times New Roman"/>
          <w:szCs w:val="24"/>
          <w:lang w:val="en-GB"/>
        </w:rPr>
        <w:t xml:space="preserve"> (general)</w:t>
      </w:r>
      <w:r w:rsidRPr="00390374">
        <w:rPr>
          <w:rFonts w:ascii="Times New Roman" w:hAnsi="Times New Roman" w:cs="Times New Roman"/>
          <w:szCs w:val="24"/>
          <w:lang w:val="en-GB"/>
        </w:rPr>
        <w:t xml:space="preserve"> and secondary</w:t>
      </w:r>
      <w:r w:rsidR="002549F0" w:rsidRPr="00390374">
        <w:rPr>
          <w:rFonts w:ascii="Times New Roman" w:hAnsi="Times New Roman" w:cs="Times New Roman"/>
          <w:szCs w:val="24"/>
          <w:lang w:val="en-GB"/>
        </w:rPr>
        <w:t xml:space="preserve"> (specialised)</w:t>
      </w:r>
      <w:r w:rsidRPr="00390374">
        <w:rPr>
          <w:rFonts w:ascii="Times New Roman" w:hAnsi="Times New Roman" w:cs="Times New Roman"/>
          <w:szCs w:val="24"/>
          <w:lang w:val="en-GB"/>
        </w:rPr>
        <w:t xml:space="preserve"> support and assistance services will be made available to victims and witnesses of crime within the newly established system of the National Network.</w:t>
      </w:r>
    </w:p>
    <w:p w14:paraId="1ABC0BF0" w14:textId="1A4ADFB0" w:rsidR="00485132" w:rsidRPr="00390374" w:rsidRDefault="00DE1733" w:rsidP="0090739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term </w:t>
      </w:r>
      <w:r w:rsidRPr="00390374">
        <w:rPr>
          <w:rFonts w:ascii="Times New Roman" w:hAnsi="Times New Roman" w:cs="Times New Roman"/>
          <w:b/>
          <w:i/>
          <w:szCs w:val="24"/>
          <w:lang w:val="en-GB"/>
        </w:rPr>
        <w:t>primary</w:t>
      </w:r>
      <w:r w:rsidR="007520FC" w:rsidRPr="00390374">
        <w:rPr>
          <w:rFonts w:ascii="Times New Roman" w:hAnsi="Times New Roman" w:cs="Times New Roman"/>
          <w:b/>
          <w:i/>
          <w:szCs w:val="24"/>
          <w:lang w:val="en-GB"/>
        </w:rPr>
        <w:t>/general</w:t>
      </w:r>
      <w:r w:rsidRPr="00390374">
        <w:rPr>
          <w:rFonts w:ascii="Times New Roman" w:hAnsi="Times New Roman" w:cs="Times New Roman"/>
          <w:b/>
          <w:i/>
          <w:szCs w:val="24"/>
          <w:lang w:val="en-GB"/>
        </w:rPr>
        <w:t xml:space="preserve"> support and assistance </w:t>
      </w:r>
      <w:r w:rsidR="003436A5" w:rsidRPr="00390374">
        <w:rPr>
          <w:rFonts w:ascii="Times New Roman" w:hAnsi="Times New Roman" w:cs="Times New Roman"/>
          <w:szCs w:val="24"/>
          <w:lang w:val="en-GB"/>
        </w:rPr>
        <w:t xml:space="preserve">denotes provision of necessary information </w:t>
      </w:r>
      <w:r w:rsidR="005E270B" w:rsidRPr="00390374">
        <w:rPr>
          <w:rFonts w:ascii="Times New Roman" w:hAnsi="Times New Roman" w:cs="Times New Roman"/>
          <w:szCs w:val="24"/>
          <w:lang w:val="en-GB"/>
        </w:rPr>
        <w:t>regarding</w:t>
      </w:r>
      <w:r w:rsidR="003436A5" w:rsidRPr="00390374">
        <w:rPr>
          <w:rFonts w:ascii="Times New Roman" w:hAnsi="Times New Roman" w:cs="Times New Roman"/>
          <w:szCs w:val="24"/>
          <w:lang w:val="en-GB"/>
        </w:rPr>
        <w:t xml:space="preserve"> the rights and status of victims and witnesses in criminal proceedings; provision of information about available support services and secondary</w:t>
      </w:r>
      <w:r w:rsidR="007520FC" w:rsidRPr="00390374">
        <w:rPr>
          <w:rFonts w:ascii="Times New Roman" w:hAnsi="Times New Roman" w:cs="Times New Roman"/>
          <w:szCs w:val="24"/>
          <w:lang w:val="en-GB"/>
        </w:rPr>
        <w:t>/specialised</w:t>
      </w:r>
      <w:r w:rsidR="003436A5" w:rsidRPr="00390374">
        <w:rPr>
          <w:rFonts w:ascii="Times New Roman" w:hAnsi="Times New Roman" w:cs="Times New Roman"/>
          <w:szCs w:val="24"/>
          <w:lang w:val="en-GB"/>
        </w:rPr>
        <w:t xml:space="preserve"> assistance and support services provided within the National Network; individual assessment of victims to identify their specific needs; notifying victims </w:t>
      </w:r>
      <w:r w:rsidR="001D67C5" w:rsidRPr="00390374">
        <w:rPr>
          <w:rFonts w:ascii="Times New Roman" w:hAnsi="Times New Roman" w:cs="Times New Roman"/>
          <w:szCs w:val="24"/>
          <w:lang w:val="en-GB"/>
        </w:rPr>
        <w:t>when the offender concerned has been released from detention.</w:t>
      </w:r>
    </w:p>
    <w:p w14:paraId="394B2B4B" w14:textId="6448C191" w:rsidR="001D67C5" w:rsidRPr="00390374" w:rsidRDefault="001D67C5" w:rsidP="00AF533E">
      <w:pPr>
        <w:spacing w:after="0" w:line="276" w:lineRule="auto"/>
        <w:rPr>
          <w:rFonts w:ascii="Times New Roman" w:hAnsi="Times New Roman" w:cs="Times New Roman"/>
          <w:szCs w:val="24"/>
          <w:lang w:val="sr-Cyrl-RS"/>
        </w:rPr>
      </w:pPr>
      <w:r w:rsidRPr="00390374">
        <w:rPr>
          <w:rFonts w:ascii="Times New Roman" w:hAnsi="Times New Roman" w:cs="Times New Roman"/>
          <w:szCs w:val="24"/>
          <w:lang w:val="en-GB"/>
        </w:rPr>
        <w:t xml:space="preserve">The term </w:t>
      </w:r>
      <w:r w:rsidRPr="00390374">
        <w:rPr>
          <w:rFonts w:ascii="Times New Roman" w:hAnsi="Times New Roman" w:cs="Times New Roman"/>
          <w:b/>
          <w:i/>
          <w:szCs w:val="24"/>
          <w:lang w:val="en-GB"/>
        </w:rPr>
        <w:t>secondary</w:t>
      </w:r>
      <w:r w:rsidR="007520FC" w:rsidRPr="00390374">
        <w:rPr>
          <w:rFonts w:ascii="Times New Roman" w:hAnsi="Times New Roman" w:cs="Times New Roman"/>
          <w:b/>
          <w:i/>
          <w:szCs w:val="24"/>
          <w:lang w:val="en-GB"/>
        </w:rPr>
        <w:t>/specialised</w:t>
      </w:r>
      <w:r w:rsidRPr="00390374">
        <w:rPr>
          <w:rFonts w:ascii="Times New Roman" w:hAnsi="Times New Roman" w:cs="Times New Roman"/>
          <w:b/>
          <w:i/>
          <w:szCs w:val="24"/>
          <w:lang w:val="en-GB"/>
        </w:rPr>
        <w:t xml:space="preserve"> support and assistance</w:t>
      </w:r>
      <w:r w:rsidRPr="00390374">
        <w:rPr>
          <w:rFonts w:ascii="Times New Roman" w:hAnsi="Times New Roman" w:cs="Times New Roman"/>
          <w:b/>
          <w:szCs w:val="24"/>
          <w:lang w:val="en-GB"/>
        </w:rPr>
        <w:t xml:space="preserve"> </w:t>
      </w:r>
      <w:r w:rsidRPr="00390374">
        <w:rPr>
          <w:rFonts w:ascii="Times New Roman" w:hAnsi="Times New Roman" w:cs="Times New Roman"/>
          <w:szCs w:val="24"/>
          <w:lang w:val="en-GB"/>
        </w:rPr>
        <w:t>denotes, among other things, as follows: provision of psychological and psychosocial support; medical assistance; providing accommodation at safe houses; provision of free legal aid</w:t>
      </w:r>
      <w:r w:rsidR="00C0219D">
        <w:rPr>
          <w:rStyle w:val="FootnoteReference"/>
          <w:rFonts w:ascii="Times New Roman" w:hAnsi="Times New Roman" w:cs="Times New Roman"/>
          <w:szCs w:val="24"/>
          <w:lang w:val="en-GB"/>
        </w:rPr>
        <w:footnoteReference w:id="12"/>
      </w:r>
      <w:r w:rsidRPr="00390374">
        <w:rPr>
          <w:rFonts w:ascii="Times New Roman" w:hAnsi="Times New Roman" w:cs="Times New Roman"/>
          <w:szCs w:val="24"/>
          <w:lang w:val="en-GB"/>
        </w:rPr>
        <w:t xml:space="preserve">; </w:t>
      </w:r>
      <w:r w:rsidR="00F743BF" w:rsidRPr="00390374">
        <w:rPr>
          <w:rFonts w:ascii="Times New Roman" w:hAnsi="Times New Roman" w:cs="Times New Roman"/>
          <w:szCs w:val="24"/>
          <w:lang w:val="en-GB"/>
        </w:rPr>
        <w:t xml:space="preserve">access to </w:t>
      </w:r>
      <w:r w:rsidR="00B254A8" w:rsidRPr="00390374">
        <w:rPr>
          <w:rFonts w:ascii="Times New Roman" w:hAnsi="Times New Roman" w:cs="Times New Roman"/>
          <w:szCs w:val="24"/>
          <w:lang w:val="en-GB"/>
        </w:rPr>
        <w:t xml:space="preserve">individual and group rehabilitation </w:t>
      </w:r>
      <w:r w:rsidR="00F743BF" w:rsidRPr="00390374">
        <w:rPr>
          <w:rFonts w:ascii="Times New Roman" w:hAnsi="Times New Roman" w:cs="Times New Roman"/>
          <w:szCs w:val="24"/>
          <w:lang w:val="en-GB"/>
        </w:rPr>
        <w:t>therapies; access to psycho</w:t>
      </w:r>
      <w:r w:rsidR="005E270B" w:rsidRPr="00390374">
        <w:rPr>
          <w:rFonts w:ascii="Times New Roman" w:hAnsi="Times New Roman" w:cs="Times New Roman"/>
          <w:szCs w:val="24"/>
          <w:lang w:val="en-GB"/>
        </w:rPr>
        <w:t>social and economic empower</w:t>
      </w:r>
      <w:r w:rsidR="00F743BF" w:rsidRPr="00390374">
        <w:rPr>
          <w:rFonts w:ascii="Times New Roman" w:hAnsi="Times New Roman" w:cs="Times New Roman"/>
          <w:szCs w:val="24"/>
          <w:lang w:val="en-GB"/>
        </w:rPr>
        <w:t>ment programmes.</w:t>
      </w:r>
    </w:p>
    <w:p w14:paraId="3A86B022" w14:textId="77777777" w:rsidR="00C2113B" w:rsidRPr="00390374" w:rsidRDefault="00C2113B" w:rsidP="0090739E">
      <w:pPr>
        <w:spacing w:line="276" w:lineRule="auto"/>
        <w:rPr>
          <w:rFonts w:ascii="Times New Roman" w:hAnsi="Times New Roman" w:cs="Times New Roman"/>
          <w:szCs w:val="24"/>
          <w:lang w:val="en-GB"/>
        </w:rPr>
      </w:pPr>
    </w:p>
    <w:p w14:paraId="26C1C9FF" w14:textId="439EFA29" w:rsidR="0090739E" w:rsidRPr="00293A65" w:rsidRDefault="00F743BF" w:rsidP="005A6F37">
      <w:pPr>
        <w:pStyle w:val="Heading2"/>
        <w:numPr>
          <w:ilvl w:val="0"/>
          <w:numId w:val="28"/>
        </w:numPr>
        <w:jc w:val="center"/>
        <w:rPr>
          <w:rFonts w:ascii="Times New Roman" w:hAnsi="Times New Roman" w:cs="Times New Roman"/>
          <w:b w:val="0"/>
          <w:szCs w:val="24"/>
          <w:lang w:val="en-GB"/>
        </w:rPr>
      </w:pPr>
      <w:r w:rsidRPr="00293A65">
        <w:rPr>
          <w:rFonts w:ascii="Times New Roman" w:hAnsi="Times New Roman" w:cs="Times New Roman"/>
          <w:b w:val="0"/>
          <w:szCs w:val="24"/>
          <w:lang w:val="en-GB"/>
        </w:rPr>
        <w:t xml:space="preserve">Referral mechanism and individual assessment </w:t>
      </w:r>
      <w:r w:rsidR="004A5D75" w:rsidRPr="00293A65">
        <w:rPr>
          <w:rFonts w:ascii="Times New Roman" w:hAnsi="Times New Roman" w:cs="Times New Roman"/>
          <w:b w:val="0"/>
          <w:szCs w:val="24"/>
          <w:lang w:val="en-GB"/>
        </w:rPr>
        <w:t xml:space="preserve">of victims </w:t>
      </w:r>
      <w:r w:rsidR="00783EA6" w:rsidRPr="00293A65">
        <w:rPr>
          <w:rFonts w:ascii="Times New Roman" w:hAnsi="Times New Roman" w:cs="Times New Roman"/>
          <w:b w:val="0"/>
          <w:szCs w:val="24"/>
          <w:lang w:val="en-GB"/>
        </w:rPr>
        <w:t xml:space="preserve">to identify </w:t>
      </w:r>
      <w:r w:rsidR="004A5D75" w:rsidRPr="00293A65">
        <w:rPr>
          <w:rFonts w:ascii="Times New Roman" w:hAnsi="Times New Roman" w:cs="Times New Roman"/>
          <w:b w:val="0"/>
          <w:szCs w:val="24"/>
          <w:lang w:val="en-GB"/>
        </w:rPr>
        <w:t xml:space="preserve">their </w:t>
      </w:r>
      <w:r w:rsidRPr="00293A65">
        <w:rPr>
          <w:rFonts w:ascii="Times New Roman" w:hAnsi="Times New Roman" w:cs="Times New Roman"/>
          <w:b w:val="0"/>
          <w:szCs w:val="24"/>
          <w:lang w:val="en-GB"/>
        </w:rPr>
        <w:t>needs</w:t>
      </w:r>
    </w:p>
    <w:p w14:paraId="520573BE" w14:textId="77777777" w:rsidR="0090739E" w:rsidRPr="00390374" w:rsidRDefault="0090739E" w:rsidP="0090739E">
      <w:pPr>
        <w:pStyle w:val="ListParagraph"/>
        <w:rPr>
          <w:rFonts w:ascii="Times New Roman" w:hAnsi="Times New Roman" w:cs="Times New Roman"/>
          <w:b/>
          <w:szCs w:val="24"/>
          <w:lang w:val="en-GB"/>
        </w:rPr>
      </w:pPr>
    </w:p>
    <w:p w14:paraId="5EC6FE1C" w14:textId="4DC15ECF" w:rsidR="00660796" w:rsidRPr="00390374" w:rsidRDefault="006C091D" w:rsidP="005C76DC">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V</w:t>
      </w:r>
      <w:r w:rsidR="00660796" w:rsidRPr="00390374">
        <w:rPr>
          <w:rFonts w:ascii="Times New Roman" w:hAnsi="Times New Roman" w:cs="Times New Roman"/>
          <w:szCs w:val="24"/>
          <w:lang w:val="en-GB"/>
        </w:rPr>
        <w:t xml:space="preserve">ictims’ first contact with </w:t>
      </w:r>
      <w:r w:rsidR="00C77762" w:rsidRPr="00390374">
        <w:rPr>
          <w:rFonts w:ascii="Times New Roman" w:hAnsi="Times New Roman" w:cs="Times New Roman"/>
          <w:szCs w:val="24"/>
          <w:lang w:val="en-GB"/>
        </w:rPr>
        <w:t xml:space="preserve">competent state authorities </w:t>
      </w:r>
      <w:r w:rsidR="00660796" w:rsidRPr="00390374">
        <w:rPr>
          <w:rFonts w:ascii="Times New Roman" w:hAnsi="Times New Roman" w:cs="Times New Roman"/>
          <w:szCs w:val="24"/>
          <w:lang w:val="en-GB"/>
        </w:rPr>
        <w:t>is rarely with persons employed at any of the support services</w:t>
      </w:r>
      <w:r w:rsidRPr="00390374">
        <w:rPr>
          <w:rFonts w:ascii="Times New Roman" w:hAnsi="Times New Roman" w:cs="Times New Roman"/>
          <w:szCs w:val="24"/>
          <w:lang w:val="en-GB"/>
        </w:rPr>
        <w:t>.</w:t>
      </w:r>
      <w:r w:rsidR="00956F45" w:rsidRPr="00390374">
        <w:rPr>
          <w:rFonts w:ascii="Times New Roman" w:hAnsi="Times New Roman" w:cs="Times New Roman"/>
          <w:szCs w:val="24"/>
          <w:lang w:val="en-GB"/>
        </w:rPr>
        <w:t xml:space="preserve"> Therefore</w:t>
      </w:r>
      <w:r w:rsidRPr="00390374">
        <w:rPr>
          <w:rFonts w:ascii="Times New Roman" w:hAnsi="Times New Roman" w:cs="Times New Roman"/>
          <w:szCs w:val="24"/>
          <w:lang w:val="en-GB"/>
        </w:rPr>
        <w:t>,</w:t>
      </w:r>
      <w:r w:rsidR="00660796" w:rsidRPr="00390374">
        <w:rPr>
          <w:rFonts w:ascii="Times New Roman" w:hAnsi="Times New Roman" w:cs="Times New Roman"/>
          <w:szCs w:val="24"/>
          <w:lang w:val="en-GB"/>
        </w:rPr>
        <w:t xml:space="preserve"> an effective </w:t>
      </w:r>
      <w:r w:rsidR="005E270B" w:rsidRPr="00390374">
        <w:rPr>
          <w:rFonts w:ascii="Times New Roman" w:hAnsi="Times New Roman" w:cs="Times New Roman"/>
          <w:szCs w:val="24"/>
          <w:lang w:val="en-GB"/>
        </w:rPr>
        <w:t>mechanism</w:t>
      </w:r>
      <w:r w:rsidR="00660796" w:rsidRPr="00390374">
        <w:rPr>
          <w:rFonts w:ascii="Times New Roman" w:hAnsi="Times New Roman" w:cs="Times New Roman"/>
          <w:szCs w:val="24"/>
          <w:lang w:val="en-GB"/>
        </w:rPr>
        <w:t xml:space="preserve"> will be </w:t>
      </w:r>
      <w:r w:rsidR="0072055B" w:rsidRPr="00390374">
        <w:rPr>
          <w:rFonts w:ascii="Times New Roman" w:hAnsi="Times New Roman" w:cs="Times New Roman"/>
          <w:szCs w:val="24"/>
          <w:lang w:val="en-GB"/>
        </w:rPr>
        <w:t xml:space="preserve">put in place </w:t>
      </w:r>
      <w:r w:rsidR="00660796" w:rsidRPr="00390374">
        <w:rPr>
          <w:rFonts w:ascii="Times New Roman" w:hAnsi="Times New Roman" w:cs="Times New Roman"/>
          <w:szCs w:val="24"/>
          <w:lang w:val="en-GB"/>
        </w:rPr>
        <w:t>in the process of Strategy implementation to ensure</w:t>
      </w:r>
      <w:r w:rsidR="00C77762" w:rsidRPr="00390374">
        <w:rPr>
          <w:rFonts w:ascii="Times New Roman" w:hAnsi="Times New Roman" w:cs="Times New Roman"/>
          <w:szCs w:val="24"/>
          <w:lang w:val="en-GB"/>
        </w:rPr>
        <w:t xml:space="preserve"> that all victims go through a previously set out and standardised process from the moment of their first contact with state authorities through the provision of necessary types of primary and, if necessary, secondary</w:t>
      </w:r>
      <w:r w:rsidR="00BC4C03" w:rsidRPr="00390374">
        <w:rPr>
          <w:rFonts w:ascii="Times New Roman" w:hAnsi="Times New Roman" w:cs="Times New Roman"/>
          <w:szCs w:val="24"/>
          <w:lang w:val="en-GB"/>
        </w:rPr>
        <w:t>/specialised</w:t>
      </w:r>
      <w:r w:rsidR="00C77762" w:rsidRPr="00390374">
        <w:rPr>
          <w:rFonts w:ascii="Times New Roman" w:hAnsi="Times New Roman" w:cs="Times New Roman"/>
          <w:szCs w:val="24"/>
          <w:lang w:val="en-GB"/>
        </w:rPr>
        <w:t xml:space="preserve"> support and assistance. </w:t>
      </w:r>
      <w:r w:rsidRPr="00390374">
        <w:rPr>
          <w:rFonts w:ascii="Times New Roman" w:hAnsi="Times New Roman" w:cs="Times New Roman"/>
          <w:szCs w:val="24"/>
          <w:lang w:val="en-GB"/>
        </w:rPr>
        <w:t>In addition, procedures laid down in the law for granting the status of par</w:t>
      </w:r>
      <w:r w:rsidR="00DA07BC" w:rsidRPr="00390374">
        <w:rPr>
          <w:rFonts w:ascii="Times New Roman" w:hAnsi="Times New Roman" w:cs="Times New Roman"/>
          <w:szCs w:val="24"/>
          <w:lang w:val="en-GB"/>
        </w:rPr>
        <w:t>ticularly vuln</w:t>
      </w:r>
      <w:r w:rsidR="00DC62D9" w:rsidRPr="00390374">
        <w:rPr>
          <w:rFonts w:ascii="Times New Roman" w:hAnsi="Times New Roman" w:cs="Times New Roman"/>
          <w:szCs w:val="24"/>
          <w:lang w:val="en-GB"/>
        </w:rPr>
        <w:t>erable witness and</w:t>
      </w:r>
      <w:r w:rsidRPr="00390374">
        <w:rPr>
          <w:rFonts w:ascii="Times New Roman" w:hAnsi="Times New Roman" w:cs="Times New Roman"/>
          <w:szCs w:val="24"/>
          <w:lang w:val="en-GB"/>
        </w:rPr>
        <w:t xml:space="preserve"> protected witness apply only to persons who are examined as witnesses in </w:t>
      </w:r>
      <w:r w:rsidR="003F7B66" w:rsidRPr="00390374">
        <w:rPr>
          <w:rFonts w:ascii="Times New Roman" w:hAnsi="Times New Roman" w:cs="Times New Roman"/>
          <w:szCs w:val="24"/>
          <w:lang w:val="en-GB"/>
        </w:rPr>
        <w:t xml:space="preserve">the </w:t>
      </w:r>
      <w:r w:rsidRPr="00390374">
        <w:rPr>
          <w:rFonts w:ascii="Times New Roman" w:hAnsi="Times New Roman" w:cs="Times New Roman"/>
          <w:szCs w:val="24"/>
          <w:lang w:val="en-GB"/>
        </w:rPr>
        <w:t>proceedings</w:t>
      </w:r>
      <w:r w:rsidR="001427CE" w:rsidRPr="00390374">
        <w:rPr>
          <w:rFonts w:ascii="Times New Roman" w:hAnsi="Times New Roman" w:cs="Times New Roman"/>
          <w:szCs w:val="24"/>
          <w:lang w:val="en-GB"/>
        </w:rPr>
        <w:t xml:space="preserve"> concerned</w:t>
      </w:r>
      <w:r w:rsidRPr="00390374">
        <w:rPr>
          <w:rFonts w:ascii="Times New Roman" w:hAnsi="Times New Roman" w:cs="Times New Roman"/>
          <w:szCs w:val="24"/>
          <w:lang w:val="en-GB"/>
        </w:rPr>
        <w:t xml:space="preserve">. They, therefore, do not </w:t>
      </w:r>
      <w:r w:rsidR="00715428" w:rsidRPr="00390374">
        <w:rPr>
          <w:rFonts w:ascii="Times New Roman" w:hAnsi="Times New Roman" w:cs="Times New Roman"/>
          <w:szCs w:val="24"/>
          <w:lang w:val="en-GB"/>
        </w:rPr>
        <w:t xml:space="preserve">necessarily </w:t>
      </w:r>
      <w:r w:rsidRPr="00390374">
        <w:rPr>
          <w:rFonts w:ascii="Times New Roman" w:hAnsi="Times New Roman" w:cs="Times New Roman"/>
          <w:szCs w:val="24"/>
          <w:lang w:val="en-GB"/>
        </w:rPr>
        <w:t xml:space="preserve">pertain to persons who have suffered physical, mental or emotional harm or </w:t>
      </w:r>
      <w:r w:rsidR="0072055B" w:rsidRPr="00390374">
        <w:rPr>
          <w:rFonts w:ascii="Times New Roman" w:hAnsi="Times New Roman" w:cs="Times New Roman"/>
          <w:szCs w:val="24"/>
          <w:lang w:val="en-GB"/>
        </w:rPr>
        <w:t xml:space="preserve">economic loss in consequence of a criminal offence. There are also </w:t>
      </w:r>
      <w:r w:rsidR="00826043" w:rsidRPr="00390374">
        <w:rPr>
          <w:rFonts w:ascii="Times New Roman" w:hAnsi="Times New Roman" w:cs="Times New Roman"/>
          <w:szCs w:val="24"/>
          <w:lang w:val="en-GB"/>
        </w:rPr>
        <w:t xml:space="preserve">special measures in place applicable to juveniles, but </w:t>
      </w:r>
      <w:r w:rsidR="00334EB5" w:rsidRPr="00390374">
        <w:rPr>
          <w:rFonts w:ascii="Times New Roman" w:hAnsi="Times New Roman" w:cs="Times New Roman"/>
          <w:szCs w:val="24"/>
          <w:lang w:val="en-GB"/>
        </w:rPr>
        <w:t xml:space="preserve">there is </w:t>
      </w:r>
      <w:r w:rsidR="00EF3B91" w:rsidRPr="00390374">
        <w:rPr>
          <w:rFonts w:ascii="Times New Roman" w:hAnsi="Times New Roman" w:cs="Times New Roman"/>
          <w:szCs w:val="24"/>
          <w:lang w:val="en-GB"/>
        </w:rPr>
        <w:t xml:space="preserve">no </w:t>
      </w:r>
      <w:r w:rsidR="00826043" w:rsidRPr="00390374">
        <w:rPr>
          <w:rFonts w:ascii="Times New Roman" w:hAnsi="Times New Roman" w:cs="Times New Roman"/>
          <w:szCs w:val="24"/>
          <w:lang w:val="en-GB"/>
        </w:rPr>
        <w:t xml:space="preserve">individual assessment </w:t>
      </w:r>
      <w:r w:rsidR="00C463AE" w:rsidRPr="00390374">
        <w:rPr>
          <w:rFonts w:ascii="Times New Roman" w:hAnsi="Times New Roman" w:cs="Times New Roman"/>
          <w:szCs w:val="24"/>
          <w:lang w:val="en-GB"/>
        </w:rPr>
        <w:t xml:space="preserve">envisaged </w:t>
      </w:r>
      <w:r w:rsidR="00803E0F" w:rsidRPr="00390374">
        <w:rPr>
          <w:rFonts w:ascii="Times New Roman" w:hAnsi="Times New Roman" w:cs="Times New Roman"/>
          <w:szCs w:val="24"/>
          <w:lang w:val="en-GB"/>
        </w:rPr>
        <w:t>from the moment of identifying a</w:t>
      </w:r>
      <w:r w:rsidR="00C463AE" w:rsidRPr="00390374">
        <w:rPr>
          <w:rFonts w:ascii="Times New Roman" w:hAnsi="Times New Roman" w:cs="Times New Roman"/>
          <w:szCs w:val="24"/>
          <w:lang w:val="en-GB"/>
        </w:rPr>
        <w:t xml:space="preserve"> juvenile </w:t>
      </w:r>
      <w:r w:rsidR="00826043" w:rsidRPr="00390374">
        <w:rPr>
          <w:rFonts w:ascii="Times New Roman" w:hAnsi="Times New Roman" w:cs="Times New Roman"/>
          <w:szCs w:val="24"/>
          <w:lang w:val="en-GB"/>
        </w:rPr>
        <w:t>victim</w:t>
      </w:r>
      <w:r w:rsidR="00803E0F" w:rsidRPr="00390374">
        <w:rPr>
          <w:rFonts w:ascii="Times New Roman" w:hAnsi="Times New Roman" w:cs="Times New Roman"/>
          <w:szCs w:val="24"/>
          <w:lang w:val="en-GB"/>
        </w:rPr>
        <w:t xml:space="preserve"> </w:t>
      </w:r>
      <w:r w:rsidR="00826043" w:rsidRPr="00390374">
        <w:rPr>
          <w:rFonts w:ascii="Times New Roman" w:hAnsi="Times New Roman" w:cs="Times New Roman"/>
          <w:szCs w:val="24"/>
          <w:lang w:val="en-GB"/>
        </w:rPr>
        <w:t>of</w:t>
      </w:r>
      <w:r w:rsidR="00C463AE" w:rsidRPr="00390374">
        <w:rPr>
          <w:rFonts w:ascii="Times New Roman" w:hAnsi="Times New Roman" w:cs="Times New Roman"/>
          <w:szCs w:val="24"/>
          <w:lang w:val="en-GB"/>
        </w:rPr>
        <w:t xml:space="preserve"> crime</w:t>
      </w:r>
      <w:r w:rsidR="00826043" w:rsidRPr="00390374">
        <w:rPr>
          <w:rFonts w:ascii="Times New Roman" w:hAnsi="Times New Roman" w:cs="Times New Roman"/>
          <w:szCs w:val="24"/>
          <w:lang w:val="en-GB"/>
        </w:rPr>
        <w:t xml:space="preserve">. In practice, victims rarely receive individual assessment </w:t>
      </w:r>
      <w:r w:rsidR="00057B51" w:rsidRPr="00390374">
        <w:rPr>
          <w:rFonts w:ascii="Times New Roman" w:hAnsi="Times New Roman" w:cs="Times New Roman"/>
          <w:szCs w:val="24"/>
          <w:lang w:val="en-GB"/>
        </w:rPr>
        <w:t xml:space="preserve">to identify </w:t>
      </w:r>
      <w:r w:rsidR="00167605" w:rsidRPr="00390374">
        <w:rPr>
          <w:rFonts w:ascii="Times New Roman" w:hAnsi="Times New Roman" w:cs="Times New Roman"/>
          <w:szCs w:val="24"/>
          <w:lang w:val="en-GB"/>
        </w:rPr>
        <w:t xml:space="preserve">their </w:t>
      </w:r>
      <w:r w:rsidR="00057B51" w:rsidRPr="00390374">
        <w:rPr>
          <w:rFonts w:ascii="Times New Roman" w:hAnsi="Times New Roman" w:cs="Times New Roman"/>
          <w:szCs w:val="24"/>
          <w:lang w:val="en-GB"/>
        </w:rPr>
        <w:t xml:space="preserve">protection needs and there is </w:t>
      </w:r>
      <w:r w:rsidR="00167605" w:rsidRPr="00390374">
        <w:rPr>
          <w:rFonts w:ascii="Times New Roman" w:hAnsi="Times New Roman" w:cs="Times New Roman"/>
          <w:szCs w:val="24"/>
          <w:lang w:val="en-GB"/>
        </w:rPr>
        <w:t xml:space="preserve">also </w:t>
      </w:r>
      <w:r w:rsidR="00057B51" w:rsidRPr="00390374">
        <w:rPr>
          <w:rFonts w:ascii="Times New Roman" w:hAnsi="Times New Roman" w:cs="Times New Roman"/>
          <w:szCs w:val="24"/>
          <w:lang w:val="en-GB"/>
        </w:rPr>
        <w:t>a lack of exchange of</w:t>
      </w:r>
      <w:r w:rsidR="00826043" w:rsidRPr="00390374">
        <w:rPr>
          <w:rFonts w:ascii="Times New Roman" w:hAnsi="Times New Roman" w:cs="Times New Roman"/>
          <w:szCs w:val="24"/>
          <w:lang w:val="en-GB"/>
        </w:rPr>
        <w:t xml:space="preserve"> </w:t>
      </w:r>
      <w:r w:rsidR="00A600D8" w:rsidRPr="00390374">
        <w:rPr>
          <w:rFonts w:ascii="Times New Roman" w:hAnsi="Times New Roman" w:cs="Times New Roman"/>
          <w:szCs w:val="24"/>
          <w:lang w:val="en-GB"/>
        </w:rPr>
        <w:t xml:space="preserve">collected </w:t>
      </w:r>
      <w:r w:rsidR="00826043" w:rsidRPr="00390374">
        <w:rPr>
          <w:rFonts w:ascii="Times New Roman" w:hAnsi="Times New Roman" w:cs="Times New Roman"/>
          <w:szCs w:val="24"/>
          <w:lang w:val="en-GB"/>
        </w:rPr>
        <w:t xml:space="preserve">information among the authorities conducting the </w:t>
      </w:r>
      <w:r w:rsidR="00A600D8" w:rsidRPr="00390374">
        <w:rPr>
          <w:rFonts w:ascii="Times New Roman" w:hAnsi="Times New Roman" w:cs="Times New Roman"/>
          <w:szCs w:val="24"/>
          <w:lang w:val="en-GB"/>
        </w:rPr>
        <w:t>proceedings.</w:t>
      </w:r>
    </w:p>
    <w:p w14:paraId="52442F1C" w14:textId="77777777" w:rsidR="00A600D8" w:rsidRPr="00390374" w:rsidRDefault="00A600D8" w:rsidP="00E94C24">
      <w:pPr>
        <w:spacing w:line="276" w:lineRule="auto"/>
        <w:rPr>
          <w:rFonts w:ascii="Times New Roman" w:hAnsi="Times New Roman" w:cs="Times New Roman"/>
          <w:szCs w:val="24"/>
          <w:lang w:val="en-GB"/>
        </w:rPr>
      </w:pPr>
    </w:p>
    <w:p w14:paraId="21D10A0F" w14:textId="5426D5F1" w:rsidR="001246DA" w:rsidRPr="00390374" w:rsidRDefault="00A600D8" w:rsidP="00E94C24">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that regard, action should be taken</w:t>
      </w:r>
      <w:r w:rsidR="00C56B37" w:rsidRPr="00390374">
        <w:rPr>
          <w:rFonts w:ascii="Times New Roman" w:hAnsi="Times New Roman" w:cs="Times New Roman"/>
          <w:szCs w:val="24"/>
          <w:lang w:val="en-GB"/>
        </w:rPr>
        <w:t xml:space="preserve"> </w:t>
      </w:r>
      <w:r w:rsidR="004756DE" w:rsidRPr="00390374">
        <w:rPr>
          <w:rFonts w:ascii="Times New Roman" w:hAnsi="Times New Roman" w:cs="Times New Roman"/>
          <w:szCs w:val="24"/>
          <w:lang w:val="en-GB"/>
        </w:rPr>
        <w:t xml:space="preserve">to ensure </w:t>
      </w:r>
      <w:r w:rsidR="00C56B37" w:rsidRPr="00390374">
        <w:rPr>
          <w:rFonts w:ascii="Times New Roman" w:hAnsi="Times New Roman" w:cs="Times New Roman"/>
          <w:szCs w:val="24"/>
          <w:lang w:val="en-GB"/>
        </w:rPr>
        <w:t>as follows</w:t>
      </w:r>
      <w:r w:rsidR="00D34C29" w:rsidRPr="00390374">
        <w:rPr>
          <w:rFonts w:ascii="Times New Roman" w:hAnsi="Times New Roman" w:cs="Times New Roman"/>
          <w:szCs w:val="24"/>
          <w:lang w:val="en-GB"/>
        </w:rPr>
        <w:t>:</w:t>
      </w:r>
    </w:p>
    <w:p w14:paraId="710678F3" w14:textId="2F62BA05" w:rsidR="00C56B37" w:rsidRPr="00390374" w:rsidRDefault="004756DE" w:rsidP="00DE2435">
      <w:pPr>
        <w:pStyle w:val="ListParagraph"/>
        <w:numPr>
          <w:ilvl w:val="0"/>
          <w:numId w:val="1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w:t>
      </w:r>
      <w:r w:rsidR="00C56B37" w:rsidRPr="00390374">
        <w:rPr>
          <w:rFonts w:ascii="Times New Roman" w:hAnsi="Times New Roman" w:cs="Times New Roman"/>
          <w:szCs w:val="24"/>
          <w:lang w:val="en-GB"/>
        </w:rPr>
        <w:t xml:space="preserve">hat judges, (deputy) public prosecutors and police officers acquire a minimum of necessary skills </w:t>
      </w:r>
      <w:r w:rsidRPr="00390374">
        <w:rPr>
          <w:rFonts w:ascii="Times New Roman" w:hAnsi="Times New Roman" w:cs="Times New Roman"/>
          <w:szCs w:val="24"/>
          <w:lang w:val="en-GB"/>
        </w:rPr>
        <w:t xml:space="preserve">in </w:t>
      </w:r>
      <w:r w:rsidR="00C56B37" w:rsidRPr="00390374">
        <w:rPr>
          <w:rFonts w:ascii="Times New Roman" w:hAnsi="Times New Roman" w:cs="Times New Roman"/>
          <w:szCs w:val="24"/>
          <w:lang w:val="en-GB"/>
        </w:rPr>
        <w:t>the rights and needs of victims to prevent secondary victimisation from the time of the first contact with the authorities and in the course of the proceedings;</w:t>
      </w:r>
    </w:p>
    <w:p w14:paraId="3AE6C392" w14:textId="77777777" w:rsidR="00D653FC" w:rsidRPr="00390374" w:rsidRDefault="00D653FC" w:rsidP="00D653FC">
      <w:pPr>
        <w:pStyle w:val="ListParagraph"/>
        <w:spacing w:line="276" w:lineRule="auto"/>
        <w:rPr>
          <w:rFonts w:ascii="Times New Roman" w:hAnsi="Times New Roman" w:cs="Times New Roman"/>
          <w:szCs w:val="24"/>
          <w:lang w:val="en-GB"/>
        </w:rPr>
      </w:pPr>
    </w:p>
    <w:p w14:paraId="142FB3AB" w14:textId="59FA8B06" w:rsidR="00E94C24" w:rsidRPr="00390374" w:rsidRDefault="004756DE" w:rsidP="00DE2435">
      <w:pPr>
        <w:pStyle w:val="ListParagraph"/>
        <w:numPr>
          <w:ilvl w:val="0"/>
          <w:numId w:val="1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U</w:t>
      </w:r>
      <w:r w:rsidR="00C56B37" w:rsidRPr="00390374">
        <w:rPr>
          <w:rFonts w:ascii="Times New Roman" w:hAnsi="Times New Roman" w:cs="Times New Roman"/>
          <w:szCs w:val="24"/>
          <w:lang w:val="en-GB"/>
        </w:rPr>
        <w:t xml:space="preserve">niform and consistent treatment </w:t>
      </w:r>
      <w:r w:rsidR="00F3595E" w:rsidRPr="00390374">
        <w:rPr>
          <w:rFonts w:ascii="Times New Roman" w:hAnsi="Times New Roman" w:cs="Times New Roman"/>
          <w:szCs w:val="24"/>
          <w:lang w:val="en-GB"/>
        </w:rPr>
        <w:t xml:space="preserve">of victims </w:t>
      </w:r>
      <w:r w:rsidR="00C56B37" w:rsidRPr="00390374">
        <w:rPr>
          <w:rFonts w:ascii="Times New Roman" w:hAnsi="Times New Roman" w:cs="Times New Roman"/>
          <w:szCs w:val="24"/>
          <w:lang w:val="en-GB"/>
        </w:rPr>
        <w:t xml:space="preserve">in the process of notifying </w:t>
      </w:r>
      <w:r w:rsidR="00F3595E" w:rsidRPr="00390374">
        <w:rPr>
          <w:rFonts w:ascii="Times New Roman" w:hAnsi="Times New Roman" w:cs="Times New Roman"/>
          <w:szCs w:val="24"/>
          <w:lang w:val="en-GB"/>
        </w:rPr>
        <w:t xml:space="preserve">them </w:t>
      </w:r>
      <w:r w:rsidR="00C56B37" w:rsidRPr="00390374">
        <w:rPr>
          <w:rFonts w:ascii="Times New Roman" w:hAnsi="Times New Roman" w:cs="Times New Roman"/>
          <w:szCs w:val="24"/>
          <w:lang w:val="en-GB"/>
        </w:rPr>
        <w:t xml:space="preserve">about </w:t>
      </w:r>
      <w:r w:rsidRPr="00390374">
        <w:rPr>
          <w:rFonts w:ascii="Times New Roman" w:hAnsi="Times New Roman" w:cs="Times New Roman"/>
          <w:szCs w:val="24"/>
          <w:lang w:val="en-GB"/>
        </w:rPr>
        <w:t xml:space="preserve">available </w:t>
      </w:r>
      <w:r w:rsidR="00C56B37" w:rsidRPr="00390374">
        <w:rPr>
          <w:rFonts w:ascii="Times New Roman" w:hAnsi="Times New Roman" w:cs="Times New Roman"/>
          <w:szCs w:val="24"/>
          <w:lang w:val="en-GB"/>
        </w:rPr>
        <w:t xml:space="preserve">support and assistance services based on previously defined guidelines and </w:t>
      </w:r>
      <w:r w:rsidRPr="00390374">
        <w:rPr>
          <w:rFonts w:ascii="Times New Roman" w:hAnsi="Times New Roman" w:cs="Times New Roman"/>
          <w:szCs w:val="24"/>
          <w:lang w:val="en-GB"/>
        </w:rPr>
        <w:t>accompanied by adequate</w:t>
      </w:r>
      <w:r w:rsidR="00AD37C1" w:rsidRPr="00390374">
        <w:rPr>
          <w:rFonts w:ascii="Times New Roman" w:hAnsi="Times New Roman" w:cs="Times New Roman"/>
          <w:szCs w:val="24"/>
          <w:lang w:val="en-GB"/>
        </w:rPr>
        <w:t>, easily understandable</w:t>
      </w:r>
      <w:r w:rsidRPr="00390374">
        <w:rPr>
          <w:rFonts w:ascii="Times New Roman" w:hAnsi="Times New Roman" w:cs="Times New Roman"/>
          <w:szCs w:val="24"/>
          <w:lang w:val="en-GB"/>
        </w:rPr>
        <w:t xml:space="preserve"> information</w:t>
      </w:r>
      <w:r w:rsidR="00B7057C" w:rsidRPr="00390374">
        <w:rPr>
          <w:rFonts w:ascii="Times New Roman" w:hAnsi="Times New Roman" w:cs="Times New Roman"/>
          <w:szCs w:val="24"/>
          <w:lang w:val="en-GB"/>
        </w:rPr>
        <w:t>al</w:t>
      </w:r>
      <w:r w:rsidRPr="00390374">
        <w:rPr>
          <w:rFonts w:ascii="Times New Roman" w:hAnsi="Times New Roman" w:cs="Times New Roman"/>
          <w:szCs w:val="24"/>
          <w:lang w:val="en-GB"/>
        </w:rPr>
        <w:t xml:space="preserve"> brochures</w:t>
      </w:r>
      <w:r w:rsidR="00D653FC" w:rsidRPr="00390374">
        <w:rPr>
          <w:rFonts w:ascii="Times New Roman" w:hAnsi="Times New Roman" w:cs="Times New Roman"/>
          <w:szCs w:val="24"/>
          <w:lang w:val="en-GB"/>
        </w:rPr>
        <w:t>;</w:t>
      </w:r>
    </w:p>
    <w:p w14:paraId="1B0C29F6" w14:textId="77777777" w:rsidR="00D653FC" w:rsidRPr="00390374" w:rsidRDefault="00D653FC" w:rsidP="00D653FC">
      <w:pPr>
        <w:pStyle w:val="ListParagraph"/>
        <w:rPr>
          <w:rFonts w:ascii="Times New Roman" w:hAnsi="Times New Roman" w:cs="Times New Roman"/>
          <w:szCs w:val="24"/>
          <w:lang w:val="en-GB"/>
        </w:rPr>
      </w:pPr>
    </w:p>
    <w:p w14:paraId="7AC963F2" w14:textId="3BAC8C35" w:rsidR="00D653FC" w:rsidRPr="00390374" w:rsidRDefault="004756DE" w:rsidP="00DE2435">
      <w:pPr>
        <w:pStyle w:val="ListParagraph"/>
        <w:numPr>
          <w:ilvl w:val="0"/>
          <w:numId w:val="1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w:t>
      </w:r>
      <w:r w:rsidR="006D0179" w:rsidRPr="00390374">
        <w:rPr>
          <w:rFonts w:ascii="Times New Roman" w:hAnsi="Times New Roman" w:cs="Times New Roman"/>
          <w:szCs w:val="24"/>
          <w:lang w:val="en-GB"/>
        </w:rPr>
        <w:t xml:space="preserve">imely admission </w:t>
      </w:r>
      <w:r w:rsidR="00E2673A" w:rsidRPr="00390374">
        <w:rPr>
          <w:rFonts w:ascii="Times New Roman" w:hAnsi="Times New Roman" w:cs="Times New Roman"/>
          <w:szCs w:val="24"/>
          <w:lang w:val="en-GB"/>
        </w:rPr>
        <w:t xml:space="preserve">and interview of the victim </w:t>
      </w:r>
      <w:r w:rsidR="00205ED6" w:rsidRPr="00390374">
        <w:rPr>
          <w:rFonts w:ascii="Times New Roman" w:hAnsi="Times New Roman" w:cs="Times New Roman"/>
          <w:szCs w:val="24"/>
          <w:lang w:val="en-GB"/>
        </w:rPr>
        <w:t>by staff working at a support service operating at the court</w:t>
      </w:r>
      <w:r w:rsidR="00D653FC" w:rsidRPr="00390374">
        <w:rPr>
          <w:rFonts w:ascii="Times New Roman" w:hAnsi="Times New Roman" w:cs="Times New Roman"/>
          <w:szCs w:val="24"/>
          <w:lang w:val="en-GB"/>
        </w:rPr>
        <w:t>;</w:t>
      </w:r>
    </w:p>
    <w:p w14:paraId="281E4435" w14:textId="77777777" w:rsidR="00D653FC" w:rsidRPr="00390374" w:rsidRDefault="00D653FC" w:rsidP="00D653FC">
      <w:pPr>
        <w:pStyle w:val="ListParagraph"/>
        <w:rPr>
          <w:rFonts w:ascii="Times New Roman" w:hAnsi="Times New Roman" w:cs="Times New Roman"/>
          <w:szCs w:val="24"/>
          <w:lang w:val="en-GB"/>
        </w:rPr>
      </w:pPr>
    </w:p>
    <w:p w14:paraId="69B634D9" w14:textId="7D0684A7" w:rsidR="00E2673A" w:rsidRPr="00390374" w:rsidRDefault="00E2673A" w:rsidP="00DE2435">
      <w:pPr>
        <w:pStyle w:val="ListParagraph"/>
        <w:numPr>
          <w:ilvl w:val="0"/>
          <w:numId w:val="1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Quality individual assessment of victims to identify their specific needs for support and protection measures by means of a standardised que</w:t>
      </w:r>
      <w:r w:rsidR="005E270B" w:rsidRPr="00390374">
        <w:rPr>
          <w:rFonts w:ascii="Times New Roman" w:hAnsi="Times New Roman" w:cs="Times New Roman"/>
          <w:szCs w:val="24"/>
          <w:lang w:val="en-GB"/>
        </w:rPr>
        <w:t>s</w:t>
      </w:r>
      <w:r w:rsidRPr="00390374">
        <w:rPr>
          <w:rFonts w:ascii="Times New Roman" w:hAnsi="Times New Roman" w:cs="Times New Roman"/>
          <w:szCs w:val="24"/>
          <w:lang w:val="en-GB"/>
        </w:rPr>
        <w:t>tionnaire that encompasses all necessary elements of such assessment:</w:t>
      </w:r>
    </w:p>
    <w:p w14:paraId="6DA95AC7" w14:textId="77777777" w:rsidR="00E2673A" w:rsidRPr="00390374" w:rsidRDefault="00E2673A" w:rsidP="00E2673A">
      <w:pPr>
        <w:pStyle w:val="ListParagraph"/>
        <w:rPr>
          <w:rFonts w:ascii="Times New Roman" w:hAnsi="Times New Roman" w:cs="Times New Roman"/>
          <w:szCs w:val="24"/>
          <w:lang w:val="en-GB"/>
        </w:rPr>
      </w:pPr>
    </w:p>
    <w:p w14:paraId="52A401A8" w14:textId="5FC9C33C" w:rsidR="00B5308B" w:rsidRPr="00390374" w:rsidRDefault="00E2673A" w:rsidP="00DE2435">
      <w:pPr>
        <w:pStyle w:val="ListParagraph"/>
        <w:numPr>
          <w:ilvl w:val="0"/>
          <w:numId w:val="3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Personal characteristics of the victim</w:t>
      </w:r>
      <w:r w:rsidR="001C4899" w:rsidRPr="00390374">
        <w:rPr>
          <w:rFonts w:ascii="Times New Roman" w:hAnsi="Times New Roman" w:cs="Times New Roman"/>
          <w:szCs w:val="24"/>
          <w:lang w:val="en-GB"/>
        </w:rPr>
        <w:t>;</w:t>
      </w:r>
    </w:p>
    <w:p w14:paraId="2DA76A26" w14:textId="789BF860" w:rsidR="00B5308B" w:rsidRPr="00390374" w:rsidRDefault="00E2673A" w:rsidP="00DE2435">
      <w:pPr>
        <w:pStyle w:val="ListParagraph"/>
        <w:numPr>
          <w:ilvl w:val="0"/>
          <w:numId w:val="3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Type, nature and circumstances of the criminal offence</w:t>
      </w:r>
      <w:r w:rsidR="005718B4" w:rsidRPr="00390374">
        <w:rPr>
          <w:rFonts w:ascii="Times New Roman" w:hAnsi="Times New Roman" w:cs="Times New Roman"/>
          <w:szCs w:val="24"/>
          <w:lang w:val="en-GB"/>
        </w:rPr>
        <w:t xml:space="preserve"> in question</w:t>
      </w:r>
      <w:r w:rsidR="00005658" w:rsidRPr="00390374">
        <w:rPr>
          <w:rFonts w:ascii="Times New Roman" w:hAnsi="Times New Roman" w:cs="Times New Roman"/>
          <w:szCs w:val="24"/>
          <w:lang w:val="en-GB"/>
        </w:rPr>
        <w:t xml:space="preserve">, as well as </w:t>
      </w:r>
      <w:r w:rsidR="00CB1295" w:rsidRPr="00390374">
        <w:rPr>
          <w:rFonts w:ascii="Times New Roman" w:hAnsi="Times New Roman" w:cs="Times New Roman"/>
          <w:szCs w:val="24"/>
          <w:lang w:val="en-GB"/>
        </w:rPr>
        <w:t>the impact of the offence on the victim</w:t>
      </w:r>
      <w:r w:rsidR="00B5308B" w:rsidRPr="00390374">
        <w:rPr>
          <w:rFonts w:ascii="Times New Roman" w:hAnsi="Times New Roman" w:cs="Times New Roman"/>
          <w:szCs w:val="24"/>
          <w:lang w:val="en-GB"/>
        </w:rPr>
        <w:t>;</w:t>
      </w:r>
    </w:p>
    <w:p w14:paraId="54003C83" w14:textId="55131476" w:rsidR="00D653FC" w:rsidRPr="00390374" w:rsidRDefault="005718B4" w:rsidP="00DE2435">
      <w:pPr>
        <w:pStyle w:val="ListParagraph"/>
        <w:numPr>
          <w:ilvl w:val="0"/>
          <w:numId w:val="3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Proper and professional conduct of the interview with the victim</w:t>
      </w:r>
      <w:r w:rsidR="00B5308B" w:rsidRPr="00390374">
        <w:rPr>
          <w:rFonts w:ascii="Times New Roman" w:hAnsi="Times New Roman" w:cs="Times New Roman"/>
          <w:szCs w:val="24"/>
          <w:lang w:val="en-GB"/>
        </w:rPr>
        <w:t>.</w:t>
      </w:r>
    </w:p>
    <w:p w14:paraId="53D217AD" w14:textId="77777777" w:rsidR="00D653FC" w:rsidRPr="00390374" w:rsidRDefault="00D653FC" w:rsidP="00D653FC">
      <w:pPr>
        <w:pStyle w:val="ListParagraph"/>
        <w:rPr>
          <w:rFonts w:ascii="Times New Roman" w:hAnsi="Times New Roman" w:cs="Times New Roman"/>
          <w:szCs w:val="24"/>
          <w:lang w:val="en-GB"/>
        </w:rPr>
      </w:pPr>
    </w:p>
    <w:p w14:paraId="5D48FB00" w14:textId="168F556D" w:rsidR="00D653FC" w:rsidRPr="00390374" w:rsidRDefault="005718B4" w:rsidP="00DE2435">
      <w:pPr>
        <w:pStyle w:val="ListParagraph"/>
        <w:numPr>
          <w:ilvl w:val="0"/>
          <w:numId w:val="1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That records on every individual case are always </w:t>
      </w:r>
      <w:r w:rsidR="00B51128" w:rsidRPr="00390374">
        <w:rPr>
          <w:rFonts w:ascii="Times New Roman" w:hAnsi="Times New Roman" w:cs="Times New Roman"/>
          <w:szCs w:val="24"/>
          <w:lang w:val="en-GB"/>
        </w:rPr>
        <w:t xml:space="preserve">kept </w:t>
      </w:r>
      <w:r w:rsidRPr="00390374">
        <w:rPr>
          <w:rFonts w:ascii="Times New Roman" w:hAnsi="Times New Roman" w:cs="Times New Roman"/>
          <w:szCs w:val="24"/>
          <w:lang w:val="en-GB"/>
        </w:rPr>
        <w:t xml:space="preserve">up-to-date by using a special software tool developed for that particular purpose, thereby facilitating access to the collected data at later stages of the process of provision of support and assistance. At the same time, victims </w:t>
      </w:r>
      <w:r w:rsidR="00B51128" w:rsidRPr="00390374">
        <w:rPr>
          <w:rFonts w:ascii="Times New Roman" w:hAnsi="Times New Roman" w:cs="Times New Roman"/>
          <w:szCs w:val="24"/>
          <w:lang w:val="en-GB"/>
        </w:rPr>
        <w:t xml:space="preserve">are thus </w:t>
      </w:r>
      <w:r w:rsidRPr="00390374">
        <w:rPr>
          <w:rFonts w:ascii="Times New Roman" w:hAnsi="Times New Roman" w:cs="Times New Roman"/>
          <w:szCs w:val="24"/>
          <w:lang w:val="en-GB"/>
        </w:rPr>
        <w:t xml:space="preserve">spared from </w:t>
      </w:r>
      <w:r w:rsidR="00B51128" w:rsidRPr="00390374">
        <w:rPr>
          <w:rFonts w:ascii="Times New Roman" w:hAnsi="Times New Roman" w:cs="Times New Roman"/>
          <w:szCs w:val="24"/>
          <w:lang w:val="en-GB"/>
        </w:rPr>
        <w:t xml:space="preserve">being subjected to </w:t>
      </w:r>
      <w:r w:rsidRPr="00390374">
        <w:rPr>
          <w:rFonts w:ascii="Times New Roman" w:hAnsi="Times New Roman" w:cs="Times New Roman"/>
          <w:szCs w:val="24"/>
          <w:lang w:val="en-GB"/>
        </w:rPr>
        <w:t>multiple interviews by staff working at different</w:t>
      </w:r>
      <w:r w:rsidR="00E73D88" w:rsidRPr="00390374">
        <w:rPr>
          <w:rFonts w:ascii="Times New Roman" w:hAnsi="Times New Roman" w:cs="Times New Roman"/>
          <w:szCs w:val="24"/>
          <w:lang w:val="en-GB"/>
        </w:rPr>
        <w:t xml:space="preserve"> </w:t>
      </w:r>
      <w:r w:rsidR="00B046C3" w:rsidRPr="00390374">
        <w:rPr>
          <w:rFonts w:ascii="Times New Roman" w:hAnsi="Times New Roman" w:cs="Times New Roman"/>
          <w:szCs w:val="24"/>
          <w:lang w:val="en-GB"/>
        </w:rPr>
        <w:t xml:space="preserve">segments </w:t>
      </w:r>
      <w:r w:rsidRPr="00390374">
        <w:rPr>
          <w:rFonts w:ascii="Times New Roman" w:hAnsi="Times New Roman" w:cs="Times New Roman"/>
          <w:szCs w:val="24"/>
          <w:lang w:val="en-GB"/>
        </w:rPr>
        <w:t>of the National Net</w:t>
      </w:r>
      <w:r w:rsidR="00B51128" w:rsidRPr="00390374">
        <w:rPr>
          <w:rFonts w:ascii="Times New Roman" w:hAnsi="Times New Roman" w:cs="Times New Roman"/>
          <w:szCs w:val="24"/>
          <w:lang w:val="en-GB"/>
        </w:rPr>
        <w:t>work;</w:t>
      </w:r>
    </w:p>
    <w:p w14:paraId="0431B16B" w14:textId="77777777" w:rsidR="00D653FC" w:rsidRPr="00390374" w:rsidRDefault="00D653FC" w:rsidP="00D653FC">
      <w:pPr>
        <w:pStyle w:val="ListParagraph"/>
        <w:rPr>
          <w:rFonts w:ascii="Times New Roman" w:hAnsi="Times New Roman" w:cs="Times New Roman"/>
          <w:szCs w:val="24"/>
          <w:lang w:val="en-GB"/>
        </w:rPr>
      </w:pPr>
    </w:p>
    <w:p w14:paraId="0F1374FF" w14:textId="0AB6EF2E" w:rsidR="00B51128" w:rsidRPr="00390374" w:rsidRDefault="00B51128" w:rsidP="00DE2435">
      <w:pPr>
        <w:pStyle w:val="ListParagraph"/>
        <w:numPr>
          <w:ilvl w:val="0"/>
          <w:numId w:val="1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Continuous maintenance and updating of the database</w:t>
      </w:r>
      <w:r w:rsidR="00F14B77" w:rsidRPr="00390374">
        <w:rPr>
          <w:rFonts w:ascii="Times New Roman" w:hAnsi="Times New Roman" w:cs="Times New Roman"/>
          <w:szCs w:val="24"/>
          <w:lang w:val="en-GB"/>
        </w:rPr>
        <w:t xml:space="preserve"> containing</w:t>
      </w:r>
      <w:r w:rsidRPr="00390374">
        <w:rPr>
          <w:rFonts w:ascii="Times New Roman" w:hAnsi="Times New Roman" w:cs="Times New Roman"/>
          <w:szCs w:val="24"/>
          <w:lang w:val="en-GB"/>
        </w:rPr>
        <w:t xml:space="preserve"> all relevant information regarding support and assistance services made available to victims and witnesses as well as continuous distribution of information materials to victims.</w:t>
      </w:r>
    </w:p>
    <w:p w14:paraId="70A85132" w14:textId="77777777" w:rsidR="00EB2725" w:rsidRPr="00390374" w:rsidRDefault="00EB2725" w:rsidP="00EB2725">
      <w:pPr>
        <w:pStyle w:val="ListParagraph"/>
        <w:rPr>
          <w:rFonts w:ascii="Times New Roman" w:hAnsi="Times New Roman" w:cs="Times New Roman"/>
          <w:szCs w:val="24"/>
          <w:lang w:val="en-GB"/>
        </w:rPr>
      </w:pPr>
    </w:p>
    <w:p w14:paraId="12081EE6" w14:textId="76C35BA7" w:rsidR="00EB05F4" w:rsidRPr="00C872FC" w:rsidRDefault="001B04BB" w:rsidP="00DE2435">
      <w:pPr>
        <w:pStyle w:val="Heading2"/>
        <w:numPr>
          <w:ilvl w:val="0"/>
          <w:numId w:val="28"/>
        </w:numPr>
        <w:jc w:val="center"/>
        <w:rPr>
          <w:rFonts w:ascii="Times New Roman" w:hAnsi="Times New Roman" w:cs="Times New Roman"/>
          <w:b w:val="0"/>
          <w:szCs w:val="24"/>
          <w:lang w:val="en-GB"/>
        </w:rPr>
      </w:pPr>
      <w:r w:rsidRPr="00C872FC">
        <w:rPr>
          <w:rFonts w:ascii="Times New Roman" w:hAnsi="Times New Roman" w:cs="Times New Roman"/>
          <w:b w:val="0"/>
          <w:szCs w:val="24"/>
          <w:lang w:val="en-GB"/>
        </w:rPr>
        <w:t>Victims’</w:t>
      </w:r>
      <w:r w:rsidR="00AC21DF" w:rsidRPr="00C872FC">
        <w:rPr>
          <w:rFonts w:ascii="Times New Roman" w:hAnsi="Times New Roman" w:cs="Times New Roman"/>
          <w:b w:val="0"/>
          <w:szCs w:val="24"/>
          <w:lang w:val="en-GB"/>
        </w:rPr>
        <w:t xml:space="preserve"> right to receive information</w:t>
      </w:r>
    </w:p>
    <w:p w14:paraId="2E22BC0D" w14:textId="77777777" w:rsidR="00EB2725" w:rsidRPr="00390374" w:rsidRDefault="00EB2725" w:rsidP="00EB2725">
      <w:pPr>
        <w:rPr>
          <w:rFonts w:ascii="Times New Roman" w:hAnsi="Times New Roman" w:cs="Times New Roman"/>
          <w:szCs w:val="24"/>
          <w:lang w:val="en-GB"/>
        </w:rPr>
      </w:pPr>
    </w:p>
    <w:p w14:paraId="11BB1472" w14:textId="25D8CD87" w:rsidR="00177A9F" w:rsidRPr="00390374" w:rsidRDefault="00177A9F" w:rsidP="00D7308D">
      <w:p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 necessary requirement for ensuring practical exercise of rights guaranteed to the injured </w:t>
      </w:r>
      <w:r w:rsidR="00386863" w:rsidRPr="00390374">
        <w:rPr>
          <w:rFonts w:ascii="Times New Roman" w:hAnsi="Times New Roman" w:cs="Times New Roman"/>
          <w:szCs w:val="24"/>
          <w:lang w:val="en-GB"/>
        </w:rPr>
        <w:t xml:space="preserve">person </w:t>
      </w:r>
      <w:r w:rsidRPr="00390374">
        <w:rPr>
          <w:rFonts w:ascii="Times New Roman" w:hAnsi="Times New Roman" w:cs="Times New Roman"/>
          <w:szCs w:val="24"/>
          <w:lang w:val="en-GB"/>
        </w:rPr>
        <w:t>is to provide them with timely and correct information about their rights and status of the criminal case in which they have the capacity as an injured party.</w:t>
      </w:r>
      <w:r w:rsidRPr="00390374">
        <w:rPr>
          <w:rStyle w:val="FootnoteReference"/>
          <w:rFonts w:ascii="Times New Roman" w:hAnsi="Times New Roman" w:cs="Times New Roman"/>
          <w:szCs w:val="24"/>
          <w:lang w:val="en-GB"/>
        </w:rPr>
        <w:footnoteReference w:id="13"/>
      </w:r>
      <w:r w:rsidR="00386863" w:rsidRPr="00390374">
        <w:rPr>
          <w:rStyle w:val="FootnoteReference"/>
          <w:rFonts w:ascii="Times New Roman" w:hAnsi="Times New Roman" w:cs="Times New Roman"/>
          <w:szCs w:val="24"/>
          <w:lang w:val="en-GB"/>
        </w:rPr>
        <w:t xml:space="preserve"> </w:t>
      </w:r>
      <w:r w:rsidR="00386863" w:rsidRPr="00390374">
        <w:rPr>
          <w:rFonts w:ascii="Times New Roman" w:hAnsi="Times New Roman" w:cs="Times New Roman"/>
          <w:szCs w:val="24"/>
          <w:lang w:val="en-GB"/>
        </w:rPr>
        <w:t xml:space="preserve">Adhering to the principle guaranteed by the Directive itself (Articles 3 through 6), under which victims and witnesses of crime enjoy the right to receive information from their first contact with the competent authority, irrespective of the fact whether or not they have reported the criminal offence, by offering them basic </w:t>
      </w:r>
      <w:r w:rsidR="00730D34" w:rsidRPr="00390374">
        <w:rPr>
          <w:rFonts w:ascii="Times New Roman" w:hAnsi="Times New Roman" w:cs="Times New Roman"/>
          <w:szCs w:val="24"/>
          <w:lang w:val="en-GB"/>
        </w:rPr>
        <w:t xml:space="preserve">pieces of </w:t>
      </w:r>
      <w:r w:rsidR="00386863" w:rsidRPr="00390374">
        <w:rPr>
          <w:rFonts w:ascii="Times New Roman" w:hAnsi="Times New Roman" w:cs="Times New Roman"/>
          <w:szCs w:val="24"/>
          <w:lang w:val="en-GB"/>
        </w:rPr>
        <w:t>information concerning:</w:t>
      </w:r>
    </w:p>
    <w:p w14:paraId="694069EC" w14:textId="0657BF01" w:rsidR="00EA03A6" w:rsidRPr="00390374" w:rsidRDefault="00386863"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procedure for </w:t>
      </w:r>
      <w:r w:rsidR="00D1658D" w:rsidRPr="00390374">
        <w:rPr>
          <w:rFonts w:ascii="Times New Roman" w:hAnsi="Times New Roman" w:cs="Times New Roman"/>
          <w:szCs w:val="24"/>
          <w:lang w:val="en-GB"/>
        </w:rPr>
        <w:t xml:space="preserve">reporting a criminal offence to </w:t>
      </w:r>
      <w:r w:rsidR="00730D34" w:rsidRPr="00390374">
        <w:rPr>
          <w:rFonts w:ascii="Times New Roman" w:hAnsi="Times New Roman" w:cs="Times New Roman"/>
          <w:szCs w:val="24"/>
          <w:lang w:val="en-GB"/>
        </w:rPr>
        <w:t>the competent authority</w:t>
      </w:r>
      <w:r w:rsidR="00EA03A6" w:rsidRPr="00390374">
        <w:rPr>
          <w:rFonts w:ascii="Times New Roman" w:hAnsi="Times New Roman" w:cs="Times New Roman"/>
          <w:szCs w:val="24"/>
          <w:lang w:val="en-GB"/>
        </w:rPr>
        <w:t>;</w:t>
      </w:r>
    </w:p>
    <w:p w14:paraId="529392C0" w14:textId="49014098" w:rsidR="00EA03A6" w:rsidRPr="00390374" w:rsidRDefault="00730D34"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their role in the proceedings, meaning the rights of victims in criminal proceedings if they should decide to report the offence</w:t>
      </w:r>
      <w:r w:rsidR="00EA03A6" w:rsidRPr="00390374">
        <w:rPr>
          <w:rFonts w:ascii="Times New Roman" w:hAnsi="Times New Roman" w:cs="Times New Roman"/>
          <w:szCs w:val="24"/>
          <w:lang w:val="en-GB"/>
        </w:rPr>
        <w:t>;</w:t>
      </w:r>
    </w:p>
    <w:p w14:paraId="7A854E90" w14:textId="4B43DC9E" w:rsidR="00EA03A6" w:rsidRPr="00390374" w:rsidRDefault="00A32C17"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w:t>
      </w:r>
      <w:r w:rsidR="001557E6" w:rsidRPr="00390374">
        <w:rPr>
          <w:rFonts w:ascii="Times New Roman" w:hAnsi="Times New Roman" w:cs="Times New Roman"/>
          <w:szCs w:val="24"/>
          <w:lang w:val="en-GB"/>
        </w:rPr>
        <w:t>conta</w:t>
      </w:r>
      <w:r w:rsidR="00730D34" w:rsidRPr="00390374">
        <w:rPr>
          <w:rFonts w:ascii="Times New Roman" w:hAnsi="Times New Roman" w:cs="Times New Roman"/>
          <w:szCs w:val="24"/>
          <w:lang w:val="en-GB"/>
        </w:rPr>
        <w:t xml:space="preserve">ct </w:t>
      </w:r>
      <w:r w:rsidR="00453BC2" w:rsidRPr="00390374">
        <w:rPr>
          <w:rFonts w:ascii="Times New Roman" w:hAnsi="Times New Roman" w:cs="Times New Roman"/>
          <w:szCs w:val="24"/>
          <w:lang w:val="en-GB"/>
        </w:rPr>
        <w:t xml:space="preserve">details </w:t>
      </w:r>
      <w:r w:rsidR="00730D34" w:rsidRPr="00390374">
        <w:rPr>
          <w:rFonts w:ascii="Times New Roman" w:hAnsi="Times New Roman" w:cs="Times New Roman"/>
          <w:szCs w:val="24"/>
          <w:lang w:val="en-GB"/>
        </w:rPr>
        <w:t>of the nearest support services at the high</w:t>
      </w:r>
      <w:r w:rsidR="00611EB7" w:rsidRPr="00390374">
        <w:rPr>
          <w:rFonts w:ascii="Times New Roman" w:hAnsi="Times New Roman" w:cs="Times New Roman"/>
          <w:szCs w:val="24"/>
          <w:lang w:val="en-GB"/>
        </w:rPr>
        <w:t>er</w:t>
      </w:r>
      <w:r w:rsidR="00730D34" w:rsidRPr="00390374">
        <w:rPr>
          <w:rFonts w:ascii="Times New Roman" w:hAnsi="Times New Roman" w:cs="Times New Roman"/>
          <w:szCs w:val="24"/>
          <w:lang w:val="en-GB"/>
        </w:rPr>
        <w:t xml:space="preserve"> court.</w:t>
      </w:r>
    </w:p>
    <w:p w14:paraId="69BD26B1" w14:textId="77777777" w:rsidR="00EA03A6" w:rsidRPr="00390374" w:rsidRDefault="00EA03A6" w:rsidP="00EA03A6">
      <w:pPr>
        <w:pStyle w:val="ListParagraph"/>
        <w:spacing w:after="200" w:line="276" w:lineRule="auto"/>
        <w:rPr>
          <w:rFonts w:ascii="Times New Roman" w:hAnsi="Times New Roman" w:cs="Times New Roman"/>
          <w:szCs w:val="24"/>
          <w:lang w:val="en-GB"/>
        </w:rPr>
      </w:pPr>
    </w:p>
    <w:p w14:paraId="212A525B" w14:textId="5C7295F9" w:rsidR="001557E6" w:rsidRPr="00390374" w:rsidRDefault="00730D34" w:rsidP="001557E6">
      <w:pPr>
        <w:pStyle w:val="ListParagraph"/>
        <w:spacing w:after="200" w:line="276" w:lineRule="auto"/>
        <w:ind w:left="0"/>
        <w:contextualSpacing w:val="0"/>
        <w:rPr>
          <w:rFonts w:ascii="Times New Roman" w:hAnsi="Times New Roman" w:cs="Times New Roman"/>
          <w:szCs w:val="24"/>
          <w:lang w:val="en-GB"/>
        </w:rPr>
      </w:pPr>
      <w:r w:rsidRPr="00390374">
        <w:rPr>
          <w:rFonts w:ascii="Times New Roman" w:hAnsi="Times New Roman" w:cs="Times New Roman"/>
          <w:szCs w:val="24"/>
          <w:lang w:val="en-GB"/>
        </w:rPr>
        <w:t>This information will be made available to victims by means of information</w:t>
      </w:r>
      <w:r w:rsidR="00F41111" w:rsidRPr="00390374">
        <w:rPr>
          <w:rFonts w:ascii="Times New Roman" w:hAnsi="Times New Roman" w:cs="Times New Roman"/>
          <w:szCs w:val="24"/>
          <w:lang w:val="en-GB"/>
        </w:rPr>
        <w:t>al</w:t>
      </w:r>
      <w:r w:rsidRPr="00390374">
        <w:rPr>
          <w:rFonts w:ascii="Times New Roman" w:hAnsi="Times New Roman" w:cs="Times New Roman"/>
          <w:szCs w:val="24"/>
          <w:lang w:val="en-GB"/>
        </w:rPr>
        <w:t xml:space="preserve"> brochures</w:t>
      </w:r>
      <w:r w:rsidR="000160E4" w:rsidRPr="00390374">
        <w:rPr>
          <w:rFonts w:ascii="Times New Roman" w:hAnsi="Times New Roman" w:cs="Times New Roman"/>
          <w:szCs w:val="24"/>
          <w:lang w:val="en-GB"/>
        </w:rPr>
        <w:t>, available in multiple languages,</w:t>
      </w:r>
      <w:r w:rsidRPr="00390374">
        <w:rPr>
          <w:rFonts w:ascii="Times New Roman" w:hAnsi="Times New Roman" w:cs="Times New Roman"/>
          <w:szCs w:val="24"/>
          <w:lang w:val="en-GB"/>
        </w:rPr>
        <w:t xml:space="preserve"> </w:t>
      </w:r>
      <w:r w:rsidR="001557E6" w:rsidRPr="00390374">
        <w:rPr>
          <w:rFonts w:ascii="Times New Roman" w:hAnsi="Times New Roman" w:cs="Times New Roman"/>
          <w:szCs w:val="24"/>
          <w:lang w:val="en-GB"/>
        </w:rPr>
        <w:t xml:space="preserve">produced </w:t>
      </w:r>
      <w:r w:rsidRPr="00390374">
        <w:rPr>
          <w:rFonts w:ascii="Times New Roman" w:hAnsi="Times New Roman" w:cs="Times New Roman"/>
          <w:szCs w:val="24"/>
          <w:lang w:val="en-GB"/>
        </w:rPr>
        <w:t>using simple and accessible language. Focal points responsible for providing information to victims and witnesses that operate at courts where there is no support service in place, then a</w:t>
      </w:r>
      <w:r w:rsidR="00435CE2" w:rsidRPr="00390374">
        <w:rPr>
          <w:rFonts w:ascii="Times New Roman" w:hAnsi="Times New Roman" w:cs="Times New Roman"/>
          <w:szCs w:val="24"/>
          <w:lang w:val="en-GB"/>
        </w:rPr>
        <w:t>t public prosecutor’s offices and</w:t>
      </w:r>
      <w:r w:rsidRPr="00390374">
        <w:rPr>
          <w:rFonts w:ascii="Times New Roman" w:hAnsi="Times New Roman" w:cs="Times New Roman"/>
          <w:szCs w:val="24"/>
          <w:lang w:val="en-GB"/>
        </w:rPr>
        <w:t xml:space="preserve"> police departments will be tasked with distribution of these brochures and additional clarifications of their contents.</w:t>
      </w:r>
      <w:r w:rsidR="001557E6" w:rsidRPr="00390374">
        <w:rPr>
          <w:rFonts w:ascii="Times New Roman" w:hAnsi="Times New Roman" w:cs="Times New Roman"/>
          <w:szCs w:val="24"/>
          <w:lang w:val="en-GB"/>
        </w:rPr>
        <w:t xml:space="preserve"> Adequate conditions must be created to implement this procedure by amending the relevant legislative framework (this applies, first and foremost, to the Criminal Procedure Code</w:t>
      </w:r>
      <w:r w:rsidR="00E12CA0">
        <w:rPr>
          <w:rFonts w:ascii="Times New Roman" w:hAnsi="Times New Roman" w:cs="Times New Roman"/>
          <w:szCs w:val="24"/>
          <w:lang w:val="en-GB"/>
        </w:rPr>
        <w:t xml:space="preserve"> – hereinafter: CPC</w:t>
      </w:r>
      <w:r w:rsidR="001557E6" w:rsidRPr="00390374">
        <w:rPr>
          <w:rFonts w:ascii="Times New Roman" w:hAnsi="Times New Roman" w:cs="Times New Roman"/>
          <w:szCs w:val="24"/>
          <w:lang w:val="en-GB"/>
        </w:rPr>
        <w:t>).</w:t>
      </w:r>
    </w:p>
    <w:p w14:paraId="11917CA6" w14:textId="312CE45B" w:rsidR="001557E6" w:rsidRPr="00390374" w:rsidRDefault="0057245D" w:rsidP="001557E6">
      <w:pPr>
        <w:pStyle w:val="ListParagraph"/>
        <w:spacing w:after="200" w:line="276" w:lineRule="auto"/>
        <w:ind w:left="0"/>
        <w:contextualSpacing w:val="0"/>
        <w:rPr>
          <w:rFonts w:ascii="Times New Roman" w:hAnsi="Times New Roman" w:cs="Times New Roman"/>
          <w:szCs w:val="24"/>
          <w:lang w:val="en-GB"/>
        </w:rPr>
      </w:pPr>
      <w:r w:rsidRPr="00390374">
        <w:rPr>
          <w:rFonts w:ascii="Times New Roman" w:hAnsi="Times New Roman" w:cs="Times New Roman"/>
          <w:szCs w:val="24"/>
          <w:lang w:val="en-GB"/>
        </w:rPr>
        <w:t>In addition to the mechanism described above, such information will be made available to victims by means of a national website or a national call centre to be set up at the later stage.</w:t>
      </w:r>
    </w:p>
    <w:p w14:paraId="22415266" w14:textId="527E6003" w:rsidR="0057245D" w:rsidRPr="00390374" w:rsidRDefault="00192467" w:rsidP="001557E6">
      <w:pPr>
        <w:pStyle w:val="ListParagraph"/>
        <w:spacing w:after="200" w:line="276" w:lineRule="auto"/>
        <w:ind w:left="0"/>
        <w:contextualSpacing w:val="0"/>
        <w:rPr>
          <w:rFonts w:ascii="Times New Roman" w:hAnsi="Times New Roman" w:cs="Times New Roman"/>
          <w:szCs w:val="24"/>
          <w:lang w:val="en-GB"/>
        </w:rPr>
      </w:pPr>
      <w:r w:rsidRPr="00390374">
        <w:rPr>
          <w:rFonts w:ascii="Times New Roman" w:hAnsi="Times New Roman" w:cs="Times New Roman"/>
          <w:szCs w:val="24"/>
          <w:lang w:val="en-GB"/>
        </w:rPr>
        <w:t xml:space="preserve">When </w:t>
      </w:r>
      <w:r w:rsidR="0057245D" w:rsidRPr="00390374">
        <w:rPr>
          <w:rFonts w:ascii="Times New Roman" w:hAnsi="Times New Roman" w:cs="Times New Roman"/>
          <w:szCs w:val="24"/>
          <w:lang w:val="en-GB"/>
        </w:rPr>
        <w:t>a victim who has reported a criminal offence contacts a support service set up at a high</w:t>
      </w:r>
      <w:r w:rsidR="00611EB7" w:rsidRPr="00390374">
        <w:rPr>
          <w:rFonts w:ascii="Times New Roman" w:hAnsi="Times New Roman" w:cs="Times New Roman"/>
          <w:szCs w:val="24"/>
          <w:lang w:val="en-GB"/>
        </w:rPr>
        <w:t>er</w:t>
      </w:r>
      <w:r w:rsidR="0057245D" w:rsidRPr="00390374">
        <w:rPr>
          <w:rFonts w:ascii="Times New Roman" w:hAnsi="Times New Roman" w:cs="Times New Roman"/>
          <w:szCs w:val="24"/>
          <w:lang w:val="en-GB"/>
        </w:rPr>
        <w:t xml:space="preserve"> court</w:t>
      </w:r>
      <w:r w:rsidR="00AF533E" w:rsidRPr="00390374">
        <w:rPr>
          <w:rFonts w:ascii="Times New Roman" w:hAnsi="Times New Roman" w:cs="Times New Roman"/>
          <w:szCs w:val="24"/>
          <w:lang w:val="en-GB"/>
        </w:rPr>
        <w:t>, or Support Services previously established at the Higher Court in Belgrade and the War Crimes Prosecutor’s Office,</w:t>
      </w:r>
      <w:r w:rsidR="0057245D" w:rsidRPr="00390374">
        <w:rPr>
          <w:rFonts w:ascii="Times New Roman" w:hAnsi="Times New Roman" w:cs="Times New Roman"/>
          <w:szCs w:val="24"/>
          <w:lang w:val="en-GB"/>
        </w:rPr>
        <w:t xml:space="preserve"> a judicial </w:t>
      </w:r>
      <w:r w:rsidR="00AF533E" w:rsidRPr="00390374">
        <w:rPr>
          <w:rFonts w:ascii="Times New Roman" w:hAnsi="Times New Roman" w:cs="Times New Roman"/>
          <w:szCs w:val="24"/>
          <w:lang w:val="en-GB"/>
        </w:rPr>
        <w:t xml:space="preserve">or prosecutorial </w:t>
      </w:r>
      <w:r w:rsidR="0057245D" w:rsidRPr="00390374">
        <w:rPr>
          <w:rFonts w:ascii="Times New Roman" w:hAnsi="Times New Roman" w:cs="Times New Roman"/>
          <w:szCs w:val="24"/>
          <w:lang w:val="en-GB"/>
        </w:rPr>
        <w:t xml:space="preserve">assistant responsible for provision of </w:t>
      </w:r>
      <w:r w:rsidR="005F429E" w:rsidRPr="00390374">
        <w:rPr>
          <w:rFonts w:ascii="Times New Roman" w:hAnsi="Times New Roman" w:cs="Times New Roman"/>
          <w:szCs w:val="24"/>
          <w:lang w:val="en-GB"/>
        </w:rPr>
        <w:t xml:space="preserve">victim </w:t>
      </w:r>
      <w:r w:rsidR="0057245D" w:rsidRPr="00390374">
        <w:rPr>
          <w:rFonts w:ascii="Times New Roman" w:hAnsi="Times New Roman" w:cs="Times New Roman"/>
          <w:szCs w:val="24"/>
          <w:lang w:val="en-GB"/>
        </w:rPr>
        <w:t>support will provide them with detailed information about the following:</w:t>
      </w:r>
    </w:p>
    <w:p w14:paraId="04E72845" w14:textId="5504FDA8" w:rsidR="00EB05F4" w:rsidRPr="00390374" w:rsidRDefault="00192467"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victims’ rights to receive support and assistance </w:t>
      </w:r>
      <w:r w:rsidR="00AF533E" w:rsidRPr="00390374">
        <w:rPr>
          <w:rFonts w:ascii="Times New Roman" w:hAnsi="Times New Roman" w:cs="Times New Roman"/>
          <w:szCs w:val="24"/>
          <w:lang w:val="en-GB"/>
        </w:rPr>
        <w:t>through providers</w:t>
      </w:r>
      <w:r w:rsidRPr="00390374">
        <w:rPr>
          <w:rFonts w:ascii="Times New Roman" w:hAnsi="Times New Roman" w:cs="Times New Roman"/>
          <w:szCs w:val="24"/>
          <w:lang w:val="en-GB"/>
        </w:rPr>
        <w:t xml:space="preserve"> and services </w:t>
      </w:r>
      <w:r w:rsidR="00BA3FA8" w:rsidRPr="00390374">
        <w:rPr>
          <w:rFonts w:ascii="Times New Roman" w:hAnsi="Times New Roman" w:cs="Times New Roman"/>
          <w:szCs w:val="24"/>
          <w:lang w:val="en-GB"/>
        </w:rPr>
        <w:t xml:space="preserve">made </w:t>
      </w:r>
      <w:r w:rsidRPr="00390374">
        <w:rPr>
          <w:rFonts w:ascii="Times New Roman" w:hAnsi="Times New Roman" w:cs="Times New Roman"/>
          <w:szCs w:val="24"/>
          <w:lang w:val="en-GB"/>
        </w:rPr>
        <w:t xml:space="preserve">available within the National Network as well as about the existing rights and </w:t>
      </w:r>
      <w:r w:rsidR="006F263B" w:rsidRPr="00390374">
        <w:rPr>
          <w:rFonts w:ascii="Times New Roman" w:hAnsi="Times New Roman" w:cs="Times New Roman"/>
          <w:szCs w:val="24"/>
          <w:lang w:val="en-GB"/>
        </w:rPr>
        <w:t xml:space="preserve">restorative justice </w:t>
      </w:r>
      <w:r w:rsidR="0053064F" w:rsidRPr="00390374">
        <w:rPr>
          <w:rFonts w:ascii="Times New Roman" w:hAnsi="Times New Roman" w:cs="Times New Roman"/>
          <w:szCs w:val="24"/>
          <w:lang w:val="en-GB"/>
        </w:rPr>
        <w:t>mechanisms</w:t>
      </w:r>
      <w:r w:rsidR="00EA03A6" w:rsidRPr="00390374">
        <w:rPr>
          <w:rFonts w:ascii="Times New Roman" w:hAnsi="Times New Roman" w:cs="Times New Roman"/>
          <w:szCs w:val="24"/>
          <w:lang w:val="en-GB"/>
        </w:rPr>
        <w:t>;</w:t>
      </w:r>
    </w:p>
    <w:p w14:paraId="39785F5B" w14:textId="216EF44D" w:rsidR="00EB05F4" w:rsidRPr="00390374" w:rsidRDefault="00192467"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how and under what conditions they can obtain protection measures;</w:t>
      </w:r>
    </w:p>
    <w:p w14:paraId="59EF00CC" w14:textId="01C56F1B" w:rsidR="00EB05F4" w:rsidRPr="00390374" w:rsidRDefault="00192467"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under what conditions they are entitled to interpretation and translation in criminal proceedings</w:t>
      </w:r>
      <w:r w:rsidR="00EB05F4" w:rsidRPr="00390374">
        <w:rPr>
          <w:rFonts w:ascii="Times New Roman" w:hAnsi="Times New Roman" w:cs="Times New Roman"/>
          <w:szCs w:val="24"/>
          <w:lang w:val="en-GB"/>
        </w:rPr>
        <w:t>,</w:t>
      </w:r>
    </w:p>
    <w:p w14:paraId="40FE6AAD" w14:textId="68F3CA25" w:rsidR="00EB05F4" w:rsidRPr="00390374" w:rsidRDefault="00192467"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victims’ right to free legal aid</w:t>
      </w:r>
      <w:r w:rsidR="00EB05F4" w:rsidRPr="00390374">
        <w:rPr>
          <w:rFonts w:ascii="Times New Roman" w:hAnsi="Times New Roman" w:cs="Times New Roman"/>
          <w:szCs w:val="24"/>
          <w:lang w:val="en-GB"/>
        </w:rPr>
        <w:t>,</w:t>
      </w:r>
    </w:p>
    <w:p w14:paraId="7B4F3D25" w14:textId="2CF46B4E" w:rsidR="00EB05F4" w:rsidRPr="00390374" w:rsidRDefault="0053064F"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entitlement to compensation</w:t>
      </w:r>
      <w:r w:rsidR="00064172" w:rsidRPr="00390374">
        <w:rPr>
          <w:rFonts w:ascii="Times New Roman" w:hAnsi="Times New Roman" w:cs="Times New Roman"/>
          <w:szCs w:val="24"/>
          <w:lang w:val="en-GB"/>
        </w:rPr>
        <w:t xml:space="preserve"> accessed through the mechanism</w:t>
      </w:r>
      <w:r w:rsidRPr="00390374">
        <w:rPr>
          <w:rFonts w:ascii="Times New Roman" w:hAnsi="Times New Roman" w:cs="Times New Roman"/>
          <w:szCs w:val="24"/>
          <w:lang w:val="en-GB"/>
        </w:rPr>
        <w:t xml:space="preserve"> of </w:t>
      </w:r>
      <w:r w:rsidR="00453BC2" w:rsidRPr="00390374">
        <w:rPr>
          <w:rFonts w:ascii="Times New Roman" w:hAnsi="Times New Roman" w:cs="Times New Roman"/>
          <w:szCs w:val="24"/>
          <w:lang w:val="en-GB"/>
        </w:rPr>
        <w:t xml:space="preserve">the </w:t>
      </w:r>
      <w:r w:rsidR="00D44121" w:rsidRPr="00390374">
        <w:rPr>
          <w:rFonts w:ascii="Times New Roman" w:hAnsi="Times New Roman" w:cs="Times New Roman"/>
          <w:szCs w:val="24"/>
          <w:lang w:val="en-GB"/>
        </w:rPr>
        <w:t>compensation</w:t>
      </w:r>
      <w:r w:rsidR="00453BC2" w:rsidRPr="00390374">
        <w:rPr>
          <w:rFonts w:ascii="Times New Roman" w:hAnsi="Times New Roman" w:cs="Times New Roman"/>
          <w:szCs w:val="24"/>
          <w:lang w:val="en-GB"/>
        </w:rPr>
        <w:t xml:space="preserve"> claim and </w:t>
      </w:r>
      <w:r w:rsidR="00064172" w:rsidRPr="00390374">
        <w:rPr>
          <w:rFonts w:ascii="Times New Roman" w:hAnsi="Times New Roman" w:cs="Times New Roman"/>
          <w:szCs w:val="24"/>
          <w:lang w:val="en-GB"/>
        </w:rPr>
        <w:t xml:space="preserve">in </w:t>
      </w:r>
      <w:r w:rsidR="00453BC2" w:rsidRPr="00390374">
        <w:rPr>
          <w:rFonts w:ascii="Times New Roman" w:hAnsi="Times New Roman" w:cs="Times New Roman"/>
          <w:szCs w:val="24"/>
          <w:lang w:val="en-GB"/>
        </w:rPr>
        <w:t>civil litigation</w:t>
      </w:r>
      <w:r w:rsidR="00760BF2" w:rsidRPr="00390374">
        <w:rPr>
          <w:rFonts w:ascii="Times New Roman" w:hAnsi="Times New Roman" w:cs="Times New Roman"/>
          <w:szCs w:val="24"/>
          <w:lang w:val="en-GB"/>
        </w:rPr>
        <w:t>;</w:t>
      </w:r>
    </w:p>
    <w:p w14:paraId="007E1A70" w14:textId="612AF737" w:rsidR="00206302" w:rsidRPr="00390374" w:rsidRDefault="00453BC2"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how </w:t>
      </w:r>
      <w:r w:rsidR="00A32C17" w:rsidRPr="00390374">
        <w:rPr>
          <w:rFonts w:ascii="Times New Roman" w:hAnsi="Times New Roman" w:cs="Times New Roman"/>
          <w:szCs w:val="24"/>
          <w:lang w:val="en-GB"/>
        </w:rPr>
        <w:t xml:space="preserve">victims and witnesses can obtain reimbursement of the </w:t>
      </w:r>
      <w:r w:rsidR="00940229" w:rsidRPr="00390374">
        <w:rPr>
          <w:rFonts w:ascii="Times New Roman" w:hAnsi="Times New Roman" w:cs="Times New Roman"/>
          <w:szCs w:val="24"/>
          <w:lang w:val="en-GB"/>
        </w:rPr>
        <w:t xml:space="preserve">expenses </w:t>
      </w:r>
      <w:r w:rsidR="00A32C17" w:rsidRPr="00390374">
        <w:rPr>
          <w:rFonts w:ascii="Times New Roman" w:hAnsi="Times New Roman" w:cs="Times New Roman"/>
          <w:szCs w:val="24"/>
          <w:lang w:val="en-GB"/>
        </w:rPr>
        <w:t xml:space="preserve">incurred </w:t>
      </w:r>
      <w:r w:rsidR="00940229" w:rsidRPr="00390374">
        <w:rPr>
          <w:rFonts w:ascii="Times New Roman" w:hAnsi="Times New Roman" w:cs="Times New Roman"/>
          <w:szCs w:val="24"/>
          <w:lang w:val="en-GB"/>
        </w:rPr>
        <w:t xml:space="preserve">as a result of </w:t>
      </w:r>
      <w:r w:rsidR="00A32C17" w:rsidRPr="00390374">
        <w:rPr>
          <w:rFonts w:ascii="Times New Roman" w:hAnsi="Times New Roman" w:cs="Times New Roman"/>
          <w:szCs w:val="24"/>
          <w:lang w:val="en-GB"/>
        </w:rPr>
        <w:t>their participation in c</w:t>
      </w:r>
      <w:r w:rsidR="00A36901" w:rsidRPr="00390374">
        <w:rPr>
          <w:rFonts w:ascii="Times New Roman" w:hAnsi="Times New Roman" w:cs="Times New Roman"/>
          <w:szCs w:val="24"/>
          <w:lang w:val="en-GB"/>
        </w:rPr>
        <w:t>riminal proceedings;</w:t>
      </w:r>
    </w:p>
    <w:p w14:paraId="43207336" w14:textId="149A17E0" w:rsidR="00403C07" w:rsidRPr="00390374" w:rsidRDefault="00BB4E43"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victim’s right to be </w:t>
      </w:r>
      <w:r w:rsidR="005E270B" w:rsidRPr="00390374">
        <w:rPr>
          <w:rFonts w:ascii="Times New Roman" w:hAnsi="Times New Roman" w:cs="Times New Roman"/>
          <w:szCs w:val="24"/>
          <w:lang w:val="en-GB"/>
        </w:rPr>
        <w:t>notified</w:t>
      </w:r>
      <w:r w:rsidRPr="00390374">
        <w:rPr>
          <w:rFonts w:ascii="Times New Roman" w:hAnsi="Times New Roman" w:cs="Times New Roman"/>
          <w:szCs w:val="24"/>
          <w:lang w:val="en-GB"/>
        </w:rPr>
        <w:t xml:space="preserve"> of defendant’s release from custody</w:t>
      </w:r>
      <w:r w:rsidR="00403C07" w:rsidRPr="00390374">
        <w:rPr>
          <w:rFonts w:ascii="Times New Roman" w:hAnsi="Times New Roman" w:cs="Times New Roman"/>
          <w:szCs w:val="24"/>
          <w:lang w:val="en-GB"/>
        </w:rPr>
        <w:t xml:space="preserve">; </w:t>
      </w:r>
    </w:p>
    <w:p w14:paraId="29E9AD87" w14:textId="5865FDB2" w:rsidR="00EB05F4" w:rsidRPr="00390374" w:rsidRDefault="00BB4E43" w:rsidP="00DE2435">
      <w:pPr>
        <w:pStyle w:val="ListParagraph"/>
        <w:numPr>
          <w:ilvl w:val="0"/>
          <w:numId w:val="15"/>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contact details of the competent authority for communication about the development and outcome of their case and mechanisms of electronic tracking of the development of their case </w:t>
      </w:r>
      <w:r w:rsidR="003018E1" w:rsidRPr="00390374">
        <w:rPr>
          <w:rFonts w:ascii="Times New Roman" w:hAnsi="Times New Roman" w:cs="Times New Roman"/>
          <w:szCs w:val="24"/>
          <w:lang w:val="en-GB"/>
        </w:rPr>
        <w:t>since all victims are entitled to obtain information about</w:t>
      </w:r>
      <w:r w:rsidR="00206302" w:rsidRPr="00390374">
        <w:rPr>
          <w:rFonts w:ascii="Times New Roman" w:hAnsi="Times New Roman" w:cs="Times New Roman"/>
          <w:szCs w:val="24"/>
          <w:lang w:val="en-GB"/>
        </w:rPr>
        <w:t>:</w:t>
      </w:r>
    </w:p>
    <w:p w14:paraId="493F405A" w14:textId="2C51B03F" w:rsidR="00EB05F4" w:rsidRPr="00390374" w:rsidRDefault="003018E1" w:rsidP="00DE2435">
      <w:pPr>
        <w:pStyle w:val="ListParagraph"/>
        <w:numPr>
          <w:ilvl w:val="0"/>
          <w:numId w:val="16"/>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the time and place of the main hearing</w:t>
      </w:r>
      <w:r w:rsidR="00EB05F4" w:rsidRPr="00390374">
        <w:rPr>
          <w:rFonts w:ascii="Times New Roman" w:hAnsi="Times New Roman" w:cs="Times New Roman"/>
          <w:szCs w:val="24"/>
          <w:lang w:val="en-GB"/>
        </w:rPr>
        <w:t>,</w:t>
      </w:r>
    </w:p>
    <w:p w14:paraId="1A9489A6" w14:textId="110F9757" w:rsidR="00EB05F4" w:rsidRPr="00390374" w:rsidRDefault="003018E1" w:rsidP="00DE2435">
      <w:pPr>
        <w:pStyle w:val="ListParagraph"/>
        <w:numPr>
          <w:ilvl w:val="0"/>
          <w:numId w:val="16"/>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nature of the charges against th</w:t>
      </w:r>
      <w:r w:rsidR="00402A22" w:rsidRPr="00390374">
        <w:rPr>
          <w:rFonts w:ascii="Times New Roman" w:hAnsi="Times New Roman" w:cs="Times New Roman"/>
          <w:szCs w:val="24"/>
          <w:lang w:val="en-GB"/>
        </w:rPr>
        <w:t>e defendant</w:t>
      </w:r>
      <w:r w:rsidR="00EB05F4" w:rsidRPr="00390374">
        <w:rPr>
          <w:rFonts w:ascii="Times New Roman" w:hAnsi="Times New Roman" w:cs="Times New Roman"/>
          <w:szCs w:val="24"/>
          <w:lang w:val="en-GB"/>
        </w:rPr>
        <w:t>,</w:t>
      </w:r>
    </w:p>
    <w:p w14:paraId="598A5ACC" w14:textId="2986951B" w:rsidR="00D26946" w:rsidRPr="00390374" w:rsidRDefault="00461BC1" w:rsidP="00DE2435">
      <w:pPr>
        <w:pStyle w:val="ListParagraph"/>
        <w:numPr>
          <w:ilvl w:val="0"/>
          <w:numId w:val="16"/>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any decision to dismiss a criminal complaint, discontinue the investigation or abandon criminal prosecution and of the final judgment in the </w:t>
      </w:r>
      <w:r w:rsidR="00486D59" w:rsidRPr="00390374">
        <w:rPr>
          <w:rFonts w:ascii="Times New Roman" w:hAnsi="Times New Roman" w:cs="Times New Roman"/>
          <w:szCs w:val="24"/>
          <w:lang w:val="en-GB"/>
        </w:rPr>
        <w:t xml:space="preserve">given </w:t>
      </w:r>
      <w:r w:rsidRPr="00390374">
        <w:rPr>
          <w:rFonts w:ascii="Times New Roman" w:hAnsi="Times New Roman" w:cs="Times New Roman"/>
          <w:szCs w:val="24"/>
          <w:lang w:val="en-GB"/>
        </w:rPr>
        <w:t>case</w:t>
      </w:r>
      <w:r w:rsidR="00F56D19" w:rsidRPr="00390374">
        <w:rPr>
          <w:rFonts w:ascii="Times New Roman" w:hAnsi="Times New Roman" w:cs="Times New Roman"/>
          <w:szCs w:val="24"/>
          <w:lang w:val="en-GB"/>
        </w:rPr>
        <w:t>.</w:t>
      </w:r>
    </w:p>
    <w:p w14:paraId="409DE91F" w14:textId="60C93B85" w:rsidR="00856140" w:rsidRPr="00390374" w:rsidRDefault="00856140" w:rsidP="006F263B">
      <w:pPr>
        <w:spacing w:after="0" w:line="276" w:lineRule="auto"/>
        <w:rPr>
          <w:rFonts w:ascii="Times New Roman" w:hAnsi="Times New Roman" w:cs="Times New Roman"/>
          <w:szCs w:val="24"/>
          <w:lang w:val="sr-Cyrl-RS"/>
        </w:rPr>
      </w:pPr>
      <w:r w:rsidRPr="00390374">
        <w:rPr>
          <w:rFonts w:ascii="Times New Roman" w:hAnsi="Times New Roman" w:cs="Times New Roman"/>
          <w:szCs w:val="24"/>
          <w:lang w:val="en-GB"/>
        </w:rPr>
        <w:t xml:space="preserve">In addition to the information listed above, mechanisms should be put in place for notifying victims when the defendant has escaped or is released from detention, </w:t>
      </w:r>
      <w:r w:rsidR="0076075B" w:rsidRPr="00390374">
        <w:rPr>
          <w:rFonts w:ascii="Times New Roman" w:hAnsi="Times New Roman" w:cs="Times New Roman"/>
          <w:szCs w:val="24"/>
          <w:lang w:val="en-GB"/>
        </w:rPr>
        <w:t xml:space="preserve">taking into account victim’s express request or wish to be notified of any such facts; nature and type of the criminal offence; as well any potential risk of harm to the life and limb of the defendant or the sentenced person which </w:t>
      </w:r>
      <w:r w:rsidR="001C1421" w:rsidRPr="00390374">
        <w:rPr>
          <w:rFonts w:ascii="Times New Roman" w:hAnsi="Times New Roman" w:cs="Times New Roman"/>
          <w:szCs w:val="24"/>
          <w:lang w:val="en-GB"/>
        </w:rPr>
        <w:t xml:space="preserve">may </w:t>
      </w:r>
      <w:r w:rsidR="0076075B" w:rsidRPr="00390374">
        <w:rPr>
          <w:rFonts w:ascii="Times New Roman" w:hAnsi="Times New Roman" w:cs="Times New Roman"/>
          <w:szCs w:val="24"/>
          <w:lang w:val="en-GB"/>
        </w:rPr>
        <w:t>result from the provision of such information to the victim.</w:t>
      </w:r>
    </w:p>
    <w:p w14:paraId="44996456" w14:textId="77777777" w:rsidR="00403C07" w:rsidRPr="00390374" w:rsidRDefault="00403C07" w:rsidP="001F7A58">
      <w:pPr>
        <w:spacing w:after="200" w:line="276" w:lineRule="auto"/>
        <w:rPr>
          <w:rFonts w:ascii="Times New Roman" w:hAnsi="Times New Roman" w:cs="Times New Roman"/>
          <w:szCs w:val="24"/>
          <w:lang w:val="en-GB"/>
        </w:rPr>
      </w:pPr>
    </w:p>
    <w:p w14:paraId="56AC45B0" w14:textId="44BD83C7" w:rsidR="001F7A58" w:rsidRPr="00ED0800" w:rsidRDefault="00A6537C" w:rsidP="00DE2435">
      <w:pPr>
        <w:pStyle w:val="Heading2"/>
        <w:numPr>
          <w:ilvl w:val="0"/>
          <w:numId w:val="28"/>
        </w:numPr>
        <w:jc w:val="center"/>
        <w:rPr>
          <w:rFonts w:ascii="Times New Roman" w:hAnsi="Times New Roman" w:cs="Times New Roman"/>
          <w:b w:val="0"/>
          <w:szCs w:val="24"/>
          <w:lang w:val="en-GB"/>
        </w:rPr>
      </w:pPr>
      <w:r w:rsidRPr="00ED0800">
        <w:rPr>
          <w:rFonts w:ascii="Times New Roman" w:hAnsi="Times New Roman" w:cs="Times New Roman"/>
          <w:b w:val="0"/>
          <w:szCs w:val="24"/>
          <w:lang w:val="en-GB"/>
        </w:rPr>
        <w:t>Victims’ right to use their own language and to interpretation and translation</w:t>
      </w:r>
    </w:p>
    <w:p w14:paraId="21BDA809" w14:textId="17B2DD7C" w:rsidR="00EB05F4" w:rsidRPr="00390374" w:rsidRDefault="00EB05F4" w:rsidP="006F263B">
      <w:pPr>
        <w:jc w:val="left"/>
        <w:rPr>
          <w:rFonts w:ascii="Times New Roman" w:hAnsi="Times New Roman" w:cs="Times New Roman"/>
          <w:szCs w:val="24"/>
          <w:lang w:val="en-GB"/>
        </w:rPr>
      </w:pPr>
    </w:p>
    <w:p w14:paraId="45D6F388" w14:textId="46F3589C" w:rsidR="00011162" w:rsidRPr="00390374" w:rsidRDefault="00011162" w:rsidP="00154266">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w:t>
      </w:r>
      <w:r w:rsidR="006F263B" w:rsidRPr="00390374">
        <w:rPr>
          <w:rFonts w:ascii="Times New Roman" w:hAnsi="Times New Roman" w:cs="Times New Roman"/>
          <w:szCs w:val="24"/>
          <w:lang w:val="en-GB"/>
        </w:rPr>
        <w:t>accordance</w:t>
      </w:r>
      <w:r w:rsidRPr="00390374">
        <w:rPr>
          <w:rFonts w:ascii="Times New Roman" w:hAnsi="Times New Roman" w:cs="Times New Roman"/>
          <w:szCs w:val="24"/>
          <w:lang w:val="en-GB"/>
        </w:rPr>
        <w:t xml:space="preserve"> with Article 7 of the Directive, victims who do not understand or speak the language of the criminal proceedings concerned are to be provided with, upon request and in accordance with their status in such cr</w:t>
      </w:r>
      <w:r w:rsidR="006F263B" w:rsidRPr="00390374">
        <w:rPr>
          <w:rFonts w:ascii="Times New Roman" w:hAnsi="Times New Roman" w:cs="Times New Roman"/>
          <w:szCs w:val="24"/>
          <w:lang w:val="en-GB"/>
        </w:rPr>
        <w:t>iminal proceedings, as follows:</w:t>
      </w:r>
    </w:p>
    <w:p w14:paraId="37830FF7" w14:textId="5E468DBE" w:rsidR="006A5615" w:rsidRPr="00390374" w:rsidRDefault="00011162" w:rsidP="00DE2435">
      <w:pPr>
        <w:pStyle w:val="ListParagraph"/>
        <w:numPr>
          <w:ilvl w:val="0"/>
          <w:numId w:val="18"/>
        </w:numPr>
        <w:spacing w:line="276" w:lineRule="auto"/>
        <w:rPr>
          <w:rFonts w:ascii="Times New Roman" w:hAnsi="Times New Roman" w:cs="Times New Roman"/>
          <w:szCs w:val="24"/>
          <w:lang w:val="en-GB"/>
        </w:rPr>
      </w:pPr>
      <w:r w:rsidRPr="00390374">
        <w:rPr>
          <w:rFonts w:ascii="Times New Roman" w:hAnsi="Times New Roman" w:cs="Times New Roman"/>
          <w:b/>
          <w:i/>
          <w:szCs w:val="24"/>
          <w:lang w:val="en-GB"/>
        </w:rPr>
        <w:t>Right to interpretation</w:t>
      </w:r>
      <w:r w:rsidR="006A5615"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which is granted to victims who do not understand or speak the language of the criminal proceedings, at least during questioning or interviews during criminal proceedings before investigative and </w:t>
      </w:r>
      <w:r w:rsidR="006F263B" w:rsidRPr="00390374">
        <w:rPr>
          <w:rFonts w:ascii="Times New Roman" w:hAnsi="Times New Roman" w:cs="Times New Roman"/>
          <w:szCs w:val="24"/>
          <w:lang w:val="en-GB"/>
        </w:rPr>
        <w:t>court</w:t>
      </w:r>
      <w:r w:rsidRPr="00390374">
        <w:rPr>
          <w:rFonts w:ascii="Times New Roman" w:hAnsi="Times New Roman" w:cs="Times New Roman"/>
          <w:szCs w:val="24"/>
          <w:lang w:val="en-GB"/>
        </w:rPr>
        <w:t xml:space="preserve"> authorities, including during police investigations, as well as interpretation to facilitate their active participation in court hearings</w:t>
      </w:r>
      <w:r w:rsidR="006A5615" w:rsidRPr="00390374">
        <w:rPr>
          <w:rFonts w:ascii="Times New Roman" w:hAnsi="Times New Roman" w:cs="Times New Roman"/>
          <w:szCs w:val="24"/>
          <w:lang w:val="en-GB"/>
        </w:rPr>
        <w:t>;</w:t>
      </w:r>
    </w:p>
    <w:p w14:paraId="76E8BECD" w14:textId="77777777" w:rsidR="00C97FE6" w:rsidRPr="00390374" w:rsidRDefault="00C97FE6" w:rsidP="00C97FE6">
      <w:pPr>
        <w:pStyle w:val="ListParagraph"/>
        <w:spacing w:line="276" w:lineRule="auto"/>
        <w:rPr>
          <w:rFonts w:ascii="Times New Roman" w:hAnsi="Times New Roman" w:cs="Times New Roman"/>
          <w:szCs w:val="24"/>
          <w:lang w:val="en-GB"/>
        </w:rPr>
      </w:pPr>
    </w:p>
    <w:p w14:paraId="49E57034" w14:textId="6A6A33F4" w:rsidR="00177DEA" w:rsidRPr="00390374" w:rsidRDefault="00011162" w:rsidP="00DE2435">
      <w:pPr>
        <w:pStyle w:val="ListParagraph"/>
        <w:numPr>
          <w:ilvl w:val="0"/>
          <w:numId w:val="18"/>
        </w:numPr>
        <w:spacing w:line="276" w:lineRule="auto"/>
        <w:rPr>
          <w:rFonts w:ascii="Times New Roman" w:hAnsi="Times New Roman" w:cs="Times New Roman"/>
          <w:szCs w:val="24"/>
          <w:lang w:val="en-GB"/>
        </w:rPr>
      </w:pPr>
      <w:r w:rsidRPr="00390374">
        <w:rPr>
          <w:rFonts w:ascii="Times New Roman" w:hAnsi="Times New Roman" w:cs="Times New Roman"/>
          <w:b/>
          <w:i/>
          <w:szCs w:val="24"/>
          <w:lang w:val="en-GB"/>
        </w:rPr>
        <w:t>Translations</w:t>
      </w:r>
      <w:r w:rsidR="004C3898" w:rsidRPr="00390374">
        <w:rPr>
          <w:rFonts w:ascii="Times New Roman" w:hAnsi="Times New Roman" w:cs="Times New Roman"/>
          <w:b/>
          <w:i/>
          <w:szCs w:val="24"/>
          <w:lang w:val="en-GB"/>
        </w:rPr>
        <w:t xml:space="preserve"> </w:t>
      </w:r>
      <w:r w:rsidR="004C3898" w:rsidRPr="00390374">
        <w:rPr>
          <w:rFonts w:ascii="Times New Roman" w:hAnsi="Times New Roman" w:cs="Times New Roman"/>
          <w:szCs w:val="24"/>
          <w:lang w:val="en-GB"/>
        </w:rPr>
        <w:t>of information essential to the exercise of their rights in criminal proceeding</w:t>
      </w:r>
      <w:r w:rsidRPr="00390374">
        <w:rPr>
          <w:rFonts w:ascii="Times New Roman" w:hAnsi="Times New Roman" w:cs="Times New Roman"/>
          <w:b/>
          <w:i/>
          <w:szCs w:val="24"/>
          <w:lang w:val="en-GB"/>
        </w:rPr>
        <w:t xml:space="preserve"> </w:t>
      </w:r>
      <w:r w:rsidR="004C3898" w:rsidRPr="00390374">
        <w:rPr>
          <w:rFonts w:ascii="Times New Roman" w:hAnsi="Times New Roman" w:cs="Times New Roman"/>
          <w:b/>
          <w:i/>
          <w:szCs w:val="24"/>
          <w:lang w:val="en-GB"/>
        </w:rPr>
        <w:t>in a</w:t>
      </w:r>
      <w:r w:rsidRPr="00390374">
        <w:rPr>
          <w:rFonts w:ascii="Times New Roman" w:hAnsi="Times New Roman" w:cs="Times New Roman"/>
          <w:b/>
          <w:i/>
          <w:szCs w:val="24"/>
          <w:lang w:val="en-GB"/>
        </w:rPr>
        <w:t xml:space="preserve"> language underst</w:t>
      </w:r>
      <w:r w:rsidR="006F263B" w:rsidRPr="00390374">
        <w:rPr>
          <w:rFonts w:ascii="Times New Roman" w:hAnsi="Times New Roman" w:cs="Times New Roman"/>
          <w:b/>
          <w:i/>
          <w:szCs w:val="24"/>
          <w:lang w:val="en-GB"/>
        </w:rPr>
        <w:t>oo</w:t>
      </w:r>
      <w:r w:rsidRPr="00390374">
        <w:rPr>
          <w:rFonts w:ascii="Times New Roman" w:hAnsi="Times New Roman" w:cs="Times New Roman"/>
          <w:b/>
          <w:i/>
          <w:szCs w:val="24"/>
          <w:lang w:val="en-GB"/>
        </w:rPr>
        <w:t>d</w:t>
      </w:r>
      <w:r w:rsidR="004C3898" w:rsidRPr="00390374">
        <w:rPr>
          <w:rFonts w:ascii="Times New Roman" w:hAnsi="Times New Roman" w:cs="Times New Roman"/>
          <w:b/>
          <w:i/>
          <w:szCs w:val="24"/>
          <w:lang w:val="en-GB"/>
        </w:rPr>
        <w:t>,</w:t>
      </w:r>
      <w:r w:rsidRPr="00390374">
        <w:rPr>
          <w:rFonts w:ascii="Times New Roman" w:hAnsi="Times New Roman" w:cs="Times New Roman"/>
          <w:b/>
          <w:i/>
          <w:szCs w:val="24"/>
          <w:lang w:val="en-GB"/>
        </w:rPr>
        <w:t xml:space="preserve"> free of charge</w:t>
      </w:r>
      <w:r w:rsidR="00177DEA" w:rsidRPr="00390374">
        <w:rPr>
          <w:rFonts w:ascii="Times New Roman" w:hAnsi="Times New Roman" w:cs="Times New Roman"/>
          <w:b/>
          <w:i/>
          <w:szCs w:val="24"/>
          <w:lang w:val="en-GB"/>
        </w:rPr>
        <w:t>,</w:t>
      </w:r>
      <w:r w:rsidR="006A5615" w:rsidRPr="00390374">
        <w:rPr>
          <w:rFonts w:ascii="Times New Roman" w:hAnsi="Times New Roman" w:cs="Times New Roman"/>
          <w:szCs w:val="24"/>
          <w:lang w:val="en-GB"/>
        </w:rPr>
        <w:t xml:space="preserve"> </w:t>
      </w:r>
      <w:r w:rsidR="004C3898" w:rsidRPr="00390374">
        <w:rPr>
          <w:rFonts w:ascii="Times New Roman" w:hAnsi="Times New Roman" w:cs="Times New Roman"/>
          <w:szCs w:val="24"/>
          <w:lang w:val="en-GB"/>
        </w:rPr>
        <w:t>where translations of such information must include at least</w:t>
      </w:r>
      <w:r w:rsidR="00177DEA" w:rsidRPr="00390374">
        <w:rPr>
          <w:rFonts w:ascii="Times New Roman" w:hAnsi="Times New Roman" w:cs="Times New Roman"/>
          <w:szCs w:val="24"/>
          <w:lang w:val="en-GB"/>
        </w:rPr>
        <w:t>:</w:t>
      </w:r>
    </w:p>
    <w:p w14:paraId="71E7345F" w14:textId="56309253" w:rsidR="00177DEA" w:rsidRPr="00390374" w:rsidRDefault="004C3898" w:rsidP="00DE2435">
      <w:pPr>
        <w:pStyle w:val="ListParagraph"/>
        <w:numPr>
          <w:ilvl w:val="0"/>
          <w:numId w:val="19"/>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translation of any decision ending the criminal proceedings related to the criminal offence suffered by the victim (upon the victim’s reasoned request)</w:t>
      </w:r>
      <w:r w:rsidR="006F263B" w:rsidRPr="00390374">
        <w:rPr>
          <w:rFonts w:ascii="Times New Roman" w:hAnsi="Times New Roman" w:cs="Times New Roman"/>
          <w:szCs w:val="24"/>
          <w:lang w:val="en-GB"/>
        </w:rPr>
        <w:t>;</w:t>
      </w:r>
    </w:p>
    <w:p w14:paraId="3A08542B" w14:textId="04799236" w:rsidR="006A5615" w:rsidRPr="00390374" w:rsidRDefault="004C3898" w:rsidP="00DE2435">
      <w:pPr>
        <w:pStyle w:val="ListParagraph"/>
        <w:numPr>
          <w:ilvl w:val="0"/>
          <w:numId w:val="19"/>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reasons or a brief summary of reasons for such decision, except in cases set out as exceptions to this right of victims</w:t>
      </w:r>
      <w:r w:rsidR="006A5615" w:rsidRPr="00390374">
        <w:rPr>
          <w:rFonts w:ascii="Times New Roman" w:hAnsi="Times New Roman" w:cs="Times New Roman"/>
          <w:szCs w:val="24"/>
          <w:lang w:val="en-GB"/>
        </w:rPr>
        <w:t xml:space="preserve"> (</w:t>
      </w:r>
      <w:r w:rsidRPr="00390374">
        <w:rPr>
          <w:rFonts w:ascii="Times New Roman" w:hAnsi="Times New Roman" w:cs="Times New Roman"/>
          <w:i/>
          <w:szCs w:val="24"/>
          <w:lang w:val="en-GB"/>
        </w:rPr>
        <w:t>e.g.</w:t>
      </w:r>
      <w:r w:rsidRPr="00390374">
        <w:rPr>
          <w:rFonts w:ascii="Times New Roman" w:hAnsi="Times New Roman" w:cs="Times New Roman"/>
          <w:szCs w:val="24"/>
          <w:lang w:val="en-GB"/>
        </w:rPr>
        <w:t xml:space="preserve"> where reasons for such decision are confidential or </w:t>
      </w:r>
      <w:r w:rsidR="00A3672A" w:rsidRPr="00390374">
        <w:rPr>
          <w:rFonts w:ascii="Times New Roman" w:hAnsi="Times New Roman" w:cs="Times New Roman"/>
          <w:szCs w:val="24"/>
          <w:lang w:val="en-GB"/>
        </w:rPr>
        <w:t xml:space="preserve">in case of decisions </w:t>
      </w:r>
      <w:r w:rsidR="00940229" w:rsidRPr="00390374">
        <w:rPr>
          <w:rFonts w:ascii="Times New Roman" w:hAnsi="Times New Roman" w:cs="Times New Roman"/>
          <w:szCs w:val="24"/>
          <w:lang w:val="en-GB"/>
        </w:rPr>
        <w:t>for which the national law does not require a statement of reasons)</w:t>
      </w:r>
      <w:r w:rsidR="00177DEA" w:rsidRPr="00390374">
        <w:rPr>
          <w:rFonts w:ascii="Times New Roman" w:hAnsi="Times New Roman" w:cs="Times New Roman"/>
          <w:szCs w:val="24"/>
          <w:lang w:val="en-GB"/>
        </w:rPr>
        <w:t>.</w:t>
      </w:r>
    </w:p>
    <w:p w14:paraId="029B7155" w14:textId="77777777" w:rsidR="00177DEA" w:rsidRPr="00390374" w:rsidRDefault="00177DEA" w:rsidP="00154266">
      <w:pPr>
        <w:pStyle w:val="ListParagraph"/>
        <w:spacing w:line="276" w:lineRule="auto"/>
        <w:ind w:left="1490"/>
        <w:rPr>
          <w:rFonts w:ascii="Times New Roman" w:hAnsi="Times New Roman" w:cs="Times New Roman"/>
          <w:szCs w:val="24"/>
          <w:lang w:val="en-GB"/>
        </w:rPr>
      </w:pPr>
    </w:p>
    <w:p w14:paraId="6C91BC80" w14:textId="2D3B8562" w:rsidR="006A5615" w:rsidRPr="00390374" w:rsidRDefault="006F263B" w:rsidP="00DE2435">
      <w:pPr>
        <w:pStyle w:val="ListParagraph"/>
        <w:numPr>
          <w:ilvl w:val="0"/>
          <w:numId w:val="18"/>
        </w:numPr>
        <w:spacing w:line="276" w:lineRule="auto"/>
        <w:rPr>
          <w:rFonts w:ascii="Times New Roman" w:hAnsi="Times New Roman" w:cs="Times New Roman"/>
          <w:szCs w:val="24"/>
          <w:lang w:val="en-GB"/>
        </w:rPr>
      </w:pPr>
      <w:r w:rsidRPr="00390374">
        <w:rPr>
          <w:rFonts w:ascii="Times New Roman" w:hAnsi="Times New Roman" w:cs="Times New Roman"/>
          <w:b/>
          <w:i/>
          <w:szCs w:val="24"/>
          <w:lang w:val="en-GB"/>
        </w:rPr>
        <w:t xml:space="preserve">Victim’s right </w:t>
      </w:r>
      <w:r w:rsidR="00435EC1" w:rsidRPr="00390374">
        <w:rPr>
          <w:rFonts w:ascii="Times New Roman" w:hAnsi="Times New Roman" w:cs="Times New Roman"/>
          <w:b/>
          <w:i/>
          <w:szCs w:val="24"/>
          <w:lang w:val="en-GB"/>
        </w:rPr>
        <w:t xml:space="preserve">to file a complaint (legal remedy) </w:t>
      </w:r>
      <w:r w:rsidR="00435EC1" w:rsidRPr="00390374">
        <w:rPr>
          <w:rFonts w:ascii="Times New Roman" w:hAnsi="Times New Roman" w:cs="Times New Roman"/>
          <w:szCs w:val="24"/>
          <w:lang w:val="en-GB"/>
        </w:rPr>
        <w:t>in cases of a decision</w:t>
      </w:r>
      <w:r w:rsidR="00596B70" w:rsidRPr="00390374">
        <w:rPr>
          <w:rFonts w:ascii="Times New Roman" w:hAnsi="Times New Roman" w:cs="Times New Roman"/>
          <w:szCs w:val="24"/>
          <w:lang w:val="en-GB"/>
        </w:rPr>
        <w:t xml:space="preserve"> not</w:t>
      </w:r>
      <w:r w:rsidR="00435EC1" w:rsidRPr="00390374">
        <w:rPr>
          <w:rFonts w:ascii="Times New Roman" w:hAnsi="Times New Roman" w:cs="Times New Roman"/>
          <w:szCs w:val="24"/>
          <w:lang w:val="en-GB"/>
        </w:rPr>
        <w:t xml:space="preserve"> to </w:t>
      </w:r>
      <w:r w:rsidR="00596B70" w:rsidRPr="00390374">
        <w:rPr>
          <w:rFonts w:ascii="Times New Roman" w:hAnsi="Times New Roman" w:cs="Times New Roman"/>
          <w:szCs w:val="24"/>
          <w:lang w:val="en-GB"/>
        </w:rPr>
        <w:t xml:space="preserve">grant </w:t>
      </w:r>
      <w:r w:rsidR="00435EC1" w:rsidRPr="00390374">
        <w:rPr>
          <w:rFonts w:ascii="Times New Roman" w:hAnsi="Times New Roman" w:cs="Times New Roman"/>
          <w:szCs w:val="24"/>
          <w:lang w:val="en-GB"/>
        </w:rPr>
        <w:t>their request for interpretation and translation</w:t>
      </w:r>
      <w:r w:rsidR="006A5615" w:rsidRPr="00390374">
        <w:rPr>
          <w:rFonts w:ascii="Times New Roman" w:hAnsi="Times New Roman" w:cs="Times New Roman"/>
          <w:szCs w:val="24"/>
          <w:lang w:val="en-GB"/>
        </w:rPr>
        <w:t>;</w:t>
      </w:r>
    </w:p>
    <w:p w14:paraId="67B842E9" w14:textId="77777777" w:rsidR="00C97FE6" w:rsidRPr="00390374" w:rsidRDefault="00C97FE6" w:rsidP="00C97FE6">
      <w:pPr>
        <w:pStyle w:val="ListParagraph"/>
        <w:spacing w:line="276" w:lineRule="auto"/>
        <w:rPr>
          <w:rFonts w:ascii="Times New Roman" w:hAnsi="Times New Roman" w:cs="Times New Roman"/>
          <w:szCs w:val="24"/>
          <w:lang w:val="en-GB"/>
        </w:rPr>
      </w:pPr>
    </w:p>
    <w:p w14:paraId="507E6364" w14:textId="407390D6" w:rsidR="00F56D19" w:rsidRPr="00390374" w:rsidRDefault="00435EC1" w:rsidP="00DE2435">
      <w:pPr>
        <w:pStyle w:val="ListParagraph"/>
        <w:numPr>
          <w:ilvl w:val="0"/>
          <w:numId w:val="18"/>
        </w:numPr>
        <w:spacing w:before="240" w:line="276" w:lineRule="auto"/>
        <w:rPr>
          <w:rFonts w:ascii="Times New Roman" w:hAnsi="Times New Roman" w:cs="Times New Roman"/>
          <w:b/>
          <w:i/>
          <w:szCs w:val="24"/>
          <w:lang w:val="en-GB"/>
        </w:rPr>
      </w:pPr>
      <w:r w:rsidRPr="00390374">
        <w:rPr>
          <w:rFonts w:ascii="Times New Roman" w:hAnsi="Times New Roman" w:cs="Times New Roman"/>
          <w:b/>
          <w:i/>
          <w:szCs w:val="24"/>
          <w:lang w:val="en-GB"/>
        </w:rPr>
        <w:t>Procedure for making decision</w:t>
      </w:r>
      <w:r w:rsidR="00FD49B2" w:rsidRPr="00390374">
        <w:rPr>
          <w:rFonts w:ascii="Times New Roman" w:hAnsi="Times New Roman" w:cs="Times New Roman"/>
          <w:b/>
          <w:i/>
          <w:szCs w:val="24"/>
          <w:lang w:val="en-GB"/>
        </w:rPr>
        <w:t>s</w:t>
      </w:r>
      <w:r w:rsidRPr="00390374">
        <w:rPr>
          <w:rFonts w:ascii="Times New Roman" w:hAnsi="Times New Roman" w:cs="Times New Roman"/>
          <w:b/>
          <w:i/>
          <w:szCs w:val="24"/>
          <w:lang w:val="en-GB"/>
        </w:rPr>
        <w:t xml:space="preserve"> </w:t>
      </w:r>
      <w:r w:rsidR="00911031" w:rsidRPr="00390374">
        <w:rPr>
          <w:rFonts w:ascii="Times New Roman" w:hAnsi="Times New Roman" w:cs="Times New Roman"/>
          <w:b/>
          <w:i/>
          <w:szCs w:val="24"/>
          <w:lang w:val="en-GB"/>
        </w:rPr>
        <w:t xml:space="preserve">concerning their right to interpretation and translation as well as that interpretation and translation will be done in such a way not to unreasonably prolong the criminal proceedings. </w:t>
      </w:r>
    </w:p>
    <w:p w14:paraId="1BB7E18D" w14:textId="77777777" w:rsidR="00F56D19" w:rsidRPr="00390374" w:rsidRDefault="00F56D19" w:rsidP="00F56D19">
      <w:pPr>
        <w:pStyle w:val="ListParagraph"/>
        <w:rPr>
          <w:rFonts w:ascii="Times New Roman" w:hAnsi="Times New Roman" w:cs="Times New Roman"/>
          <w:szCs w:val="24"/>
          <w:lang w:val="en-GB"/>
        </w:rPr>
      </w:pPr>
    </w:p>
    <w:p w14:paraId="6EB6937C" w14:textId="37337753" w:rsidR="00911031" w:rsidRPr="00390374" w:rsidRDefault="00911031" w:rsidP="00F56D19">
      <w:pPr>
        <w:spacing w:before="24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Since the CPC in force provides adequately in its Article 11 only for guarantees related to the entitlement of parties, witnesses and other persons participating in the proceedings to use their own language and script during the </w:t>
      </w:r>
      <w:r w:rsidR="005E270B" w:rsidRPr="00390374">
        <w:rPr>
          <w:rFonts w:ascii="Times New Roman" w:hAnsi="Times New Roman" w:cs="Times New Roman"/>
          <w:szCs w:val="24"/>
          <w:lang w:val="en-GB"/>
        </w:rPr>
        <w:t>proceedings</w:t>
      </w:r>
      <w:r w:rsidRPr="00390374">
        <w:rPr>
          <w:rFonts w:ascii="Times New Roman" w:hAnsi="Times New Roman" w:cs="Times New Roman"/>
          <w:szCs w:val="24"/>
          <w:lang w:val="en-GB"/>
        </w:rPr>
        <w:t xml:space="preserve"> and </w:t>
      </w:r>
      <w:r w:rsidR="007502CD" w:rsidRPr="00390374">
        <w:rPr>
          <w:rFonts w:ascii="Times New Roman" w:hAnsi="Times New Roman" w:cs="Times New Roman"/>
          <w:szCs w:val="24"/>
          <w:lang w:val="en-GB"/>
        </w:rPr>
        <w:t xml:space="preserve">that where proceedings are not conducted in their own language, interpretation of what they or others </w:t>
      </w:r>
      <w:r w:rsidR="006F263B" w:rsidRPr="00390374">
        <w:rPr>
          <w:rFonts w:ascii="Times New Roman" w:hAnsi="Times New Roman" w:cs="Times New Roman"/>
          <w:szCs w:val="24"/>
          <w:lang w:val="en-GB"/>
        </w:rPr>
        <w:t>state before the court</w:t>
      </w:r>
      <w:r w:rsidR="007502CD" w:rsidRPr="00390374">
        <w:rPr>
          <w:rFonts w:ascii="Times New Roman" w:hAnsi="Times New Roman" w:cs="Times New Roman"/>
          <w:szCs w:val="24"/>
          <w:lang w:val="en-GB"/>
        </w:rPr>
        <w:t xml:space="preserve"> is to be secured and covered from the budget, it is more than clear that the CPC classifies victims as “other persons”.</w:t>
      </w:r>
    </w:p>
    <w:p w14:paraId="18E56665" w14:textId="28E0C1A5" w:rsidR="007502CD" w:rsidRPr="00390374" w:rsidRDefault="007502CD" w:rsidP="006F263B">
      <w:pPr>
        <w:spacing w:after="0" w:line="276" w:lineRule="auto"/>
        <w:rPr>
          <w:rFonts w:ascii="Times New Roman" w:hAnsi="Times New Roman" w:cs="Times New Roman"/>
          <w:szCs w:val="24"/>
          <w:lang w:val="sr-Cyrl-RS"/>
        </w:rPr>
      </w:pPr>
      <w:r w:rsidRPr="00390374">
        <w:rPr>
          <w:rFonts w:ascii="Times New Roman" w:hAnsi="Times New Roman" w:cs="Times New Roman"/>
          <w:szCs w:val="24"/>
          <w:lang w:val="en-GB"/>
        </w:rPr>
        <w:t xml:space="preserve">Unlike the right to </w:t>
      </w:r>
      <w:r w:rsidR="006F263B" w:rsidRPr="00390374">
        <w:rPr>
          <w:rFonts w:ascii="Times New Roman" w:hAnsi="Times New Roman" w:cs="Times New Roman"/>
          <w:szCs w:val="24"/>
          <w:lang w:val="en-GB"/>
        </w:rPr>
        <w:t>interpretation</w:t>
      </w:r>
      <w:r w:rsidRPr="00390374">
        <w:rPr>
          <w:rFonts w:ascii="Times New Roman" w:hAnsi="Times New Roman" w:cs="Times New Roman"/>
          <w:szCs w:val="24"/>
          <w:lang w:val="en-GB"/>
        </w:rPr>
        <w:t xml:space="preserve"> already guaranteed under the provision of the CPC mentioned above, </w:t>
      </w:r>
      <w:r w:rsidR="006F263B" w:rsidRPr="00390374">
        <w:rPr>
          <w:rFonts w:ascii="Times New Roman" w:hAnsi="Times New Roman" w:cs="Times New Roman"/>
          <w:szCs w:val="24"/>
          <w:lang w:val="en-GB"/>
        </w:rPr>
        <w:t xml:space="preserve">the </w:t>
      </w:r>
      <w:r w:rsidRPr="00390374">
        <w:rPr>
          <w:rFonts w:ascii="Times New Roman" w:hAnsi="Times New Roman" w:cs="Times New Roman"/>
          <w:szCs w:val="24"/>
          <w:lang w:val="en-GB"/>
        </w:rPr>
        <w:t>other three guarantees must be expressly provided for by making amendments to the provision</w:t>
      </w:r>
      <w:r w:rsidR="005369AB"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of this Code and then continuously monitor</w:t>
      </w:r>
      <w:r w:rsidR="006F263B" w:rsidRPr="00390374">
        <w:rPr>
          <w:rFonts w:ascii="Times New Roman" w:hAnsi="Times New Roman" w:cs="Times New Roman"/>
          <w:szCs w:val="24"/>
          <w:lang w:val="en-GB"/>
        </w:rPr>
        <w:t>ing</w:t>
      </w:r>
      <w:r w:rsidRPr="00390374">
        <w:rPr>
          <w:rFonts w:ascii="Times New Roman" w:hAnsi="Times New Roman" w:cs="Times New Roman"/>
          <w:szCs w:val="24"/>
          <w:lang w:val="en-GB"/>
        </w:rPr>
        <w:t xml:space="preserve"> their</w:t>
      </w:r>
      <w:r w:rsidR="00F64BCB" w:rsidRPr="00390374">
        <w:rPr>
          <w:rFonts w:ascii="Times New Roman" w:hAnsi="Times New Roman" w:cs="Times New Roman"/>
          <w:szCs w:val="24"/>
          <w:lang w:val="en-GB"/>
        </w:rPr>
        <w:t xml:space="preserve"> implementation</w:t>
      </w:r>
      <w:r w:rsidR="00FE2EA9"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in the case law.</w:t>
      </w:r>
    </w:p>
    <w:p w14:paraId="27A04D5E" w14:textId="6C19E68E" w:rsidR="00666497" w:rsidRPr="00390374" w:rsidRDefault="00666497" w:rsidP="00C074C8">
      <w:pPr>
        <w:spacing w:line="276" w:lineRule="auto"/>
        <w:rPr>
          <w:rFonts w:ascii="Times New Roman" w:hAnsi="Times New Roman" w:cs="Times New Roman"/>
          <w:szCs w:val="24"/>
          <w:lang w:val="en-GB"/>
        </w:rPr>
      </w:pPr>
    </w:p>
    <w:p w14:paraId="54397F9E" w14:textId="5DF7CB85" w:rsidR="001F7A58" w:rsidRPr="00EC0AF8" w:rsidRDefault="005E270B" w:rsidP="00DE2435">
      <w:pPr>
        <w:pStyle w:val="Heading2"/>
        <w:numPr>
          <w:ilvl w:val="0"/>
          <w:numId w:val="41"/>
        </w:numPr>
        <w:jc w:val="center"/>
        <w:rPr>
          <w:rFonts w:ascii="Times New Roman" w:hAnsi="Times New Roman" w:cs="Times New Roman"/>
          <w:b w:val="0"/>
          <w:szCs w:val="24"/>
          <w:lang w:val="en-GB"/>
        </w:rPr>
      </w:pPr>
      <w:r w:rsidRPr="00EC0AF8">
        <w:rPr>
          <w:rFonts w:ascii="Times New Roman" w:hAnsi="Times New Roman" w:cs="Times New Roman"/>
          <w:b w:val="0"/>
          <w:szCs w:val="24"/>
          <w:lang w:val="en-GB"/>
        </w:rPr>
        <w:t>Victims’</w:t>
      </w:r>
      <w:r w:rsidR="006452D0" w:rsidRPr="00EC0AF8">
        <w:rPr>
          <w:rFonts w:ascii="Times New Roman" w:hAnsi="Times New Roman" w:cs="Times New Roman"/>
          <w:b w:val="0"/>
          <w:szCs w:val="24"/>
          <w:lang w:val="en-GB"/>
        </w:rPr>
        <w:t xml:space="preserve"> right to compensation</w:t>
      </w:r>
    </w:p>
    <w:p w14:paraId="31E1C644" w14:textId="77777777" w:rsidR="001F7A58" w:rsidRPr="00390374" w:rsidRDefault="001F7A58" w:rsidP="001A4701">
      <w:pPr>
        <w:rPr>
          <w:rFonts w:ascii="Times New Roman" w:hAnsi="Times New Roman" w:cs="Times New Roman"/>
          <w:b/>
          <w:szCs w:val="24"/>
          <w:lang w:val="en-GB"/>
        </w:rPr>
      </w:pPr>
    </w:p>
    <w:p w14:paraId="675FAB1C" w14:textId="278C9C66" w:rsidR="007502CD" w:rsidRPr="00390374" w:rsidRDefault="007502CD" w:rsidP="007D3E08">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Article 16 of the Directive provides that in the course of criminal proceedings, victims are entitled to obtain </w:t>
      </w:r>
      <w:r w:rsidR="005864E0" w:rsidRPr="00390374">
        <w:rPr>
          <w:rFonts w:ascii="Times New Roman" w:hAnsi="Times New Roman" w:cs="Times New Roman"/>
          <w:szCs w:val="24"/>
          <w:lang w:val="en-GB"/>
        </w:rPr>
        <w:t>a decision on compensation by the offender, within a reasonable time, except where the national law provides for such a decision to be made in other legal proceedings.</w:t>
      </w:r>
    </w:p>
    <w:p w14:paraId="2B172480" w14:textId="1CEA144D" w:rsidR="005864E0" w:rsidRPr="00390374" w:rsidRDefault="005864E0" w:rsidP="007D3E08">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An analysis of the provisions contained in Articles 252 through 259 of the CPC reveal</w:t>
      </w:r>
      <w:r w:rsidR="0035139A"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that this right has been provided for in the legislation </w:t>
      </w:r>
      <w:r w:rsidR="00495CAC" w:rsidRPr="00390374">
        <w:rPr>
          <w:rFonts w:ascii="Times New Roman" w:hAnsi="Times New Roman" w:cs="Times New Roman"/>
          <w:szCs w:val="24"/>
          <w:lang w:val="en-GB"/>
        </w:rPr>
        <w:t xml:space="preserve">presently </w:t>
      </w:r>
      <w:r w:rsidRPr="00390374">
        <w:rPr>
          <w:rFonts w:ascii="Times New Roman" w:hAnsi="Times New Roman" w:cs="Times New Roman"/>
          <w:szCs w:val="24"/>
          <w:lang w:val="en-GB"/>
        </w:rPr>
        <w:t>in f</w:t>
      </w:r>
      <w:r w:rsidR="00C00C9F" w:rsidRPr="00390374">
        <w:rPr>
          <w:rFonts w:ascii="Times New Roman" w:hAnsi="Times New Roman" w:cs="Times New Roman"/>
          <w:szCs w:val="24"/>
          <w:lang w:val="en-GB"/>
        </w:rPr>
        <w:t xml:space="preserve">orce. Information regarding </w:t>
      </w:r>
      <w:r w:rsidRPr="00390374">
        <w:rPr>
          <w:rFonts w:ascii="Times New Roman" w:hAnsi="Times New Roman" w:cs="Times New Roman"/>
          <w:szCs w:val="24"/>
          <w:lang w:val="en-GB"/>
        </w:rPr>
        <w:t xml:space="preserve">implementation of these provisions </w:t>
      </w:r>
      <w:r w:rsidR="00782A42" w:rsidRPr="00390374">
        <w:rPr>
          <w:rFonts w:ascii="Times New Roman" w:hAnsi="Times New Roman" w:cs="Times New Roman"/>
          <w:szCs w:val="24"/>
          <w:lang w:val="en-GB"/>
        </w:rPr>
        <w:t xml:space="preserve">in the case law </w:t>
      </w:r>
      <w:r w:rsidRPr="00390374">
        <w:rPr>
          <w:rFonts w:ascii="Times New Roman" w:hAnsi="Times New Roman" w:cs="Times New Roman"/>
          <w:szCs w:val="24"/>
          <w:lang w:val="en-GB"/>
        </w:rPr>
        <w:t>show</w:t>
      </w:r>
      <w:r w:rsidR="00495CAC"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that </w:t>
      </w:r>
      <w:r w:rsidR="00495CAC" w:rsidRPr="00390374">
        <w:rPr>
          <w:rFonts w:ascii="Times New Roman" w:hAnsi="Times New Roman" w:cs="Times New Roman"/>
          <w:szCs w:val="24"/>
          <w:lang w:val="en-GB"/>
        </w:rPr>
        <w:t xml:space="preserve">decisions </w:t>
      </w:r>
      <w:r w:rsidR="00655E31" w:rsidRPr="00390374">
        <w:rPr>
          <w:rFonts w:ascii="Times New Roman" w:hAnsi="Times New Roman" w:cs="Times New Roman"/>
          <w:szCs w:val="24"/>
          <w:lang w:val="en-GB"/>
        </w:rPr>
        <w:t xml:space="preserve">on </w:t>
      </w:r>
      <w:r w:rsidR="00C00C9F" w:rsidRPr="00390374">
        <w:rPr>
          <w:rFonts w:ascii="Times New Roman" w:hAnsi="Times New Roman" w:cs="Times New Roman"/>
          <w:szCs w:val="24"/>
          <w:lang w:val="en-GB"/>
        </w:rPr>
        <w:t xml:space="preserve">injured parties’ </w:t>
      </w:r>
      <w:r w:rsidR="00D44121" w:rsidRPr="00390374">
        <w:rPr>
          <w:rFonts w:ascii="Times New Roman" w:hAnsi="Times New Roman" w:cs="Times New Roman"/>
          <w:szCs w:val="24"/>
          <w:lang w:val="en-GB"/>
        </w:rPr>
        <w:t>compensation</w:t>
      </w:r>
      <w:r w:rsidR="00495CAC" w:rsidRPr="00390374">
        <w:rPr>
          <w:rFonts w:ascii="Times New Roman" w:hAnsi="Times New Roman" w:cs="Times New Roman"/>
          <w:szCs w:val="24"/>
          <w:lang w:val="en-GB"/>
        </w:rPr>
        <w:t xml:space="preserve"> claims </w:t>
      </w:r>
      <w:r w:rsidR="00655E31" w:rsidRPr="00390374">
        <w:rPr>
          <w:rFonts w:ascii="Times New Roman" w:hAnsi="Times New Roman" w:cs="Times New Roman"/>
          <w:szCs w:val="24"/>
          <w:lang w:val="en-GB"/>
        </w:rPr>
        <w:t xml:space="preserve">made in criminal proceedings are </w:t>
      </w:r>
      <w:r w:rsidR="00495CAC" w:rsidRPr="00390374">
        <w:rPr>
          <w:rFonts w:ascii="Times New Roman" w:hAnsi="Times New Roman" w:cs="Times New Roman"/>
          <w:szCs w:val="24"/>
          <w:lang w:val="en-GB"/>
        </w:rPr>
        <w:t xml:space="preserve">rather an exception to the rule than the rule itself. This is </w:t>
      </w:r>
      <w:r w:rsidR="00A23688" w:rsidRPr="00390374">
        <w:rPr>
          <w:rFonts w:ascii="Times New Roman" w:hAnsi="Times New Roman" w:cs="Times New Roman"/>
          <w:szCs w:val="24"/>
          <w:lang w:val="en-GB"/>
        </w:rPr>
        <w:t xml:space="preserve">because </w:t>
      </w:r>
      <w:r w:rsidR="00AD668E" w:rsidRPr="00390374">
        <w:rPr>
          <w:rFonts w:ascii="Times New Roman" w:hAnsi="Times New Roman" w:cs="Times New Roman"/>
          <w:szCs w:val="24"/>
          <w:lang w:val="en-GB"/>
        </w:rPr>
        <w:t>courts usually</w:t>
      </w:r>
      <w:r w:rsidR="00A23688" w:rsidRPr="00390374">
        <w:rPr>
          <w:rFonts w:ascii="Times New Roman" w:hAnsi="Times New Roman" w:cs="Times New Roman"/>
          <w:szCs w:val="24"/>
          <w:lang w:val="en-GB"/>
        </w:rPr>
        <w:t xml:space="preserve"> </w:t>
      </w:r>
      <w:r w:rsidR="00495CAC" w:rsidRPr="00390374">
        <w:rPr>
          <w:rFonts w:ascii="Times New Roman" w:hAnsi="Times New Roman" w:cs="Times New Roman"/>
          <w:szCs w:val="24"/>
          <w:lang w:val="en-GB"/>
        </w:rPr>
        <w:t xml:space="preserve">refer injured parties to pursue </w:t>
      </w:r>
      <w:r w:rsidR="00D44121" w:rsidRPr="00390374">
        <w:rPr>
          <w:rFonts w:ascii="Times New Roman" w:hAnsi="Times New Roman" w:cs="Times New Roman"/>
          <w:szCs w:val="24"/>
          <w:lang w:val="en-GB"/>
        </w:rPr>
        <w:t>compensation</w:t>
      </w:r>
      <w:r w:rsidR="00495CAC" w:rsidRPr="00390374">
        <w:rPr>
          <w:rFonts w:ascii="Times New Roman" w:hAnsi="Times New Roman" w:cs="Times New Roman"/>
          <w:szCs w:val="24"/>
          <w:lang w:val="en-GB"/>
        </w:rPr>
        <w:t xml:space="preserve"> claims in civil litigation. </w:t>
      </w:r>
      <w:r w:rsidR="00A23688" w:rsidRPr="00390374">
        <w:rPr>
          <w:rFonts w:ascii="Times New Roman" w:hAnsi="Times New Roman" w:cs="Times New Roman"/>
          <w:szCs w:val="24"/>
          <w:lang w:val="en-GB"/>
        </w:rPr>
        <w:t xml:space="preserve">As a result, compensation procedures are significantly prolonged, victims </w:t>
      </w:r>
      <w:r w:rsidR="00997AC5" w:rsidRPr="00390374">
        <w:rPr>
          <w:rFonts w:ascii="Times New Roman" w:hAnsi="Times New Roman" w:cs="Times New Roman"/>
          <w:szCs w:val="24"/>
          <w:lang w:val="en-GB"/>
        </w:rPr>
        <w:t>are put to</w:t>
      </w:r>
      <w:r w:rsidR="00A23688" w:rsidRPr="00390374">
        <w:rPr>
          <w:rFonts w:ascii="Times New Roman" w:hAnsi="Times New Roman" w:cs="Times New Roman"/>
          <w:szCs w:val="24"/>
          <w:lang w:val="en-GB"/>
        </w:rPr>
        <w:t xml:space="preserve"> additional expenses and </w:t>
      </w:r>
      <w:r w:rsidR="00A60D88" w:rsidRPr="00390374">
        <w:rPr>
          <w:rFonts w:ascii="Times New Roman" w:hAnsi="Times New Roman" w:cs="Times New Roman"/>
          <w:szCs w:val="24"/>
          <w:lang w:val="en-GB"/>
        </w:rPr>
        <w:t xml:space="preserve">more </w:t>
      </w:r>
      <w:r w:rsidR="00876BB3" w:rsidRPr="00390374">
        <w:rPr>
          <w:rFonts w:ascii="Times New Roman" w:hAnsi="Times New Roman" w:cs="Times New Roman"/>
          <w:szCs w:val="24"/>
          <w:lang w:val="en-GB"/>
        </w:rPr>
        <w:t>burden</w:t>
      </w:r>
      <w:r w:rsidR="00A23688" w:rsidRPr="00390374">
        <w:rPr>
          <w:rFonts w:ascii="Times New Roman" w:hAnsi="Times New Roman" w:cs="Times New Roman"/>
          <w:szCs w:val="24"/>
          <w:lang w:val="en-GB"/>
        </w:rPr>
        <w:t xml:space="preserve"> </w:t>
      </w:r>
      <w:r w:rsidR="00A60D88" w:rsidRPr="00390374">
        <w:rPr>
          <w:rFonts w:ascii="Times New Roman" w:hAnsi="Times New Roman" w:cs="Times New Roman"/>
          <w:szCs w:val="24"/>
          <w:lang w:val="en-GB"/>
        </w:rPr>
        <w:t xml:space="preserve">is placed on the judiciary </w:t>
      </w:r>
      <w:r w:rsidR="003B553D" w:rsidRPr="00390374">
        <w:rPr>
          <w:rFonts w:ascii="Times New Roman" w:hAnsi="Times New Roman" w:cs="Times New Roman"/>
          <w:szCs w:val="24"/>
          <w:lang w:val="en-GB"/>
        </w:rPr>
        <w:t xml:space="preserve">because </w:t>
      </w:r>
      <w:r w:rsidR="00A60D88" w:rsidRPr="00390374">
        <w:rPr>
          <w:rFonts w:ascii="Times New Roman" w:hAnsi="Times New Roman" w:cs="Times New Roman"/>
          <w:szCs w:val="24"/>
          <w:lang w:val="en-GB"/>
        </w:rPr>
        <w:t xml:space="preserve">it has </w:t>
      </w:r>
      <w:r w:rsidR="00A23688" w:rsidRPr="00390374">
        <w:rPr>
          <w:rFonts w:ascii="Times New Roman" w:hAnsi="Times New Roman" w:cs="Times New Roman"/>
          <w:szCs w:val="24"/>
          <w:lang w:val="en-GB"/>
        </w:rPr>
        <w:t xml:space="preserve">to deal with </w:t>
      </w:r>
      <w:r w:rsidR="00A60D88" w:rsidRPr="00390374">
        <w:rPr>
          <w:rFonts w:ascii="Times New Roman" w:hAnsi="Times New Roman" w:cs="Times New Roman"/>
          <w:szCs w:val="24"/>
          <w:lang w:val="en-GB"/>
        </w:rPr>
        <w:t xml:space="preserve">additional </w:t>
      </w:r>
      <w:r w:rsidR="00A23688" w:rsidRPr="00390374">
        <w:rPr>
          <w:rFonts w:ascii="Times New Roman" w:hAnsi="Times New Roman" w:cs="Times New Roman"/>
          <w:szCs w:val="24"/>
          <w:lang w:val="en-GB"/>
        </w:rPr>
        <w:t>cases.</w:t>
      </w:r>
    </w:p>
    <w:p w14:paraId="3E749318" w14:textId="65FE88DD" w:rsidR="00A60D88" w:rsidRPr="00390374" w:rsidRDefault="00A60D88" w:rsidP="007D3E08">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w:t>
      </w:r>
      <w:r w:rsidR="00543DDC" w:rsidRPr="00390374">
        <w:rPr>
          <w:rFonts w:ascii="Times New Roman" w:hAnsi="Times New Roman" w:cs="Times New Roman"/>
          <w:szCs w:val="24"/>
          <w:lang w:val="en-GB"/>
        </w:rPr>
        <w:t xml:space="preserve">the </w:t>
      </w:r>
      <w:r w:rsidRPr="00390374">
        <w:rPr>
          <w:rFonts w:ascii="Times New Roman" w:hAnsi="Times New Roman" w:cs="Times New Roman"/>
          <w:szCs w:val="24"/>
          <w:lang w:val="en-GB"/>
        </w:rPr>
        <w:t xml:space="preserve">light of the </w:t>
      </w:r>
      <w:r w:rsidR="00944015" w:rsidRPr="00390374">
        <w:rPr>
          <w:rFonts w:ascii="Times New Roman" w:hAnsi="Times New Roman" w:cs="Times New Roman"/>
          <w:szCs w:val="24"/>
          <w:lang w:val="en-GB"/>
        </w:rPr>
        <w:t>above, a range of measures need</w:t>
      </w:r>
      <w:r w:rsidRPr="00390374">
        <w:rPr>
          <w:rFonts w:ascii="Times New Roman" w:hAnsi="Times New Roman" w:cs="Times New Roman"/>
          <w:szCs w:val="24"/>
          <w:lang w:val="en-GB"/>
        </w:rPr>
        <w:t xml:space="preserve"> to be taken in the process of implementing this Strategy to improve certain important aspects of enhancing the effectiveness of decision-</w:t>
      </w:r>
      <w:r w:rsidR="00857F50" w:rsidRPr="00390374">
        <w:rPr>
          <w:rFonts w:ascii="Times New Roman" w:hAnsi="Times New Roman" w:cs="Times New Roman"/>
          <w:szCs w:val="24"/>
          <w:lang w:val="en-GB"/>
        </w:rPr>
        <w:t>taking</w:t>
      </w:r>
      <w:r w:rsidRPr="00390374">
        <w:rPr>
          <w:rFonts w:ascii="Times New Roman" w:hAnsi="Times New Roman" w:cs="Times New Roman"/>
          <w:szCs w:val="24"/>
          <w:lang w:val="en-GB"/>
        </w:rPr>
        <w:t xml:space="preserve"> on </w:t>
      </w:r>
      <w:r w:rsidR="00D44121" w:rsidRPr="00390374">
        <w:rPr>
          <w:rFonts w:ascii="Times New Roman" w:hAnsi="Times New Roman" w:cs="Times New Roman"/>
          <w:szCs w:val="24"/>
          <w:lang w:val="en-GB"/>
        </w:rPr>
        <w:t>compensation</w:t>
      </w:r>
      <w:r w:rsidRPr="00390374">
        <w:rPr>
          <w:rFonts w:ascii="Times New Roman" w:hAnsi="Times New Roman" w:cs="Times New Roman"/>
          <w:szCs w:val="24"/>
          <w:lang w:val="en-GB"/>
        </w:rPr>
        <w:t xml:space="preserve"> claims in criminal proceedings. What should be done in that regard is to:</w:t>
      </w:r>
    </w:p>
    <w:p w14:paraId="543663BC" w14:textId="491F8BE5" w:rsidR="00A60D88" w:rsidRPr="00390374" w:rsidRDefault="00A60D88" w:rsidP="00DE2435">
      <w:pPr>
        <w:pStyle w:val="ListParagraph"/>
        <w:numPr>
          <w:ilvl w:val="0"/>
          <w:numId w:val="2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Develop guidelines on </w:t>
      </w:r>
      <w:r w:rsidR="00857F50" w:rsidRPr="00390374">
        <w:rPr>
          <w:rFonts w:ascii="Times New Roman" w:hAnsi="Times New Roman" w:cs="Times New Roman"/>
          <w:szCs w:val="24"/>
          <w:lang w:val="en-GB"/>
        </w:rPr>
        <w:t xml:space="preserve">decision-taking </w:t>
      </w:r>
      <w:r w:rsidR="001D6B40" w:rsidRPr="00390374">
        <w:rPr>
          <w:rFonts w:ascii="Times New Roman" w:hAnsi="Times New Roman" w:cs="Times New Roman"/>
          <w:szCs w:val="24"/>
          <w:lang w:val="en-GB"/>
        </w:rPr>
        <w:t xml:space="preserve">procedures </w:t>
      </w:r>
      <w:r w:rsidR="00857F50" w:rsidRPr="00390374">
        <w:rPr>
          <w:rFonts w:ascii="Times New Roman" w:hAnsi="Times New Roman" w:cs="Times New Roman"/>
          <w:szCs w:val="24"/>
          <w:lang w:val="en-GB"/>
        </w:rPr>
        <w:t xml:space="preserve">on </w:t>
      </w:r>
      <w:r w:rsidR="00D44121" w:rsidRPr="00390374">
        <w:rPr>
          <w:rFonts w:ascii="Times New Roman" w:hAnsi="Times New Roman" w:cs="Times New Roman"/>
          <w:szCs w:val="24"/>
          <w:lang w:val="en-GB"/>
        </w:rPr>
        <w:t>compensation</w:t>
      </w:r>
      <w:r w:rsidR="00857F50" w:rsidRPr="00390374">
        <w:rPr>
          <w:rFonts w:ascii="Times New Roman" w:hAnsi="Times New Roman" w:cs="Times New Roman"/>
          <w:szCs w:val="24"/>
          <w:lang w:val="en-GB"/>
        </w:rPr>
        <w:t xml:space="preserve"> claims for public prosecutors and judges working at criminal divisions;</w:t>
      </w:r>
    </w:p>
    <w:p w14:paraId="17758414" w14:textId="5858B81D" w:rsidR="00E065FC" w:rsidRPr="00390374" w:rsidRDefault="001D6B40" w:rsidP="00DE2435">
      <w:pPr>
        <w:pStyle w:val="ListParagraph"/>
        <w:numPr>
          <w:ilvl w:val="0"/>
          <w:numId w:val="2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Deliver training on the topic of decision-taking procedures on </w:t>
      </w:r>
      <w:r w:rsidR="00D44121" w:rsidRPr="00390374">
        <w:rPr>
          <w:rFonts w:ascii="Times New Roman" w:hAnsi="Times New Roman" w:cs="Times New Roman"/>
          <w:szCs w:val="24"/>
          <w:lang w:val="en-GB"/>
        </w:rPr>
        <w:t xml:space="preserve">compensation </w:t>
      </w:r>
      <w:r w:rsidRPr="00390374">
        <w:rPr>
          <w:rFonts w:ascii="Times New Roman" w:hAnsi="Times New Roman" w:cs="Times New Roman"/>
          <w:szCs w:val="24"/>
          <w:lang w:val="en-GB"/>
        </w:rPr>
        <w:t xml:space="preserve">claims </w:t>
      </w:r>
      <w:r w:rsidR="00B15E6F" w:rsidRPr="00390374">
        <w:rPr>
          <w:rFonts w:ascii="Times New Roman" w:hAnsi="Times New Roman" w:cs="Times New Roman"/>
          <w:szCs w:val="24"/>
          <w:lang w:val="en-GB"/>
        </w:rPr>
        <w:t xml:space="preserve">designed </w:t>
      </w:r>
      <w:r w:rsidRPr="00390374">
        <w:rPr>
          <w:rFonts w:ascii="Times New Roman" w:hAnsi="Times New Roman" w:cs="Times New Roman"/>
          <w:szCs w:val="24"/>
          <w:lang w:val="en-GB"/>
        </w:rPr>
        <w:t>for judges working at criminal divisions</w:t>
      </w:r>
      <w:r w:rsidR="006452D0" w:rsidRPr="00390374">
        <w:rPr>
          <w:rFonts w:ascii="Times New Roman" w:hAnsi="Times New Roman" w:cs="Times New Roman"/>
          <w:szCs w:val="24"/>
          <w:lang w:val="en-GB"/>
        </w:rPr>
        <w:t xml:space="preserve"> and public prosecutors</w:t>
      </w:r>
      <w:r w:rsidRPr="00390374">
        <w:rPr>
          <w:rFonts w:ascii="Times New Roman" w:hAnsi="Times New Roman" w:cs="Times New Roman"/>
          <w:szCs w:val="24"/>
          <w:lang w:val="en-GB"/>
        </w:rPr>
        <w:t>;</w:t>
      </w:r>
    </w:p>
    <w:p w14:paraId="49D79834" w14:textId="03D548E5" w:rsidR="004B5AAF" w:rsidRPr="00390374" w:rsidRDefault="001D6B40" w:rsidP="00DE2435">
      <w:pPr>
        <w:pStyle w:val="ListParagraph"/>
        <w:numPr>
          <w:ilvl w:val="0"/>
          <w:numId w:val="2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Produce </w:t>
      </w:r>
      <w:r w:rsidR="00D44121" w:rsidRPr="00390374">
        <w:rPr>
          <w:rFonts w:ascii="Times New Roman" w:hAnsi="Times New Roman" w:cs="Times New Roman"/>
          <w:szCs w:val="24"/>
          <w:lang w:val="en-GB"/>
        </w:rPr>
        <w:t>compensation</w:t>
      </w:r>
      <w:r w:rsidRPr="00390374">
        <w:rPr>
          <w:rFonts w:ascii="Times New Roman" w:hAnsi="Times New Roman" w:cs="Times New Roman"/>
          <w:szCs w:val="24"/>
          <w:lang w:val="en-GB"/>
        </w:rPr>
        <w:t xml:space="preserve"> claim forms and </w:t>
      </w:r>
      <w:r w:rsidR="00944015" w:rsidRPr="00390374">
        <w:rPr>
          <w:rFonts w:ascii="Times New Roman" w:hAnsi="Times New Roman" w:cs="Times New Roman"/>
          <w:szCs w:val="24"/>
          <w:lang w:val="en-GB"/>
        </w:rPr>
        <w:t>r</w:t>
      </w:r>
      <w:r w:rsidR="0074631D" w:rsidRPr="00390374">
        <w:rPr>
          <w:rFonts w:ascii="Times New Roman" w:hAnsi="Times New Roman" w:cs="Times New Roman"/>
          <w:szCs w:val="24"/>
          <w:lang w:val="en-GB"/>
        </w:rPr>
        <w:t xml:space="preserve">ender </w:t>
      </w:r>
      <w:r w:rsidRPr="00390374">
        <w:rPr>
          <w:rFonts w:ascii="Times New Roman" w:hAnsi="Times New Roman" w:cs="Times New Roman"/>
          <w:szCs w:val="24"/>
          <w:lang w:val="en-GB"/>
        </w:rPr>
        <w:t xml:space="preserve">assistance </w:t>
      </w:r>
      <w:r w:rsidR="0074631D" w:rsidRPr="00390374">
        <w:rPr>
          <w:rFonts w:ascii="Times New Roman" w:hAnsi="Times New Roman" w:cs="Times New Roman"/>
          <w:szCs w:val="24"/>
          <w:lang w:val="en-GB"/>
        </w:rPr>
        <w:t xml:space="preserve">to victims </w:t>
      </w:r>
      <w:r w:rsidRPr="00390374">
        <w:rPr>
          <w:rFonts w:ascii="Times New Roman" w:hAnsi="Times New Roman" w:cs="Times New Roman"/>
          <w:szCs w:val="24"/>
          <w:lang w:val="en-GB"/>
        </w:rPr>
        <w:t xml:space="preserve">with </w:t>
      </w:r>
      <w:r w:rsidR="0074631D" w:rsidRPr="00390374">
        <w:rPr>
          <w:rFonts w:ascii="Times New Roman" w:hAnsi="Times New Roman" w:cs="Times New Roman"/>
          <w:szCs w:val="24"/>
          <w:lang w:val="en-GB"/>
        </w:rPr>
        <w:t>filling out of such claim forms</w:t>
      </w:r>
      <w:r w:rsidRPr="00390374">
        <w:rPr>
          <w:rFonts w:ascii="Times New Roman" w:hAnsi="Times New Roman" w:cs="Times New Roman"/>
          <w:szCs w:val="24"/>
          <w:lang w:val="en-GB"/>
        </w:rPr>
        <w:t xml:space="preserve"> within the framework of a primary support programme;</w:t>
      </w:r>
    </w:p>
    <w:p w14:paraId="3A3EF047" w14:textId="1BF09AC6" w:rsidR="00F54ADC" w:rsidRPr="00390374" w:rsidRDefault="0074631D" w:rsidP="00961C9F">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addition to this, </w:t>
      </w:r>
      <w:r w:rsidR="0020108A" w:rsidRPr="00390374">
        <w:rPr>
          <w:rFonts w:ascii="Times New Roman" w:hAnsi="Times New Roman" w:cs="Times New Roman"/>
          <w:szCs w:val="24"/>
          <w:lang w:val="en-GB"/>
        </w:rPr>
        <w:t xml:space="preserve">it should </w:t>
      </w:r>
      <w:r w:rsidRPr="00390374">
        <w:rPr>
          <w:rFonts w:ascii="Times New Roman" w:hAnsi="Times New Roman" w:cs="Times New Roman"/>
          <w:szCs w:val="24"/>
          <w:lang w:val="en-GB"/>
        </w:rPr>
        <w:t>also be considered that more than 20,000 (twenty thousand) criminal cases are disposed every year</w:t>
      </w:r>
      <w:r w:rsidR="0020108A" w:rsidRPr="00390374">
        <w:rPr>
          <w:rFonts w:ascii="Times New Roman" w:hAnsi="Times New Roman" w:cs="Times New Roman"/>
          <w:szCs w:val="24"/>
          <w:lang w:val="en-GB"/>
        </w:rPr>
        <w:t xml:space="preserve"> by means of deferment</w:t>
      </w:r>
      <w:r w:rsidRPr="00390374">
        <w:rPr>
          <w:rFonts w:ascii="Times New Roman" w:hAnsi="Times New Roman" w:cs="Times New Roman"/>
          <w:szCs w:val="24"/>
          <w:lang w:val="en-GB"/>
        </w:rPr>
        <w:t xml:space="preserve"> of criminal prosecution</w:t>
      </w:r>
      <w:r w:rsidR="00961C9F" w:rsidRPr="00390374">
        <w:rPr>
          <w:rFonts w:ascii="Times New Roman" w:hAnsi="Times New Roman" w:cs="Times New Roman"/>
          <w:szCs w:val="24"/>
          <w:lang w:val="en-GB"/>
        </w:rPr>
        <w:t>.</w:t>
      </w:r>
      <w:r w:rsidR="00C8082E" w:rsidRPr="00390374">
        <w:rPr>
          <w:rFonts w:ascii="Times New Roman" w:hAnsi="Times New Roman" w:cs="Times New Roman"/>
          <w:szCs w:val="24"/>
          <w:lang w:val="en-GB"/>
        </w:rPr>
        <w:t xml:space="preserve"> </w:t>
      </w:r>
      <w:r w:rsidR="00F54ADC" w:rsidRPr="00390374">
        <w:rPr>
          <w:rFonts w:ascii="Times New Roman" w:hAnsi="Times New Roman" w:cs="Times New Roman"/>
          <w:szCs w:val="24"/>
          <w:lang w:val="en-GB"/>
        </w:rPr>
        <w:t xml:space="preserve">Provisions of the CPC, specifically those contained in Article 283 thereof, </w:t>
      </w:r>
      <w:r w:rsidR="006452D0" w:rsidRPr="00390374">
        <w:rPr>
          <w:rFonts w:ascii="Times New Roman" w:hAnsi="Times New Roman" w:cs="Times New Roman"/>
          <w:szCs w:val="24"/>
          <w:lang w:val="en-GB"/>
        </w:rPr>
        <w:t>regulating</w:t>
      </w:r>
      <w:r w:rsidR="00F54ADC" w:rsidRPr="00390374">
        <w:rPr>
          <w:rFonts w:ascii="Times New Roman" w:hAnsi="Times New Roman" w:cs="Times New Roman"/>
          <w:szCs w:val="24"/>
          <w:lang w:val="en-GB"/>
        </w:rPr>
        <w:t xml:space="preserve"> the so-called deferment of criminal prosecution stipulate that one of several obligations </w:t>
      </w:r>
      <w:r w:rsidR="00553003" w:rsidRPr="00390374">
        <w:rPr>
          <w:rFonts w:ascii="Times New Roman" w:hAnsi="Times New Roman" w:cs="Times New Roman"/>
          <w:szCs w:val="24"/>
          <w:lang w:val="en-GB"/>
        </w:rPr>
        <w:t>that can</w:t>
      </w:r>
      <w:r w:rsidR="00F54ADC" w:rsidRPr="00390374">
        <w:rPr>
          <w:rFonts w:ascii="Times New Roman" w:hAnsi="Times New Roman" w:cs="Times New Roman"/>
          <w:szCs w:val="24"/>
          <w:lang w:val="en-GB"/>
        </w:rPr>
        <w:t xml:space="preserve"> be imposed on the suspect when issuing a decision to defer criminal prosecution is “to rectify the detrimental consequence caused by the commission of the criminal offence or indemnify the damage caused”.</w:t>
      </w:r>
      <w:r w:rsidR="006A774A" w:rsidRPr="00390374">
        <w:rPr>
          <w:rFonts w:ascii="Times New Roman" w:hAnsi="Times New Roman" w:cs="Times New Roman"/>
          <w:szCs w:val="24"/>
          <w:lang w:val="en-GB"/>
        </w:rPr>
        <w:t xml:space="preserve"> Amending this Article to make this obligation compulsory could significantly increase the effectiveness with which victims obtain compensation.</w:t>
      </w:r>
    </w:p>
    <w:p w14:paraId="62F5FCC5" w14:textId="52BC61E8" w:rsidR="003763C0" w:rsidRPr="00390374" w:rsidRDefault="00944015" w:rsidP="006452D0">
      <w:pPr>
        <w:spacing w:after="0" w:line="276" w:lineRule="auto"/>
        <w:rPr>
          <w:rFonts w:ascii="Times New Roman" w:hAnsi="Times New Roman" w:cs="Times New Roman"/>
          <w:szCs w:val="24"/>
          <w:lang w:val="sr-Cyrl-RS"/>
        </w:rPr>
      </w:pPr>
      <w:r w:rsidRPr="00390374">
        <w:rPr>
          <w:rFonts w:ascii="Times New Roman" w:hAnsi="Times New Roman" w:cs="Times New Roman"/>
          <w:szCs w:val="24"/>
          <w:lang w:val="en-GB"/>
        </w:rPr>
        <w:t>At the same time, s</w:t>
      </w:r>
      <w:r w:rsidR="0093156D" w:rsidRPr="00390374">
        <w:rPr>
          <w:rFonts w:ascii="Times New Roman" w:hAnsi="Times New Roman" w:cs="Times New Roman"/>
          <w:szCs w:val="24"/>
          <w:lang w:val="en-GB"/>
        </w:rPr>
        <w:t>uch a</w:t>
      </w:r>
      <w:r w:rsidRPr="00390374">
        <w:rPr>
          <w:rFonts w:ascii="Times New Roman" w:hAnsi="Times New Roman" w:cs="Times New Roman"/>
          <w:szCs w:val="24"/>
          <w:lang w:val="en-GB"/>
        </w:rPr>
        <w:t xml:space="preserve"> measure would </w:t>
      </w:r>
      <w:r w:rsidR="00961971" w:rsidRPr="00390374">
        <w:rPr>
          <w:rFonts w:ascii="Times New Roman" w:hAnsi="Times New Roman" w:cs="Times New Roman"/>
          <w:szCs w:val="24"/>
          <w:lang w:val="en-GB"/>
        </w:rPr>
        <w:t>follow the legislature</w:t>
      </w:r>
      <w:r w:rsidR="003763C0" w:rsidRPr="00390374">
        <w:rPr>
          <w:rFonts w:ascii="Times New Roman" w:hAnsi="Times New Roman" w:cs="Times New Roman"/>
          <w:szCs w:val="24"/>
          <w:lang w:val="en-GB"/>
        </w:rPr>
        <w:t xml:space="preserve">’s tendency towards </w:t>
      </w:r>
      <w:r w:rsidR="0093156D" w:rsidRPr="00390374">
        <w:rPr>
          <w:rFonts w:ascii="Times New Roman" w:hAnsi="Times New Roman" w:cs="Times New Roman"/>
          <w:szCs w:val="24"/>
          <w:lang w:val="en-GB"/>
        </w:rPr>
        <w:t xml:space="preserve">simultaneously applying simplified forms of procedure and </w:t>
      </w:r>
      <w:r w:rsidR="003763C0" w:rsidRPr="00390374">
        <w:rPr>
          <w:rFonts w:ascii="Times New Roman" w:hAnsi="Times New Roman" w:cs="Times New Roman"/>
          <w:szCs w:val="24"/>
          <w:lang w:val="en-GB"/>
        </w:rPr>
        <w:t xml:space="preserve">settling the matter of </w:t>
      </w:r>
      <w:r w:rsidR="00D44121" w:rsidRPr="00390374">
        <w:rPr>
          <w:rFonts w:ascii="Times New Roman" w:hAnsi="Times New Roman" w:cs="Times New Roman"/>
          <w:szCs w:val="24"/>
          <w:lang w:val="en-GB"/>
        </w:rPr>
        <w:t>compensation</w:t>
      </w:r>
      <w:r w:rsidR="003763C0" w:rsidRPr="00390374">
        <w:rPr>
          <w:rFonts w:ascii="Times New Roman" w:hAnsi="Times New Roman" w:cs="Times New Roman"/>
          <w:szCs w:val="24"/>
          <w:lang w:val="en-GB"/>
        </w:rPr>
        <w:t xml:space="preserve"> claim</w:t>
      </w:r>
      <w:r w:rsidR="0093156D" w:rsidRPr="00390374">
        <w:rPr>
          <w:rFonts w:ascii="Times New Roman" w:hAnsi="Times New Roman" w:cs="Times New Roman"/>
          <w:szCs w:val="24"/>
          <w:lang w:val="en-GB"/>
        </w:rPr>
        <w:t xml:space="preserve"> in the cases concerned</w:t>
      </w:r>
      <w:r w:rsidR="00961971" w:rsidRPr="00390374">
        <w:rPr>
          <w:rFonts w:ascii="Times New Roman" w:hAnsi="Times New Roman" w:cs="Times New Roman"/>
          <w:szCs w:val="24"/>
          <w:lang w:val="en-GB"/>
        </w:rPr>
        <w:t xml:space="preserve">. This tendency is displayed in the provision of Article 314(1)(4) of the CPC, which lays down that in addition to other elements, plea agreements must include “an agreement… on the </w:t>
      </w:r>
      <w:r w:rsidR="00D44121" w:rsidRPr="00390374">
        <w:rPr>
          <w:rFonts w:ascii="Times New Roman" w:hAnsi="Times New Roman" w:cs="Times New Roman"/>
          <w:szCs w:val="24"/>
          <w:lang w:val="en-GB"/>
        </w:rPr>
        <w:t>compensation</w:t>
      </w:r>
      <w:r w:rsidR="00961971" w:rsidRPr="00390374">
        <w:rPr>
          <w:rFonts w:ascii="Times New Roman" w:hAnsi="Times New Roman" w:cs="Times New Roman"/>
          <w:szCs w:val="24"/>
          <w:lang w:val="en-GB"/>
        </w:rPr>
        <w:t xml:space="preserve"> claim</w:t>
      </w:r>
      <w:r w:rsidR="00260087" w:rsidRPr="00390374">
        <w:rPr>
          <w:rFonts w:ascii="Times New Roman" w:hAnsi="Times New Roman" w:cs="Times New Roman"/>
          <w:szCs w:val="24"/>
          <w:lang w:val="en-GB"/>
        </w:rPr>
        <w:t>, if submitted.”</w:t>
      </w:r>
    </w:p>
    <w:p w14:paraId="5A943D09" w14:textId="77777777" w:rsidR="00260087" w:rsidRPr="00390374" w:rsidRDefault="00260087" w:rsidP="00961C9F">
      <w:pPr>
        <w:spacing w:line="276" w:lineRule="auto"/>
        <w:rPr>
          <w:rFonts w:ascii="Times New Roman" w:hAnsi="Times New Roman" w:cs="Times New Roman"/>
          <w:szCs w:val="24"/>
          <w:lang w:val="en-GB"/>
        </w:rPr>
      </w:pPr>
    </w:p>
    <w:p w14:paraId="366238DA" w14:textId="096EF3A8" w:rsidR="001A4701" w:rsidRPr="00CE3425" w:rsidRDefault="00260087" w:rsidP="00DE2435">
      <w:pPr>
        <w:pStyle w:val="Heading2"/>
        <w:numPr>
          <w:ilvl w:val="0"/>
          <w:numId w:val="41"/>
        </w:numPr>
        <w:jc w:val="center"/>
        <w:rPr>
          <w:rFonts w:ascii="Times New Roman" w:hAnsi="Times New Roman" w:cs="Times New Roman"/>
          <w:b w:val="0"/>
          <w:szCs w:val="24"/>
          <w:lang w:val="en-GB"/>
        </w:rPr>
      </w:pPr>
      <w:r w:rsidRPr="00CE3425">
        <w:rPr>
          <w:rFonts w:ascii="Times New Roman" w:hAnsi="Times New Roman" w:cs="Times New Roman"/>
          <w:b w:val="0"/>
          <w:szCs w:val="24"/>
          <w:lang w:val="en-GB"/>
        </w:rPr>
        <w:t>Victims’ right to legal aid</w:t>
      </w:r>
    </w:p>
    <w:p w14:paraId="119F78D2" w14:textId="77777777" w:rsidR="00FF3126" w:rsidRPr="00390374" w:rsidRDefault="00FF3126" w:rsidP="00FF3126">
      <w:pPr>
        <w:spacing w:after="0" w:line="276" w:lineRule="auto"/>
        <w:rPr>
          <w:rFonts w:ascii="Times New Roman" w:hAnsi="Times New Roman" w:cs="Times New Roman"/>
          <w:szCs w:val="24"/>
          <w:lang w:val="en-GB"/>
        </w:rPr>
      </w:pPr>
    </w:p>
    <w:p w14:paraId="5F4B348E" w14:textId="12ACD35C" w:rsidR="000B543D" w:rsidRPr="00390374" w:rsidRDefault="000B543D" w:rsidP="00A470AA">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Article 13 of the Directive guarantees the right to legal aid to victims who have the status of parties to criminal proceedings and Member States are left to provide for the conditions and procedural rules </w:t>
      </w:r>
      <w:r w:rsidR="00731FEE" w:rsidRPr="00390374">
        <w:rPr>
          <w:rFonts w:ascii="Times New Roman" w:hAnsi="Times New Roman" w:cs="Times New Roman"/>
          <w:szCs w:val="24"/>
          <w:lang w:val="en-GB"/>
        </w:rPr>
        <w:t>under which victims can have access to legal aid</w:t>
      </w:r>
      <w:r w:rsidR="00944015" w:rsidRPr="00390374">
        <w:rPr>
          <w:rFonts w:ascii="Times New Roman" w:hAnsi="Times New Roman" w:cs="Times New Roman"/>
          <w:szCs w:val="24"/>
          <w:lang w:val="en-GB"/>
        </w:rPr>
        <w:t xml:space="preserve"> in their national laws</w:t>
      </w:r>
      <w:r w:rsidR="00731FEE" w:rsidRPr="00390374">
        <w:rPr>
          <w:rFonts w:ascii="Times New Roman" w:hAnsi="Times New Roman" w:cs="Times New Roman"/>
          <w:szCs w:val="24"/>
          <w:lang w:val="en-GB"/>
        </w:rPr>
        <w:t>.</w:t>
      </w:r>
    </w:p>
    <w:p w14:paraId="52178515" w14:textId="14EAC39C" w:rsidR="005A6F37" w:rsidRPr="00390374" w:rsidRDefault="00641CE9" w:rsidP="006452D0">
      <w:pPr>
        <w:spacing w:after="0" w:line="276" w:lineRule="auto"/>
        <w:rPr>
          <w:rFonts w:ascii="Times New Roman" w:hAnsi="Times New Roman" w:cs="Times New Roman"/>
          <w:szCs w:val="24"/>
          <w:lang w:val="en-GB"/>
        </w:rPr>
      </w:pPr>
      <w:r w:rsidRPr="00390374">
        <w:rPr>
          <w:rFonts w:ascii="Times New Roman" w:hAnsi="Times New Roman" w:cs="Times New Roman"/>
          <w:szCs w:val="24"/>
          <w:lang w:val="en-GB"/>
        </w:rPr>
        <w:t>A</w:t>
      </w:r>
      <w:r w:rsidR="00731FEE" w:rsidRPr="00390374">
        <w:rPr>
          <w:rFonts w:ascii="Times New Roman" w:hAnsi="Times New Roman" w:cs="Times New Roman"/>
          <w:szCs w:val="24"/>
          <w:lang w:val="en-GB"/>
        </w:rPr>
        <w:t xml:space="preserve"> comprehensive legislative framework for exercise of rights to free legal aid </w:t>
      </w:r>
      <w:r w:rsidRPr="00390374">
        <w:rPr>
          <w:rFonts w:ascii="Times New Roman" w:hAnsi="Times New Roman" w:cs="Times New Roman"/>
          <w:szCs w:val="24"/>
          <w:lang w:val="en-GB"/>
        </w:rPr>
        <w:t>in the Republic of Serbia was established for the first time by the enactment of the Law on Free Legal Aid in late 2018. Establishment of an appropriate institutional framework will commence along with the expected commencement of the</w:t>
      </w:r>
      <w:r w:rsidR="00316F6C" w:rsidRPr="00390374">
        <w:rPr>
          <w:rFonts w:ascii="Times New Roman" w:hAnsi="Times New Roman" w:cs="Times New Roman"/>
          <w:szCs w:val="24"/>
          <w:lang w:val="en-GB"/>
        </w:rPr>
        <w:t xml:space="preserve"> enforcement</w:t>
      </w:r>
      <w:r w:rsidRPr="00390374">
        <w:rPr>
          <w:rFonts w:ascii="Times New Roman" w:hAnsi="Times New Roman" w:cs="Times New Roman"/>
          <w:szCs w:val="24"/>
          <w:lang w:val="en-GB"/>
        </w:rPr>
        <w:t xml:space="preserve"> of this Law during implementation of the Strategy (October 2019).</w:t>
      </w:r>
      <w:r w:rsidR="00316F6C" w:rsidRPr="00390374">
        <w:rPr>
          <w:rFonts w:ascii="Times New Roman" w:hAnsi="Times New Roman" w:cs="Times New Roman"/>
          <w:szCs w:val="24"/>
          <w:lang w:val="en-GB"/>
        </w:rPr>
        <w:t xml:space="preserve"> Considering that it will take several years </w:t>
      </w:r>
      <w:r w:rsidR="00944015" w:rsidRPr="00390374">
        <w:rPr>
          <w:rFonts w:ascii="Times New Roman" w:hAnsi="Times New Roman" w:cs="Times New Roman"/>
          <w:szCs w:val="24"/>
          <w:lang w:val="en-GB"/>
        </w:rPr>
        <w:t xml:space="preserve">for </w:t>
      </w:r>
      <w:r w:rsidR="00316F6C" w:rsidRPr="00390374">
        <w:rPr>
          <w:rFonts w:ascii="Times New Roman" w:hAnsi="Times New Roman" w:cs="Times New Roman"/>
          <w:szCs w:val="24"/>
          <w:lang w:val="en-GB"/>
        </w:rPr>
        <w:t xml:space="preserve">the system of legal aid to become fully </w:t>
      </w:r>
      <w:r w:rsidR="00944015" w:rsidRPr="00390374">
        <w:rPr>
          <w:rFonts w:ascii="Times New Roman" w:hAnsi="Times New Roman" w:cs="Times New Roman"/>
          <w:szCs w:val="24"/>
          <w:lang w:val="en-GB"/>
        </w:rPr>
        <w:t xml:space="preserve">established and </w:t>
      </w:r>
      <w:r w:rsidR="00316F6C" w:rsidRPr="00390374">
        <w:rPr>
          <w:rFonts w:ascii="Times New Roman" w:hAnsi="Times New Roman" w:cs="Times New Roman"/>
          <w:szCs w:val="24"/>
          <w:lang w:val="en-GB"/>
        </w:rPr>
        <w:t>operational, implementation of the pertinent law should be monitored effectively from the perspective of victims’ access to the right to legal aid.</w:t>
      </w:r>
    </w:p>
    <w:p w14:paraId="0D5EE229" w14:textId="54A83A04" w:rsidR="005A6F37" w:rsidRPr="00390374" w:rsidRDefault="005A6F37">
      <w:pPr>
        <w:spacing w:line="259" w:lineRule="auto"/>
        <w:jc w:val="left"/>
        <w:rPr>
          <w:rFonts w:ascii="Times New Roman" w:hAnsi="Times New Roman" w:cs="Times New Roman"/>
          <w:szCs w:val="24"/>
          <w:lang w:val="en-GB"/>
        </w:rPr>
      </w:pPr>
    </w:p>
    <w:p w14:paraId="525F5A67" w14:textId="0B788B03" w:rsidR="006F5E54" w:rsidRPr="00390374" w:rsidRDefault="006F5E54" w:rsidP="006F5E54">
      <w:pPr>
        <w:pStyle w:val="Heading1"/>
        <w:rPr>
          <w:rFonts w:ascii="Times New Roman" w:hAnsi="Times New Roman"/>
          <w:sz w:val="24"/>
          <w:lang w:val="sr-Cyrl-RS"/>
        </w:rPr>
      </w:pPr>
      <w:bookmarkStart w:id="2" w:name="_Toc19277694"/>
      <w:r w:rsidRPr="00390374">
        <w:rPr>
          <w:rFonts w:ascii="Times New Roman" w:hAnsi="Times New Roman"/>
          <w:sz w:val="24"/>
          <w:lang w:val="sr-Latn-RS"/>
        </w:rPr>
        <w:t>SPECIFIC OBJECTIVE</w:t>
      </w:r>
      <w:r w:rsidRPr="00390374">
        <w:rPr>
          <w:rFonts w:ascii="Times New Roman" w:hAnsi="Times New Roman"/>
          <w:sz w:val="24"/>
          <w:lang w:val="sr-Cyrl-RS"/>
        </w:rPr>
        <w:t xml:space="preserve"> 2</w:t>
      </w:r>
      <w:bookmarkEnd w:id="2"/>
    </w:p>
    <w:p w14:paraId="414E91F7" w14:textId="4DF2A2C5" w:rsidR="006F5E54" w:rsidRPr="00390374" w:rsidRDefault="00E24244" w:rsidP="006D6765">
      <w:pPr>
        <w:pBdr>
          <w:top w:val="single" w:sz="4" w:space="1" w:color="auto"/>
          <w:left w:val="single" w:sz="4" w:space="4" w:color="auto"/>
          <w:bottom w:val="single" w:sz="4" w:space="1" w:color="auto"/>
          <w:right w:val="single" w:sz="4" w:space="4" w:color="auto"/>
        </w:pBdr>
        <w:rPr>
          <w:rFonts w:ascii="Times New Roman" w:hAnsi="Times New Roman" w:cs="Times New Roman"/>
          <w:b/>
          <w:szCs w:val="24"/>
          <w:lang w:val="sr-Cyrl-RS"/>
        </w:rPr>
      </w:pPr>
      <w:r w:rsidRPr="00390374">
        <w:rPr>
          <w:rFonts w:ascii="Times New Roman" w:hAnsi="Times New Roman" w:cs="Times New Roman"/>
          <w:b/>
          <w:i/>
          <w:szCs w:val="24"/>
          <w:u w:val="single"/>
        </w:rPr>
        <w:t>Specific objective 2:</w:t>
      </w:r>
      <w:r w:rsidRPr="00390374">
        <w:rPr>
          <w:rFonts w:ascii="Times New Roman" w:hAnsi="Times New Roman" w:cs="Times New Roman"/>
          <w:b/>
          <w:i/>
          <w:szCs w:val="24"/>
        </w:rPr>
        <w:t xml:space="preserve"> Strengthening protection afforded to victims and witnesses</w:t>
      </w:r>
    </w:p>
    <w:p w14:paraId="7E42792F" w14:textId="68D23C0E" w:rsidR="006F5E54" w:rsidRPr="00390374" w:rsidRDefault="00E24244" w:rsidP="006D6765">
      <w:pPr>
        <w:pBdr>
          <w:top w:val="single" w:sz="4" w:space="1" w:color="auto"/>
          <w:left w:val="single" w:sz="4" w:space="4" w:color="auto"/>
          <w:bottom w:val="single" w:sz="4" w:space="1" w:color="auto"/>
          <w:right w:val="single" w:sz="4" w:space="4" w:color="auto"/>
        </w:pBdr>
        <w:rPr>
          <w:rFonts w:ascii="Times New Roman" w:hAnsi="Times New Roman" w:cs="Times New Roman"/>
          <w:szCs w:val="24"/>
          <w:lang w:val="sr-Cyrl-RS"/>
        </w:rPr>
      </w:pPr>
      <w:r w:rsidRPr="00390374">
        <w:rPr>
          <w:rFonts w:ascii="Times New Roman" w:hAnsi="Times New Roman" w:cs="Times New Roman"/>
          <w:szCs w:val="24"/>
        </w:rPr>
        <w:t>Improving availability, quality and effectiveness of measures to protect victims and witnesses of crime in the Republic of Serbia, with special attention to be devoted to the protection of particularly vulnerable categories of victims and witnesses.</w:t>
      </w:r>
    </w:p>
    <w:p w14:paraId="70AEC574" w14:textId="6EEE4B48" w:rsidR="006F5E54" w:rsidRPr="00390374" w:rsidRDefault="006F5E54" w:rsidP="00F752E4">
      <w:pPr>
        <w:pStyle w:val="NormalWeb"/>
        <w:spacing w:before="0" w:beforeAutospacing="0" w:after="0" w:afterAutospacing="0" w:line="276" w:lineRule="auto"/>
        <w:jc w:val="both"/>
        <w:rPr>
          <w:lang w:val="sr-Cyrl-RS"/>
        </w:rPr>
      </w:pPr>
    </w:p>
    <w:tbl>
      <w:tblPr>
        <w:tblStyle w:val="TableGrid"/>
        <w:tblW w:w="0" w:type="auto"/>
        <w:tblLook w:val="04A0" w:firstRow="1" w:lastRow="0" w:firstColumn="1" w:lastColumn="0" w:noHBand="0" w:noVBand="1"/>
      </w:tblPr>
      <w:tblGrid>
        <w:gridCol w:w="562"/>
        <w:gridCol w:w="8788"/>
      </w:tblGrid>
      <w:tr w:rsidR="00F97269" w:rsidRPr="00390374" w14:paraId="6D368C53" w14:textId="77777777" w:rsidTr="00D06D37">
        <w:tc>
          <w:tcPr>
            <w:tcW w:w="9350" w:type="dxa"/>
            <w:gridSpan w:val="2"/>
            <w:shd w:val="clear" w:color="auto" w:fill="E7E6E6" w:themeFill="background2"/>
          </w:tcPr>
          <w:p w14:paraId="02576125" w14:textId="77777777" w:rsidR="00F97269" w:rsidRPr="00390374" w:rsidRDefault="00F97269" w:rsidP="00D06D37">
            <w:pPr>
              <w:spacing w:line="276" w:lineRule="auto"/>
              <w:rPr>
                <w:rFonts w:ascii="Times New Roman" w:hAnsi="Times New Roman" w:cs="Times New Roman"/>
                <w:b/>
                <w:bCs/>
                <w:szCs w:val="24"/>
              </w:rPr>
            </w:pPr>
            <w:r w:rsidRPr="00390374">
              <w:rPr>
                <w:rFonts w:ascii="Times New Roman" w:hAnsi="Times New Roman" w:cs="Times New Roman"/>
                <w:b/>
                <w:bCs/>
                <w:szCs w:val="24"/>
              </w:rPr>
              <w:t>A summary of measures aimed at achieving specific objective 2</w:t>
            </w:r>
          </w:p>
        </w:tc>
      </w:tr>
      <w:tr w:rsidR="00F97269" w:rsidRPr="00390374" w14:paraId="057953E6" w14:textId="77777777" w:rsidTr="00D06D37">
        <w:tc>
          <w:tcPr>
            <w:tcW w:w="562" w:type="dxa"/>
          </w:tcPr>
          <w:p w14:paraId="60B23BB9" w14:textId="77777777" w:rsidR="00F97269" w:rsidRPr="00390374" w:rsidRDefault="00F97269" w:rsidP="00D06D37">
            <w:pPr>
              <w:spacing w:line="276" w:lineRule="auto"/>
              <w:rPr>
                <w:rFonts w:ascii="Times New Roman" w:hAnsi="Times New Roman" w:cs="Times New Roman"/>
                <w:szCs w:val="24"/>
              </w:rPr>
            </w:pPr>
            <w:r w:rsidRPr="00390374">
              <w:rPr>
                <w:rFonts w:ascii="Times New Roman" w:hAnsi="Times New Roman" w:cs="Times New Roman"/>
                <w:szCs w:val="24"/>
              </w:rPr>
              <w:t>2.1</w:t>
            </w:r>
          </w:p>
        </w:tc>
        <w:tc>
          <w:tcPr>
            <w:tcW w:w="8788" w:type="dxa"/>
          </w:tcPr>
          <w:p w14:paraId="30AA0472" w14:textId="22215403" w:rsidR="00F97269" w:rsidRPr="00390374" w:rsidRDefault="00F97269" w:rsidP="00D06D37">
            <w:pPr>
              <w:spacing w:line="276" w:lineRule="auto"/>
              <w:rPr>
                <w:rFonts w:ascii="Times New Roman" w:hAnsi="Times New Roman" w:cs="Times New Roman"/>
                <w:szCs w:val="24"/>
              </w:rPr>
            </w:pPr>
            <w:r w:rsidRPr="00390374">
              <w:rPr>
                <w:rFonts w:ascii="Times New Roman" w:hAnsi="Times New Roman" w:cs="Times New Roman"/>
                <w:szCs w:val="24"/>
              </w:rPr>
              <w:t>Amendments to the legislative framework governing the field of penal law in line with the provis</w:t>
            </w:r>
            <w:r w:rsidR="00900353">
              <w:rPr>
                <w:rFonts w:ascii="Times New Roman" w:hAnsi="Times New Roman" w:cs="Times New Roman"/>
                <w:szCs w:val="24"/>
              </w:rPr>
              <w:t>ions of the Directive</w:t>
            </w:r>
            <w:r w:rsidRPr="00390374">
              <w:rPr>
                <w:rFonts w:ascii="Times New Roman" w:hAnsi="Times New Roman" w:cs="Times New Roman"/>
                <w:szCs w:val="24"/>
              </w:rPr>
              <w:t xml:space="preserve">. </w:t>
            </w:r>
          </w:p>
        </w:tc>
      </w:tr>
      <w:tr w:rsidR="00F97269" w:rsidRPr="00390374" w14:paraId="7D8DBA4D" w14:textId="77777777" w:rsidTr="00D06D37">
        <w:tc>
          <w:tcPr>
            <w:tcW w:w="562" w:type="dxa"/>
          </w:tcPr>
          <w:p w14:paraId="1A9440CD" w14:textId="77777777" w:rsidR="00F97269" w:rsidRPr="00390374" w:rsidRDefault="00F97269" w:rsidP="00D06D37">
            <w:pPr>
              <w:spacing w:line="276" w:lineRule="auto"/>
              <w:rPr>
                <w:rFonts w:ascii="Times New Roman" w:hAnsi="Times New Roman" w:cs="Times New Roman"/>
                <w:szCs w:val="24"/>
              </w:rPr>
            </w:pPr>
            <w:r w:rsidRPr="00390374">
              <w:rPr>
                <w:rFonts w:ascii="Times New Roman" w:hAnsi="Times New Roman" w:cs="Times New Roman"/>
                <w:szCs w:val="24"/>
              </w:rPr>
              <w:t>2.2</w:t>
            </w:r>
          </w:p>
        </w:tc>
        <w:tc>
          <w:tcPr>
            <w:tcW w:w="8788" w:type="dxa"/>
          </w:tcPr>
          <w:p w14:paraId="4486AC53" w14:textId="77777777" w:rsidR="00F97269" w:rsidRPr="00390374" w:rsidRDefault="00F97269" w:rsidP="00D06D37">
            <w:pPr>
              <w:rPr>
                <w:rFonts w:ascii="Times New Roman" w:hAnsi="Times New Roman" w:cs="Times New Roman"/>
                <w:szCs w:val="24"/>
              </w:rPr>
            </w:pPr>
            <w:r w:rsidRPr="00390374">
              <w:rPr>
                <w:rFonts w:ascii="Times New Roman" w:hAnsi="Times New Roman" w:cs="Times New Roman"/>
                <w:szCs w:val="24"/>
              </w:rPr>
              <w:t xml:space="preserve">Strengthening the system of procedural protection afforded to victims and witnesses by improving practices related to the treatment of victims and witnesses </w:t>
            </w:r>
          </w:p>
        </w:tc>
      </w:tr>
      <w:tr w:rsidR="00F97269" w:rsidRPr="00390374" w14:paraId="227F69AC" w14:textId="77777777" w:rsidTr="00D06D37">
        <w:tc>
          <w:tcPr>
            <w:tcW w:w="562" w:type="dxa"/>
          </w:tcPr>
          <w:p w14:paraId="4131071F" w14:textId="77777777" w:rsidR="00F97269" w:rsidRPr="00390374" w:rsidRDefault="00F97269" w:rsidP="00D06D37">
            <w:pPr>
              <w:spacing w:line="276" w:lineRule="auto"/>
              <w:rPr>
                <w:rFonts w:ascii="Times New Roman" w:hAnsi="Times New Roman" w:cs="Times New Roman"/>
                <w:szCs w:val="24"/>
              </w:rPr>
            </w:pPr>
            <w:r w:rsidRPr="00390374">
              <w:rPr>
                <w:rFonts w:ascii="Times New Roman" w:hAnsi="Times New Roman" w:cs="Times New Roman"/>
                <w:szCs w:val="24"/>
              </w:rPr>
              <w:t>2.3</w:t>
            </w:r>
          </w:p>
        </w:tc>
        <w:tc>
          <w:tcPr>
            <w:tcW w:w="8788" w:type="dxa"/>
          </w:tcPr>
          <w:p w14:paraId="10EB0083" w14:textId="77777777" w:rsidR="00F97269" w:rsidRPr="00390374" w:rsidRDefault="00F97269" w:rsidP="00D06D37">
            <w:pPr>
              <w:rPr>
                <w:rFonts w:ascii="Times New Roman" w:hAnsi="Times New Roman" w:cs="Times New Roman"/>
                <w:szCs w:val="24"/>
              </w:rPr>
            </w:pPr>
            <w:r w:rsidRPr="00390374">
              <w:rPr>
                <w:rFonts w:ascii="Times New Roman" w:hAnsi="Times New Roman" w:cs="Times New Roman"/>
                <w:szCs w:val="24"/>
              </w:rPr>
              <w:t>Strengthening the system of procedural protection afforded to victims and witnesses by improving infrastructure of courts and prosecutor’s offices</w:t>
            </w:r>
          </w:p>
        </w:tc>
      </w:tr>
    </w:tbl>
    <w:p w14:paraId="46CAFA13" w14:textId="77777777" w:rsidR="00F97269" w:rsidRPr="00390374" w:rsidRDefault="00F97269" w:rsidP="00F752E4">
      <w:pPr>
        <w:pStyle w:val="NormalWeb"/>
        <w:spacing w:before="0" w:beforeAutospacing="0" w:after="0" w:afterAutospacing="0" w:line="276" w:lineRule="auto"/>
        <w:jc w:val="both"/>
      </w:pPr>
    </w:p>
    <w:p w14:paraId="4E8DC0A8" w14:textId="4F90532E" w:rsidR="00965C4A" w:rsidRPr="00900353" w:rsidRDefault="00900353" w:rsidP="00900353">
      <w:pPr>
        <w:pStyle w:val="Heading2"/>
        <w:numPr>
          <w:ilvl w:val="1"/>
          <w:numId w:val="41"/>
        </w:numPr>
        <w:jc w:val="center"/>
        <w:rPr>
          <w:rFonts w:ascii="Times New Roman" w:hAnsi="Times New Roman" w:cs="Times New Roman"/>
          <w:b w:val="0"/>
          <w:szCs w:val="24"/>
          <w:lang w:val="en-GB"/>
        </w:rPr>
      </w:pPr>
      <w:r>
        <w:rPr>
          <w:rFonts w:ascii="Times New Roman" w:hAnsi="Times New Roman" w:cs="Times New Roman"/>
          <w:b w:val="0"/>
          <w:szCs w:val="24"/>
          <w:lang w:val="en-GB"/>
        </w:rPr>
        <w:t>Protection of victims</w:t>
      </w:r>
    </w:p>
    <w:p w14:paraId="3F46AA71" w14:textId="77777777" w:rsidR="00DC4771" w:rsidRPr="00390374" w:rsidRDefault="00DC4771" w:rsidP="00DC4771">
      <w:pPr>
        <w:rPr>
          <w:rFonts w:ascii="Times New Roman" w:hAnsi="Times New Roman" w:cs="Times New Roman"/>
          <w:szCs w:val="24"/>
          <w:lang w:val="en-GB"/>
        </w:rPr>
      </w:pPr>
    </w:p>
    <w:p w14:paraId="1C93F895" w14:textId="67D61F47" w:rsidR="00690863" w:rsidRPr="00390374" w:rsidRDefault="00690863" w:rsidP="0082555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Victims and their family members should be protected from secondary and repeat victimisation, from intimidation and from retaliation, including against the risk of emotional or psychological harm, </w:t>
      </w:r>
      <w:r w:rsidR="00527008" w:rsidRPr="00390374">
        <w:rPr>
          <w:rFonts w:ascii="Times New Roman" w:hAnsi="Times New Roman" w:cs="Times New Roman"/>
          <w:szCs w:val="24"/>
          <w:lang w:val="en-GB"/>
        </w:rPr>
        <w:t>as well as against physical injury.</w:t>
      </w:r>
    </w:p>
    <w:p w14:paraId="1C7ADE15" w14:textId="541735B5" w:rsidR="00527008" w:rsidRPr="00390374" w:rsidRDefault="00527008" w:rsidP="0082555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Articles 18 through 23 of the Directive provide clear guidelines for the framework of victim protection that should be established in the legal system of the Republic of Serbia. In this process, a </w:t>
      </w:r>
      <w:r w:rsidR="00A900BC" w:rsidRPr="00390374">
        <w:rPr>
          <w:rFonts w:ascii="Times New Roman" w:hAnsi="Times New Roman" w:cs="Times New Roman"/>
          <w:szCs w:val="24"/>
          <w:lang w:val="en-GB"/>
        </w:rPr>
        <w:t xml:space="preserve">distinction </w:t>
      </w:r>
      <w:r w:rsidRPr="00390374">
        <w:rPr>
          <w:rFonts w:ascii="Times New Roman" w:hAnsi="Times New Roman" w:cs="Times New Roman"/>
          <w:szCs w:val="24"/>
          <w:lang w:val="en-GB"/>
        </w:rPr>
        <w:t>should be made between general protection measure</w:t>
      </w:r>
      <w:r w:rsidR="002A2126" w:rsidRPr="00390374">
        <w:rPr>
          <w:rFonts w:ascii="Times New Roman" w:hAnsi="Times New Roman" w:cs="Times New Roman"/>
          <w:szCs w:val="24"/>
          <w:lang w:val="en-GB"/>
        </w:rPr>
        <w:t>s</w:t>
      </w:r>
      <w:r w:rsidRPr="00390374">
        <w:rPr>
          <w:rFonts w:ascii="Times New Roman" w:hAnsi="Times New Roman" w:cs="Times New Roman"/>
          <w:szCs w:val="24"/>
          <w:lang w:val="en-GB"/>
        </w:rPr>
        <w:t xml:space="preserve"> that must be made available to all victims and special protection measures </w:t>
      </w:r>
      <w:r w:rsidR="00944015" w:rsidRPr="00390374">
        <w:rPr>
          <w:rFonts w:ascii="Times New Roman" w:hAnsi="Times New Roman" w:cs="Times New Roman"/>
          <w:szCs w:val="24"/>
          <w:lang w:val="en-GB"/>
        </w:rPr>
        <w:t xml:space="preserve">to be </w:t>
      </w:r>
      <w:r w:rsidRPr="00390374">
        <w:rPr>
          <w:rFonts w:ascii="Times New Roman" w:hAnsi="Times New Roman" w:cs="Times New Roman"/>
          <w:szCs w:val="24"/>
          <w:lang w:val="en-GB"/>
        </w:rPr>
        <w:t>taken where it has been found that they are required following an individual assessment.</w:t>
      </w:r>
    </w:p>
    <w:p w14:paraId="099C3392" w14:textId="77777777" w:rsidR="002A2126" w:rsidRPr="00390374" w:rsidRDefault="00527008" w:rsidP="0082555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the context of provisions of Articles 18 through 20 of the Directive, it </w:t>
      </w:r>
      <w:r w:rsidR="007D5C3A" w:rsidRPr="00390374">
        <w:rPr>
          <w:rFonts w:ascii="Times New Roman" w:hAnsi="Times New Roman" w:cs="Times New Roman"/>
          <w:szCs w:val="24"/>
          <w:lang w:val="en-GB"/>
        </w:rPr>
        <w:t xml:space="preserve">should be noted </w:t>
      </w:r>
      <w:r w:rsidRPr="00390374">
        <w:rPr>
          <w:rFonts w:ascii="Times New Roman" w:hAnsi="Times New Roman" w:cs="Times New Roman"/>
          <w:szCs w:val="24"/>
          <w:lang w:val="en-GB"/>
        </w:rPr>
        <w:t>that the</w:t>
      </w:r>
      <w:r w:rsidR="00C51B00" w:rsidRPr="00390374">
        <w:rPr>
          <w:rFonts w:ascii="Times New Roman" w:hAnsi="Times New Roman" w:cs="Times New Roman"/>
          <w:szCs w:val="24"/>
          <w:lang w:val="en-GB"/>
        </w:rPr>
        <w:t xml:space="preserve"> provisions of the CPC on witness protection </w:t>
      </w:r>
      <w:r w:rsidRPr="00390374">
        <w:rPr>
          <w:rFonts w:ascii="Times New Roman" w:hAnsi="Times New Roman" w:cs="Times New Roman"/>
          <w:szCs w:val="24"/>
          <w:lang w:val="en-GB"/>
        </w:rPr>
        <w:t>(since injured parties usually have the role of</w:t>
      </w:r>
      <w:r w:rsidR="00C51B00" w:rsidRPr="00390374">
        <w:rPr>
          <w:rFonts w:ascii="Times New Roman" w:hAnsi="Times New Roman" w:cs="Times New Roman"/>
          <w:szCs w:val="24"/>
          <w:lang w:val="en-GB"/>
        </w:rPr>
        <w:t xml:space="preserve"> witnesses in criminal proceedings</w:t>
      </w:r>
      <w:r w:rsidRPr="00390374">
        <w:rPr>
          <w:rFonts w:ascii="Times New Roman" w:hAnsi="Times New Roman" w:cs="Times New Roman"/>
          <w:szCs w:val="24"/>
          <w:lang w:val="en-GB"/>
        </w:rPr>
        <w:t>)</w:t>
      </w:r>
      <w:r w:rsidR="00C51B00" w:rsidRPr="00390374">
        <w:rPr>
          <w:rFonts w:ascii="Times New Roman" w:hAnsi="Times New Roman" w:cs="Times New Roman"/>
          <w:szCs w:val="24"/>
          <w:lang w:val="en-GB"/>
        </w:rPr>
        <w:t xml:space="preserve"> offer </w:t>
      </w:r>
      <w:r w:rsidRPr="00390374">
        <w:rPr>
          <w:rFonts w:ascii="Times New Roman" w:hAnsi="Times New Roman" w:cs="Times New Roman"/>
          <w:szCs w:val="24"/>
          <w:lang w:val="en-GB"/>
        </w:rPr>
        <w:t>three mod</w:t>
      </w:r>
      <w:r w:rsidR="00AF1CD8" w:rsidRPr="00390374">
        <w:rPr>
          <w:rFonts w:ascii="Times New Roman" w:hAnsi="Times New Roman" w:cs="Times New Roman"/>
          <w:szCs w:val="24"/>
          <w:lang w:val="en-GB"/>
        </w:rPr>
        <w:t>alities</w:t>
      </w:r>
      <w:r w:rsidRPr="00390374">
        <w:rPr>
          <w:rFonts w:ascii="Times New Roman" w:hAnsi="Times New Roman" w:cs="Times New Roman"/>
          <w:szCs w:val="24"/>
          <w:lang w:val="en-GB"/>
        </w:rPr>
        <w:t xml:space="preserve"> of </w:t>
      </w:r>
      <w:r w:rsidR="00AF1CD8" w:rsidRPr="00390374">
        <w:rPr>
          <w:rFonts w:ascii="Times New Roman" w:hAnsi="Times New Roman" w:cs="Times New Roman"/>
          <w:szCs w:val="24"/>
          <w:lang w:val="en-GB"/>
        </w:rPr>
        <w:t xml:space="preserve">providing </w:t>
      </w:r>
      <w:r w:rsidR="00C51B00" w:rsidRPr="00390374">
        <w:rPr>
          <w:rFonts w:ascii="Times New Roman" w:hAnsi="Times New Roman" w:cs="Times New Roman"/>
          <w:szCs w:val="24"/>
          <w:lang w:val="en-GB"/>
        </w:rPr>
        <w:t>protection</w:t>
      </w:r>
      <w:r w:rsidR="00AF1CD8" w:rsidRPr="00390374">
        <w:rPr>
          <w:rFonts w:ascii="Times New Roman" w:hAnsi="Times New Roman" w:cs="Times New Roman"/>
          <w:szCs w:val="24"/>
          <w:lang w:val="en-GB"/>
        </w:rPr>
        <w:t>, namely by</w:t>
      </w:r>
      <w:r w:rsidR="002A2126" w:rsidRPr="00390374">
        <w:rPr>
          <w:rFonts w:ascii="Times New Roman" w:hAnsi="Times New Roman" w:cs="Times New Roman"/>
          <w:szCs w:val="24"/>
          <w:lang w:val="en-GB"/>
        </w:rPr>
        <w:t>:</w:t>
      </w:r>
    </w:p>
    <w:p w14:paraId="3F6896EA" w14:textId="77777777" w:rsidR="002A2126" w:rsidRPr="00390374" w:rsidRDefault="002A2126" w:rsidP="00DE2435">
      <w:pPr>
        <w:pStyle w:val="ListParagraph"/>
        <w:numPr>
          <w:ilvl w:val="0"/>
          <w:numId w:val="3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E</w:t>
      </w:r>
      <w:r w:rsidR="00AF1CD8" w:rsidRPr="00390374">
        <w:rPr>
          <w:rFonts w:ascii="Times New Roman" w:hAnsi="Times New Roman" w:cs="Times New Roman"/>
          <w:szCs w:val="24"/>
          <w:lang w:val="en-GB"/>
        </w:rPr>
        <w:t xml:space="preserve">nsuring </w:t>
      </w:r>
      <w:r w:rsidR="00C51B00" w:rsidRPr="00390374">
        <w:rPr>
          <w:rFonts w:ascii="Times New Roman" w:hAnsi="Times New Roman" w:cs="Times New Roman"/>
          <w:szCs w:val="24"/>
          <w:lang w:val="en-GB"/>
        </w:rPr>
        <w:t xml:space="preserve">basic protection </w:t>
      </w:r>
      <w:r w:rsidR="00C56B04" w:rsidRPr="00390374">
        <w:rPr>
          <w:rFonts w:ascii="Times New Roman" w:hAnsi="Times New Roman" w:cs="Times New Roman"/>
          <w:szCs w:val="24"/>
          <w:lang w:val="en-GB"/>
        </w:rPr>
        <w:t>to</w:t>
      </w:r>
      <w:r w:rsidR="00E80DEC" w:rsidRPr="00390374">
        <w:rPr>
          <w:rFonts w:ascii="Times New Roman" w:hAnsi="Times New Roman" w:cs="Times New Roman"/>
          <w:szCs w:val="24"/>
          <w:lang w:val="en-GB"/>
        </w:rPr>
        <w:t xml:space="preserve"> </w:t>
      </w:r>
      <w:r w:rsidR="00C51B00" w:rsidRPr="00390374">
        <w:rPr>
          <w:rFonts w:ascii="Times New Roman" w:hAnsi="Times New Roman" w:cs="Times New Roman"/>
          <w:szCs w:val="24"/>
          <w:lang w:val="en-GB"/>
        </w:rPr>
        <w:t xml:space="preserve">witnesses in the proceedings, </w:t>
      </w:r>
      <w:r w:rsidR="00FD1A64" w:rsidRPr="00390374">
        <w:rPr>
          <w:rFonts w:ascii="Times New Roman" w:hAnsi="Times New Roman" w:cs="Times New Roman"/>
          <w:szCs w:val="24"/>
          <w:lang w:val="en-GB"/>
        </w:rPr>
        <w:t>then under the provisions on particularly vulnerable witnesses and finally, as the ultimate level of protection, under the provisions on protected witnesses</w:t>
      </w:r>
      <w:r w:rsidRPr="00390374">
        <w:rPr>
          <w:rFonts w:ascii="Times New Roman" w:hAnsi="Times New Roman" w:cs="Times New Roman"/>
          <w:szCs w:val="24"/>
          <w:lang w:val="en-GB"/>
        </w:rPr>
        <w:t>;</w:t>
      </w:r>
    </w:p>
    <w:p w14:paraId="31D6142E" w14:textId="77777777" w:rsidR="002A2126" w:rsidRPr="00390374" w:rsidRDefault="001B2BD0" w:rsidP="00DE2435">
      <w:pPr>
        <w:pStyle w:val="ListParagraph"/>
        <w:numPr>
          <w:ilvl w:val="0"/>
          <w:numId w:val="3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What is also relevant in this regard are the provisions of the Law on Protection Programme for Participants in Criminal Proceedings, which </w:t>
      </w:r>
      <w:r w:rsidR="002A2126" w:rsidRPr="00390374">
        <w:rPr>
          <w:rFonts w:ascii="Times New Roman" w:hAnsi="Times New Roman" w:cs="Times New Roman"/>
          <w:szCs w:val="24"/>
          <w:lang w:val="en-GB"/>
        </w:rPr>
        <w:t>regulates</w:t>
      </w:r>
      <w:r w:rsidRPr="00390374">
        <w:rPr>
          <w:rFonts w:ascii="Times New Roman" w:hAnsi="Times New Roman" w:cs="Times New Roman"/>
          <w:szCs w:val="24"/>
          <w:lang w:val="en-GB"/>
        </w:rPr>
        <w:t xml:space="preserve"> the terms and procedures for providing protection and assistance to participants in criminal proceedings and their close persons who are facing a danger to life, health, physical integrity, freedom or property due to testifying or providing information significant for the purpose of proving of a criminal offence</w:t>
      </w:r>
      <w:r w:rsidR="002A2126" w:rsidRPr="00390374">
        <w:rPr>
          <w:rFonts w:ascii="Times New Roman" w:hAnsi="Times New Roman" w:cs="Times New Roman"/>
          <w:szCs w:val="24"/>
          <w:lang w:val="en-GB"/>
        </w:rPr>
        <w:t>;</w:t>
      </w:r>
      <w:r w:rsidRPr="00390374">
        <w:rPr>
          <w:rFonts w:ascii="Times New Roman" w:hAnsi="Times New Roman" w:cs="Times New Roman"/>
          <w:szCs w:val="24"/>
          <w:lang w:val="en-GB"/>
        </w:rPr>
        <w:t xml:space="preserve"> </w:t>
      </w:r>
      <w:r w:rsidR="002A2126" w:rsidRPr="00390374">
        <w:rPr>
          <w:rFonts w:ascii="Times New Roman" w:hAnsi="Times New Roman" w:cs="Times New Roman"/>
          <w:szCs w:val="24"/>
          <w:lang w:val="en-GB"/>
        </w:rPr>
        <w:t>i</w:t>
      </w:r>
      <w:r w:rsidRPr="00390374">
        <w:rPr>
          <w:rFonts w:ascii="Times New Roman" w:hAnsi="Times New Roman" w:cs="Times New Roman"/>
          <w:szCs w:val="24"/>
          <w:lang w:val="en-GB"/>
        </w:rPr>
        <w:t>t would be reasonable to expect that such occurrences are relatively frequent in connection with organized crime offences</w:t>
      </w:r>
      <w:r w:rsidR="002A2126" w:rsidRPr="00390374">
        <w:rPr>
          <w:rFonts w:ascii="Times New Roman" w:hAnsi="Times New Roman" w:cs="Times New Roman"/>
          <w:szCs w:val="24"/>
          <w:lang w:val="en-GB"/>
        </w:rPr>
        <w:t>;</w:t>
      </w:r>
    </w:p>
    <w:p w14:paraId="2863CC59" w14:textId="3730D24C" w:rsidR="00E80DEC" w:rsidRPr="00390374" w:rsidRDefault="001B2BD0" w:rsidP="00DE2435">
      <w:pPr>
        <w:pStyle w:val="ListParagraph"/>
        <w:numPr>
          <w:ilvl w:val="0"/>
          <w:numId w:val="3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Finally, the provisions of Part 3 of the Law on Juvenile Offenders and Criminal Protection of Juveniles </w:t>
      </w:r>
      <w:r w:rsidR="00C12E62">
        <w:rPr>
          <w:rFonts w:ascii="Times New Roman" w:hAnsi="Times New Roman" w:cs="Times New Roman"/>
          <w:szCs w:val="24"/>
          <w:lang w:val="en-GB"/>
        </w:rPr>
        <w:t>(hereinafter: Law on Juvenile</w:t>
      </w:r>
      <w:r w:rsidR="00A636D5">
        <w:rPr>
          <w:rFonts w:ascii="Times New Roman" w:hAnsi="Times New Roman" w:cs="Times New Roman"/>
          <w:szCs w:val="24"/>
          <w:lang w:val="en-GB"/>
        </w:rPr>
        <w:t xml:space="preserve"> Offender</w:t>
      </w:r>
      <w:r w:rsidR="00C12E62">
        <w:rPr>
          <w:rFonts w:ascii="Times New Roman" w:hAnsi="Times New Roman" w:cs="Times New Roman"/>
          <w:szCs w:val="24"/>
          <w:lang w:val="en-GB"/>
        </w:rPr>
        <w:t xml:space="preserve">s) </w:t>
      </w:r>
      <w:r w:rsidRPr="00390374">
        <w:rPr>
          <w:rFonts w:ascii="Times New Roman" w:hAnsi="Times New Roman" w:cs="Times New Roman"/>
          <w:szCs w:val="24"/>
          <w:lang w:val="en-GB"/>
        </w:rPr>
        <w:t>also apply to this issue.</w:t>
      </w:r>
      <w:r w:rsidR="009F6157" w:rsidRPr="00390374">
        <w:rPr>
          <w:rStyle w:val="FootnoteReference"/>
          <w:rFonts w:ascii="Times New Roman" w:hAnsi="Times New Roman" w:cs="Times New Roman"/>
          <w:szCs w:val="24"/>
          <w:lang w:val="en-GB"/>
        </w:rPr>
        <w:t xml:space="preserve"> </w:t>
      </w:r>
      <w:r w:rsidR="009F6157" w:rsidRPr="00390374">
        <w:rPr>
          <w:rStyle w:val="FootnoteReference"/>
          <w:rFonts w:ascii="Times New Roman" w:hAnsi="Times New Roman" w:cs="Times New Roman"/>
          <w:szCs w:val="24"/>
          <w:lang w:val="en-GB"/>
        </w:rPr>
        <w:footnoteReference w:id="14"/>
      </w:r>
    </w:p>
    <w:p w14:paraId="700AFA69" w14:textId="3F1BE296" w:rsidR="007D5C3A" w:rsidRPr="00390374" w:rsidRDefault="007D5C3A" w:rsidP="002A2126">
      <w:pPr>
        <w:spacing w:after="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 general, these provisions have been aligned with the requirements of the Directive </w:t>
      </w:r>
      <w:r w:rsidR="002A2126" w:rsidRPr="00390374">
        <w:rPr>
          <w:rFonts w:ascii="Times New Roman" w:hAnsi="Times New Roman" w:cs="Times New Roman"/>
          <w:szCs w:val="24"/>
          <w:lang w:val="en-GB"/>
        </w:rPr>
        <w:t>for their greatest part</w:t>
      </w:r>
      <w:r w:rsidRPr="00390374">
        <w:rPr>
          <w:rFonts w:ascii="Times New Roman" w:hAnsi="Times New Roman" w:cs="Times New Roman"/>
          <w:szCs w:val="24"/>
          <w:lang w:val="en-GB"/>
        </w:rPr>
        <w:t xml:space="preserve">, although certain improvements still need to be made both at the </w:t>
      </w:r>
      <w:r w:rsidR="009440E4" w:rsidRPr="00390374">
        <w:rPr>
          <w:rFonts w:ascii="Times New Roman" w:hAnsi="Times New Roman" w:cs="Times New Roman"/>
          <w:szCs w:val="24"/>
          <w:lang w:val="en-GB"/>
        </w:rPr>
        <w:t xml:space="preserve">legislative </w:t>
      </w:r>
      <w:r w:rsidRPr="00390374">
        <w:rPr>
          <w:rFonts w:ascii="Times New Roman" w:hAnsi="Times New Roman" w:cs="Times New Roman"/>
          <w:szCs w:val="24"/>
          <w:lang w:val="en-GB"/>
        </w:rPr>
        <w:t>level and with regard to the implementation of regulations.</w:t>
      </w:r>
    </w:p>
    <w:p w14:paraId="207F20E1" w14:textId="77777777" w:rsidR="00DB7C9A" w:rsidRPr="00390374" w:rsidRDefault="00DB7C9A" w:rsidP="0082555E">
      <w:pPr>
        <w:spacing w:line="276" w:lineRule="auto"/>
        <w:rPr>
          <w:rFonts w:ascii="Times New Roman" w:hAnsi="Times New Roman" w:cs="Times New Roman"/>
          <w:szCs w:val="24"/>
          <w:lang w:val="en-GB"/>
        </w:rPr>
      </w:pPr>
    </w:p>
    <w:p w14:paraId="0A6BE797" w14:textId="5F216B8C" w:rsidR="00BF4A7A" w:rsidRPr="0004069F" w:rsidRDefault="007D5C3A" w:rsidP="0004069F">
      <w:pPr>
        <w:pStyle w:val="Heading3"/>
        <w:numPr>
          <w:ilvl w:val="2"/>
          <w:numId w:val="41"/>
        </w:numPr>
        <w:jc w:val="center"/>
        <w:rPr>
          <w:rFonts w:ascii="Times New Roman" w:hAnsi="Times New Roman" w:cs="Times New Roman"/>
          <w:b w:val="0"/>
          <w:i w:val="0"/>
          <w:lang w:val="en-GB"/>
        </w:rPr>
      </w:pPr>
      <w:r w:rsidRPr="0004069F">
        <w:rPr>
          <w:rFonts w:ascii="Times New Roman" w:hAnsi="Times New Roman" w:cs="Times New Roman"/>
          <w:b w:val="0"/>
          <w:i w:val="0"/>
          <w:lang w:val="en-GB"/>
        </w:rPr>
        <w:t>General protection measures</w:t>
      </w:r>
    </w:p>
    <w:p w14:paraId="1AB22733" w14:textId="3F9699A2" w:rsidR="000E56CB" w:rsidRPr="00390374" w:rsidRDefault="000E56CB" w:rsidP="000E56CB">
      <w:pPr>
        <w:rPr>
          <w:rFonts w:ascii="Times New Roman" w:hAnsi="Times New Roman" w:cs="Times New Roman"/>
          <w:szCs w:val="24"/>
          <w:lang w:val="en-GB"/>
        </w:rPr>
      </w:pPr>
    </w:p>
    <w:p w14:paraId="4197F092" w14:textId="7C4D52AD" w:rsidR="00BF4A7A" w:rsidRPr="00390374" w:rsidRDefault="007D5C3A" w:rsidP="00E61729">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General protection measures </w:t>
      </w:r>
      <w:r w:rsidR="004C3352" w:rsidRPr="00390374">
        <w:rPr>
          <w:rFonts w:ascii="Times New Roman" w:hAnsi="Times New Roman" w:cs="Times New Roman"/>
          <w:szCs w:val="24"/>
          <w:lang w:val="en-GB"/>
        </w:rPr>
        <w:t xml:space="preserve">are taken to </w:t>
      </w:r>
      <w:r w:rsidRPr="00390374">
        <w:rPr>
          <w:rFonts w:ascii="Times New Roman" w:hAnsi="Times New Roman" w:cs="Times New Roman"/>
          <w:szCs w:val="24"/>
          <w:lang w:val="en-GB"/>
        </w:rPr>
        <w:t>ensure</w:t>
      </w:r>
      <w:r w:rsidR="005A48F4" w:rsidRPr="00390374">
        <w:rPr>
          <w:rFonts w:ascii="Times New Roman" w:hAnsi="Times New Roman" w:cs="Times New Roman"/>
          <w:szCs w:val="24"/>
          <w:lang w:val="en-GB"/>
        </w:rPr>
        <w:t>:</w:t>
      </w:r>
    </w:p>
    <w:p w14:paraId="1E2E3A45" w14:textId="3085B3F5" w:rsidR="00756448" w:rsidRPr="00390374" w:rsidRDefault="007D5C3A" w:rsidP="00DE2435">
      <w:pPr>
        <w:pStyle w:val="ListParagraph"/>
        <w:numPr>
          <w:ilvl w:val="0"/>
          <w:numId w:val="3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Avoidance of contact between the victim and the offender</w:t>
      </w:r>
      <w:r w:rsidR="0082555E" w:rsidRPr="00390374">
        <w:rPr>
          <w:rFonts w:ascii="Times New Roman" w:hAnsi="Times New Roman" w:cs="Times New Roman"/>
          <w:szCs w:val="24"/>
          <w:lang w:val="en-GB"/>
        </w:rPr>
        <w:t>;</w:t>
      </w:r>
    </w:p>
    <w:p w14:paraId="00AF1DB3" w14:textId="64A01AA4" w:rsidR="0082555E" w:rsidRPr="00390374" w:rsidRDefault="007D5C3A" w:rsidP="00DE2435">
      <w:pPr>
        <w:pStyle w:val="ListParagraph"/>
        <w:numPr>
          <w:ilvl w:val="0"/>
          <w:numId w:val="3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Protection of victims during investigative actions (such as interviews and </w:t>
      </w:r>
      <w:r w:rsidR="003428FA" w:rsidRPr="00390374">
        <w:rPr>
          <w:rFonts w:ascii="Times New Roman" w:hAnsi="Times New Roman" w:cs="Times New Roman"/>
          <w:szCs w:val="24"/>
          <w:lang w:val="en-GB"/>
        </w:rPr>
        <w:t xml:space="preserve">forensic </w:t>
      </w:r>
      <w:r w:rsidRPr="00390374">
        <w:rPr>
          <w:rFonts w:ascii="Times New Roman" w:hAnsi="Times New Roman" w:cs="Times New Roman"/>
          <w:szCs w:val="24"/>
          <w:lang w:val="en-GB"/>
        </w:rPr>
        <w:t>examinations</w:t>
      </w:r>
      <w:r w:rsidR="0082555E" w:rsidRPr="00390374">
        <w:rPr>
          <w:rFonts w:ascii="Times New Roman" w:hAnsi="Times New Roman" w:cs="Times New Roman"/>
          <w:szCs w:val="24"/>
          <w:lang w:val="en-GB"/>
        </w:rPr>
        <w:t>);</w:t>
      </w:r>
    </w:p>
    <w:p w14:paraId="18FD50A9" w14:textId="4ACAB679" w:rsidR="0082555E" w:rsidRPr="00390374" w:rsidRDefault="00AC2578" w:rsidP="00DE2435">
      <w:pPr>
        <w:pStyle w:val="ListParagraph"/>
        <w:numPr>
          <w:ilvl w:val="0"/>
          <w:numId w:val="30"/>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Protection of victim’s privacy</w:t>
      </w:r>
      <w:r w:rsidR="000E56CB" w:rsidRPr="00390374">
        <w:rPr>
          <w:rFonts w:ascii="Times New Roman" w:hAnsi="Times New Roman" w:cs="Times New Roman"/>
          <w:szCs w:val="24"/>
          <w:lang w:val="en-GB"/>
        </w:rPr>
        <w:t>.</w:t>
      </w:r>
    </w:p>
    <w:p w14:paraId="29D24500" w14:textId="32CF4B4E" w:rsidR="00095960" w:rsidRPr="00390374" w:rsidRDefault="00E51419" w:rsidP="00E61729">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matter of </w:t>
      </w:r>
      <w:r w:rsidR="00095960" w:rsidRPr="00390374">
        <w:rPr>
          <w:rFonts w:ascii="Times New Roman" w:hAnsi="Times New Roman" w:cs="Times New Roman"/>
          <w:b/>
          <w:szCs w:val="24"/>
          <w:lang w:val="en-GB"/>
        </w:rPr>
        <w:t xml:space="preserve">avoidance of contact between the victim and the offender </w:t>
      </w:r>
      <w:r w:rsidR="00095960" w:rsidRPr="00390374">
        <w:rPr>
          <w:rFonts w:ascii="Times New Roman" w:hAnsi="Times New Roman" w:cs="Times New Roman"/>
          <w:szCs w:val="24"/>
          <w:lang w:val="en-GB"/>
        </w:rPr>
        <w:t xml:space="preserve">(Article 19 of the Directive) </w:t>
      </w:r>
      <w:r w:rsidR="00494C4F" w:rsidRPr="00390374">
        <w:rPr>
          <w:rFonts w:ascii="Times New Roman" w:hAnsi="Times New Roman" w:cs="Times New Roman"/>
          <w:szCs w:val="24"/>
          <w:lang w:val="en-GB"/>
        </w:rPr>
        <w:t xml:space="preserve">is provided for </w:t>
      </w:r>
      <w:r w:rsidR="00095960" w:rsidRPr="00390374">
        <w:rPr>
          <w:rFonts w:ascii="Times New Roman" w:hAnsi="Times New Roman" w:cs="Times New Roman"/>
          <w:szCs w:val="24"/>
          <w:lang w:val="en-GB"/>
        </w:rPr>
        <w:t xml:space="preserve">in the law in </w:t>
      </w:r>
      <w:r w:rsidRPr="00390374">
        <w:rPr>
          <w:rFonts w:ascii="Times New Roman" w:hAnsi="Times New Roman" w:cs="Times New Roman"/>
          <w:szCs w:val="24"/>
          <w:lang w:val="en-GB"/>
        </w:rPr>
        <w:t>force in the Republic of Serbia in such a way that</w:t>
      </w:r>
      <w:r w:rsidR="00095960" w:rsidRPr="00390374">
        <w:rPr>
          <w:rFonts w:ascii="Times New Roman" w:hAnsi="Times New Roman" w:cs="Times New Roman"/>
          <w:szCs w:val="24"/>
          <w:lang w:val="en-GB"/>
        </w:rPr>
        <w:t xml:space="preserve"> rules </w:t>
      </w:r>
      <w:r w:rsidRPr="00390374">
        <w:rPr>
          <w:rFonts w:ascii="Times New Roman" w:hAnsi="Times New Roman" w:cs="Times New Roman"/>
          <w:szCs w:val="24"/>
          <w:lang w:val="en-GB"/>
        </w:rPr>
        <w:t>there</w:t>
      </w:r>
      <w:r w:rsidR="00095960" w:rsidRPr="00390374">
        <w:rPr>
          <w:rFonts w:ascii="Times New Roman" w:hAnsi="Times New Roman" w:cs="Times New Roman"/>
          <w:szCs w:val="24"/>
          <w:lang w:val="en-GB"/>
        </w:rPr>
        <w:t xml:space="preserve">on apply only to particularly vulnerable witnesses and juvenile witnesses </w:t>
      </w:r>
      <w:r w:rsidR="00621BA2" w:rsidRPr="00390374">
        <w:rPr>
          <w:rFonts w:ascii="Times New Roman" w:hAnsi="Times New Roman" w:cs="Times New Roman"/>
          <w:szCs w:val="24"/>
          <w:lang w:val="en-GB"/>
        </w:rPr>
        <w:t xml:space="preserve">(Article 103 CPC, Articles 152, 153 </w:t>
      </w:r>
      <w:r w:rsidR="00E65C00" w:rsidRPr="00390374">
        <w:rPr>
          <w:rFonts w:ascii="Times New Roman" w:hAnsi="Times New Roman" w:cs="Times New Roman"/>
          <w:szCs w:val="24"/>
          <w:lang w:val="en-GB"/>
        </w:rPr>
        <w:t>and</w:t>
      </w:r>
      <w:r w:rsidR="00621BA2" w:rsidRPr="00390374">
        <w:rPr>
          <w:rFonts w:ascii="Times New Roman" w:hAnsi="Times New Roman" w:cs="Times New Roman"/>
          <w:szCs w:val="24"/>
          <w:lang w:val="en-GB"/>
        </w:rPr>
        <w:t xml:space="preserve"> 155 of the Law on Juvenile</w:t>
      </w:r>
      <w:r w:rsidR="00A636D5">
        <w:rPr>
          <w:rFonts w:ascii="Times New Roman" w:hAnsi="Times New Roman" w:cs="Times New Roman"/>
          <w:szCs w:val="24"/>
          <w:lang w:val="en-GB"/>
        </w:rPr>
        <w:t xml:space="preserve"> Offender</w:t>
      </w:r>
      <w:r w:rsidR="0004069F">
        <w:rPr>
          <w:rFonts w:ascii="Times New Roman" w:hAnsi="Times New Roman" w:cs="Times New Roman"/>
          <w:szCs w:val="24"/>
          <w:lang w:val="en-GB"/>
        </w:rPr>
        <w:t>s</w:t>
      </w:r>
      <w:r w:rsidR="00621BA2" w:rsidRPr="00390374">
        <w:rPr>
          <w:rFonts w:ascii="Times New Roman" w:hAnsi="Times New Roman" w:cs="Times New Roman"/>
          <w:szCs w:val="24"/>
          <w:lang w:val="en-GB"/>
        </w:rPr>
        <w:t xml:space="preserve">). </w:t>
      </w:r>
      <w:r w:rsidR="00494C4F" w:rsidRPr="00390374">
        <w:rPr>
          <w:rFonts w:ascii="Times New Roman" w:hAnsi="Times New Roman" w:cs="Times New Roman"/>
          <w:szCs w:val="24"/>
          <w:lang w:val="en-GB"/>
        </w:rPr>
        <w:t>In practice, however, victi</w:t>
      </w:r>
      <w:r w:rsidR="00975EC5" w:rsidRPr="00390374">
        <w:rPr>
          <w:rFonts w:ascii="Times New Roman" w:hAnsi="Times New Roman" w:cs="Times New Roman"/>
          <w:szCs w:val="24"/>
          <w:lang w:val="en-GB"/>
        </w:rPr>
        <w:t xml:space="preserve">ms often </w:t>
      </w:r>
      <w:r w:rsidR="002301FC" w:rsidRPr="00390374">
        <w:rPr>
          <w:rFonts w:ascii="Times New Roman" w:hAnsi="Times New Roman" w:cs="Times New Roman"/>
          <w:szCs w:val="24"/>
          <w:lang w:val="en-GB"/>
        </w:rPr>
        <w:t xml:space="preserve">confront </w:t>
      </w:r>
      <w:r w:rsidR="00494C4F" w:rsidRPr="00390374">
        <w:rPr>
          <w:rFonts w:ascii="Times New Roman" w:hAnsi="Times New Roman" w:cs="Times New Roman"/>
          <w:szCs w:val="24"/>
          <w:lang w:val="en-GB"/>
        </w:rPr>
        <w:t xml:space="preserve">defendants </w:t>
      </w:r>
      <w:r w:rsidR="00975EC5" w:rsidRPr="00390374">
        <w:rPr>
          <w:rFonts w:ascii="Times New Roman" w:hAnsi="Times New Roman" w:cs="Times New Roman"/>
          <w:szCs w:val="24"/>
          <w:lang w:val="en-GB"/>
        </w:rPr>
        <w:t>during investigations and they are almost always present at the same place as the defendant</w:t>
      </w:r>
      <w:r w:rsidR="00F35D47" w:rsidRPr="00390374">
        <w:rPr>
          <w:rFonts w:ascii="Times New Roman" w:hAnsi="Times New Roman" w:cs="Times New Roman"/>
          <w:szCs w:val="24"/>
          <w:lang w:val="en-GB"/>
        </w:rPr>
        <w:t>s</w:t>
      </w:r>
      <w:r w:rsidR="00E65C00" w:rsidRPr="00390374">
        <w:rPr>
          <w:rFonts w:ascii="Times New Roman" w:hAnsi="Times New Roman" w:cs="Times New Roman"/>
          <w:szCs w:val="24"/>
          <w:lang w:val="en-GB"/>
        </w:rPr>
        <w:t xml:space="preserve"> and their attorney</w:t>
      </w:r>
      <w:r w:rsidR="00F35D47" w:rsidRPr="00390374">
        <w:rPr>
          <w:rFonts w:ascii="Times New Roman" w:hAnsi="Times New Roman" w:cs="Times New Roman"/>
          <w:szCs w:val="24"/>
          <w:lang w:val="en-GB"/>
        </w:rPr>
        <w:t>s</w:t>
      </w:r>
      <w:r w:rsidR="00975EC5" w:rsidRPr="00390374">
        <w:rPr>
          <w:rFonts w:ascii="Times New Roman" w:hAnsi="Times New Roman" w:cs="Times New Roman"/>
          <w:szCs w:val="24"/>
          <w:lang w:val="en-GB"/>
        </w:rPr>
        <w:t xml:space="preserve"> if they </w:t>
      </w:r>
      <w:r w:rsidR="009F7A8E" w:rsidRPr="00390374">
        <w:rPr>
          <w:rFonts w:ascii="Times New Roman" w:hAnsi="Times New Roman" w:cs="Times New Roman"/>
          <w:szCs w:val="24"/>
          <w:lang w:val="en-GB"/>
        </w:rPr>
        <w:t xml:space="preserve">are testifying </w:t>
      </w:r>
      <w:r w:rsidR="00494C4F" w:rsidRPr="00390374">
        <w:rPr>
          <w:rFonts w:ascii="Times New Roman" w:hAnsi="Times New Roman" w:cs="Times New Roman"/>
          <w:szCs w:val="24"/>
          <w:lang w:val="en-GB"/>
        </w:rPr>
        <w:t>at the main hearing.</w:t>
      </w:r>
    </w:p>
    <w:p w14:paraId="16B438F2" w14:textId="25E4E8EC" w:rsidR="00786302" w:rsidRPr="00390374" w:rsidRDefault="00566626" w:rsidP="00E61729">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To minimise the </w:t>
      </w:r>
      <w:r w:rsidR="00F35D47" w:rsidRPr="00390374">
        <w:rPr>
          <w:rFonts w:ascii="Times New Roman" w:hAnsi="Times New Roman" w:cs="Times New Roman"/>
          <w:szCs w:val="24"/>
          <w:lang w:val="en-GB"/>
        </w:rPr>
        <w:t>amount</w:t>
      </w:r>
      <w:r w:rsidRPr="00390374">
        <w:rPr>
          <w:rFonts w:ascii="Times New Roman" w:hAnsi="Times New Roman" w:cs="Times New Roman"/>
          <w:szCs w:val="24"/>
          <w:lang w:val="en-GB"/>
        </w:rPr>
        <w:t xml:space="preserve"> of contact between the victim and the offender, these measures should be taken</w:t>
      </w:r>
      <w:r w:rsidR="00786302" w:rsidRPr="00390374">
        <w:rPr>
          <w:rFonts w:ascii="Times New Roman" w:hAnsi="Times New Roman" w:cs="Times New Roman"/>
          <w:szCs w:val="24"/>
          <w:lang w:val="en-GB"/>
        </w:rPr>
        <w:t>:</w:t>
      </w:r>
    </w:p>
    <w:p w14:paraId="0C4F2D63" w14:textId="4CDB3F54" w:rsidR="00566626" w:rsidRPr="00390374" w:rsidRDefault="00566626" w:rsidP="008877B1">
      <w:pPr>
        <w:pStyle w:val="ListParagraph"/>
        <w:numPr>
          <w:ilvl w:val="0"/>
          <w:numId w:val="2"/>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Consider making amendments to the provisions of the CPC governing the confrontation of the witness and the defendant, as well as developing a protocol or a set of guidelines to </w:t>
      </w:r>
      <w:r w:rsidR="00850690" w:rsidRPr="00390374">
        <w:rPr>
          <w:rFonts w:ascii="Times New Roman" w:hAnsi="Times New Roman" w:cs="Times New Roman"/>
          <w:szCs w:val="24"/>
          <w:lang w:val="en-GB"/>
        </w:rPr>
        <w:t xml:space="preserve">prevent </w:t>
      </w:r>
      <w:r w:rsidRPr="00390374">
        <w:rPr>
          <w:rFonts w:ascii="Times New Roman" w:hAnsi="Times New Roman" w:cs="Times New Roman"/>
          <w:szCs w:val="24"/>
          <w:lang w:val="en-GB"/>
        </w:rPr>
        <w:t>harm to the victim</w:t>
      </w:r>
      <w:r w:rsidR="009F0EC3" w:rsidRPr="00390374">
        <w:rPr>
          <w:rFonts w:ascii="Times New Roman" w:hAnsi="Times New Roman" w:cs="Times New Roman"/>
          <w:szCs w:val="24"/>
          <w:lang w:val="en-GB"/>
        </w:rPr>
        <w:t xml:space="preserve"> caused</w:t>
      </w:r>
      <w:r w:rsidR="006C3675" w:rsidRPr="00390374">
        <w:rPr>
          <w:rFonts w:ascii="Times New Roman" w:hAnsi="Times New Roman" w:cs="Times New Roman"/>
          <w:szCs w:val="24"/>
          <w:lang w:val="en-GB"/>
        </w:rPr>
        <w:t xml:space="preserve"> by</w:t>
      </w:r>
      <w:r w:rsidRPr="00390374">
        <w:rPr>
          <w:rFonts w:ascii="Times New Roman" w:hAnsi="Times New Roman" w:cs="Times New Roman"/>
          <w:szCs w:val="24"/>
          <w:lang w:val="en-GB"/>
        </w:rPr>
        <w:t xml:space="preserve"> their confrontation;</w:t>
      </w:r>
    </w:p>
    <w:p w14:paraId="54DB8C5D" w14:textId="519A7ABB" w:rsidR="00566626" w:rsidRPr="00390374" w:rsidRDefault="00566626" w:rsidP="008877B1">
      <w:pPr>
        <w:pStyle w:val="ListParagraph"/>
        <w:numPr>
          <w:ilvl w:val="0"/>
          <w:numId w:val="2"/>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Make efforts to standardise premises housing courts and prosecutor’s offices so that separate entrances and waiting areas could be built during their construction or renovation to prevent any unnecessary contact between victims and </w:t>
      </w:r>
      <w:r w:rsidR="0073144B" w:rsidRPr="00390374">
        <w:rPr>
          <w:rFonts w:ascii="Times New Roman" w:hAnsi="Times New Roman" w:cs="Times New Roman"/>
          <w:szCs w:val="24"/>
          <w:lang w:val="en-GB"/>
        </w:rPr>
        <w:t>defendants or their attorneys</w:t>
      </w:r>
      <w:r w:rsidRPr="00390374">
        <w:rPr>
          <w:rFonts w:ascii="Times New Roman" w:hAnsi="Times New Roman" w:cs="Times New Roman"/>
          <w:szCs w:val="24"/>
          <w:lang w:val="en-GB"/>
        </w:rPr>
        <w:t>.</w:t>
      </w:r>
    </w:p>
    <w:p w14:paraId="02E09130" w14:textId="26818C7A" w:rsidR="00756448" w:rsidRPr="00390374" w:rsidRDefault="00756448" w:rsidP="00566626">
      <w:pPr>
        <w:pStyle w:val="ListParagraph"/>
        <w:spacing w:after="200" w:line="276" w:lineRule="auto"/>
        <w:rPr>
          <w:rFonts w:ascii="Times New Roman" w:hAnsi="Times New Roman" w:cs="Times New Roman"/>
          <w:szCs w:val="24"/>
          <w:lang w:val="en-GB"/>
        </w:rPr>
      </w:pPr>
    </w:p>
    <w:p w14:paraId="0F1B8726" w14:textId="4B40355E" w:rsidR="00FD6CD1" w:rsidRPr="00390374" w:rsidRDefault="00FD6CD1" w:rsidP="00225174">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As regards the </w:t>
      </w:r>
      <w:r w:rsidRPr="00390374">
        <w:rPr>
          <w:rFonts w:ascii="Times New Roman" w:hAnsi="Times New Roman" w:cs="Times New Roman"/>
          <w:b/>
          <w:szCs w:val="24"/>
          <w:lang w:val="en-GB"/>
        </w:rPr>
        <w:t xml:space="preserve">victim’s right to protection during investigations, </w:t>
      </w:r>
      <w:r w:rsidRPr="00390374">
        <w:rPr>
          <w:rFonts w:ascii="Times New Roman" w:hAnsi="Times New Roman" w:cs="Times New Roman"/>
          <w:szCs w:val="24"/>
          <w:lang w:val="en-GB"/>
        </w:rPr>
        <w:t xml:space="preserve">Article 20 of the Directive identifies four key </w:t>
      </w:r>
      <w:r w:rsidR="00861F7D" w:rsidRPr="00390374">
        <w:rPr>
          <w:rFonts w:ascii="Times New Roman" w:hAnsi="Times New Roman" w:cs="Times New Roman"/>
          <w:szCs w:val="24"/>
          <w:lang w:val="en-GB"/>
        </w:rPr>
        <w:t xml:space="preserve">elements of </w:t>
      </w:r>
      <w:r w:rsidR="00AE2D1C" w:rsidRPr="00390374">
        <w:rPr>
          <w:rFonts w:ascii="Times New Roman" w:hAnsi="Times New Roman" w:cs="Times New Roman"/>
          <w:szCs w:val="24"/>
          <w:lang w:val="en-GB"/>
        </w:rPr>
        <w:t xml:space="preserve">such </w:t>
      </w:r>
      <w:r w:rsidR="00861F7D" w:rsidRPr="00390374">
        <w:rPr>
          <w:rFonts w:ascii="Times New Roman" w:hAnsi="Times New Roman" w:cs="Times New Roman"/>
          <w:szCs w:val="24"/>
          <w:lang w:val="en-GB"/>
        </w:rPr>
        <w:t>protection: (a) interviews of victims</w:t>
      </w:r>
      <w:r w:rsidR="008B4E81" w:rsidRPr="00390374">
        <w:rPr>
          <w:rFonts w:ascii="Times New Roman" w:hAnsi="Times New Roman" w:cs="Times New Roman"/>
          <w:szCs w:val="24"/>
          <w:lang w:val="en-GB"/>
        </w:rPr>
        <w:t xml:space="preserve"> being</w:t>
      </w:r>
      <w:r w:rsidR="00861F7D" w:rsidRPr="00390374">
        <w:rPr>
          <w:rFonts w:ascii="Times New Roman" w:hAnsi="Times New Roman" w:cs="Times New Roman"/>
          <w:szCs w:val="24"/>
          <w:lang w:val="en-GB"/>
        </w:rPr>
        <w:t xml:space="preserve"> conducted without delay after filing of the complaint; (b) avoidance of unnecessary </w:t>
      </w:r>
      <w:r w:rsidR="000F4B49" w:rsidRPr="00390374">
        <w:rPr>
          <w:rFonts w:ascii="Times New Roman" w:hAnsi="Times New Roman" w:cs="Times New Roman"/>
          <w:szCs w:val="24"/>
          <w:lang w:val="en-GB"/>
        </w:rPr>
        <w:t>repeated</w:t>
      </w:r>
      <w:r w:rsidR="00E720F0" w:rsidRPr="00390374">
        <w:rPr>
          <w:rFonts w:ascii="Times New Roman" w:hAnsi="Times New Roman" w:cs="Times New Roman"/>
          <w:szCs w:val="24"/>
          <w:lang w:val="en-GB"/>
        </w:rPr>
        <w:t xml:space="preserve"> interviews; (c) right to </w:t>
      </w:r>
      <w:r w:rsidR="00985004" w:rsidRPr="00390374">
        <w:rPr>
          <w:rFonts w:ascii="Times New Roman" w:hAnsi="Times New Roman" w:cs="Times New Roman"/>
          <w:szCs w:val="24"/>
          <w:lang w:val="en-GB"/>
        </w:rPr>
        <w:t xml:space="preserve">be accompanied by their legal </w:t>
      </w:r>
      <w:r w:rsidR="00E720F0" w:rsidRPr="00390374">
        <w:rPr>
          <w:rFonts w:ascii="Times New Roman" w:hAnsi="Times New Roman" w:cs="Times New Roman"/>
          <w:szCs w:val="24"/>
          <w:lang w:val="en-GB"/>
        </w:rPr>
        <w:t>representative or a pe</w:t>
      </w:r>
      <w:r w:rsidR="00985004" w:rsidRPr="00390374">
        <w:rPr>
          <w:rFonts w:ascii="Times New Roman" w:hAnsi="Times New Roman" w:cs="Times New Roman"/>
          <w:szCs w:val="24"/>
          <w:lang w:val="en-GB"/>
        </w:rPr>
        <w:t xml:space="preserve">rson of </w:t>
      </w:r>
      <w:r w:rsidR="00AD11F5" w:rsidRPr="00390374">
        <w:rPr>
          <w:rFonts w:ascii="Times New Roman" w:hAnsi="Times New Roman" w:cs="Times New Roman"/>
          <w:szCs w:val="24"/>
          <w:lang w:val="en-GB"/>
        </w:rPr>
        <w:t xml:space="preserve">their </w:t>
      </w:r>
      <w:r w:rsidR="00985004" w:rsidRPr="00390374">
        <w:rPr>
          <w:rFonts w:ascii="Times New Roman" w:hAnsi="Times New Roman" w:cs="Times New Roman"/>
          <w:szCs w:val="24"/>
          <w:lang w:val="en-GB"/>
        </w:rPr>
        <w:t>choice, unless a reasoned decision is made to the contrary and (d) medical examinations are kept to the minimum and are carried out only when strictly necessary for the purposes of criminal proceedings.</w:t>
      </w:r>
    </w:p>
    <w:p w14:paraId="14292EB7" w14:textId="78F1281C" w:rsidR="00985004" w:rsidRPr="00390374" w:rsidRDefault="00985004" w:rsidP="00225174">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current situation in the criminal justice system of the Republic of Serbia is indicative of the problem of multiple interviews. Namely, in practice, victims are interviewed usually immediately after a complaint has been filed and then again before the prosecutor and the court. An exception to this are special provisions governing limitations </w:t>
      </w:r>
      <w:r w:rsidR="0058558F" w:rsidRPr="00390374">
        <w:rPr>
          <w:rFonts w:ascii="Times New Roman" w:hAnsi="Times New Roman" w:cs="Times New Roman"/>
          <w:szCs w:val="24"/>
          <w:lang w:val="en-GB"/>
        </w:rPr>
        <w:t xml:space="preserve">on </w:t>
      </w:r>
      <w:r w:rsidR="000F4B49" w:rsidRPr="00390374">
        <w:rPr>
          <w:rFonts w:ascii="Times New Roman" w:hAnsi="Times New Roman" w:cs="Times New Roman"/>
          <w:szCs w:val="24"/>
          <w:lang w:val="en-GB"/>
        </w:rPr>
        <w:t xml:space="preserve">repeated interviewing </w:t>
      </w:r>
      <w:r w:rsidR="0058558F" w:rsidRPr="00390374">
        <w:rPr>
          <w:rFonts w:ascii="Times New Roman" w:hAnsi="Times New Roman" w:cs="Times New Roman"/>
          <w:szCs w:val="24"/>
          <w:lang w:val="en-GB"/>
        </w:rPr>
        <w:t>of children (Article 152</w:t>
      </w:r>
      <w:r w:rsidR="00A636D5">
        <w:rPr>
          <w:rFonts w:ascii="Times New Roman" w:hAnsi="Times New Roman" w:cs="Times New Roman"/>
          <w:szCs w:val="24"/>
          <w:lang w:val="en-GB"/>
        </w:rPr>
        <w:t>(2)</w:t>
      </w:r>
      <w:r w:rsidR="0058558F" w:rsidRPr="00390374">
        <w:rPr>
          <w:rFonts w:ascii="Times New Roman" w:hAnsi="Times New Roman" w:cs="Times New Roman"/>
          <w:szCs w:val="24"/>
          <w:lang w:val="en-GB"/>
        </w:rPr>
        <w:t xml:space="preserve"> of the Law on Juvenile Offenders). In addition, the existing procedural rules allow the presence of a legal representative, but not of a person of trust (with the exception of juvenile victims of crime). </w:t>
      </w:r>
      <w:r w:rsidR="00671CF3" w:rsidRPr="00390374">
        <w:rPr>
          <w:rFonts w:ascii="Times New Roman" w:hAnsi="Times New Roman" w:cs="Times New Roman"/>
          <w:szCs w:val="24"/>
          <w:lang w:val="en-GB"/>
        </w:rPr>
        <w:t xml:space="preserve">Further education of judicial office holders shows to be necessary for the purpose of avoiding the unnecessary traumatisation of victims by subjecting them to medical examinations in situations where it is not necessary. </w:t>
      </w:r>
      <w:r w:rsidR="00100D07" w:rsidRPr="00390374">
        <w:rPr>
          <w:rFonts w:ascii="Times New Roman" w:hAnsi="Times New Roman" w:cs="Times New Roman"/>
          <w:szCs w:val="24"/>
          <w:lang w:val="en-GB"/>
        </w:rPr>
        <w:t xml:space="preserve">The case law shows that victim protection measures are not applied consistently </w:t>
      </w:r>
      <w:r w:rsidR="00707A20" w:rsidRPr="00390374">
        <w:rPr>
          <w:rFonts w:ascii="Times New Roman" w:hAnsi="Times New Roman" w:cs="Times New Roman"/>
          <w:szCs w:val="24"/>
          <w:lang w:val="en-GB"/>
        </w:rPr>
        <w:t xml:space="preserve">because </w:t>
      </w:r>
      <w:r w:rsidR="00100D07" w:rsidRPr="00390374">
        <w:rPr>
          <w:rFonts w:ascii="Times New Roman" w:hAnsi="Times New Roman" w:cs="Times New Roman"/>
          <w:szCs w:val="24"/>
          <w:lang w:val="en-GB"/>
        </w:rPr>
        <w:t>of</w:t>
      </w:r>
      <w:r w:rsidR="00707A20" w:rsidRPr="00390374">
        <w:rPr>
          <w:rFonts w:ascii="Times New Roman" w:hAnsi="Times New Roman" w:cs="Times New Roman"/>
          <w:szCs w:val="24"/>
          <w:lang w:val="en-GB"/>
        </w:rPr>
        <w:t xml:space="preserve"> inconsistent capacities</w:t>
      </w:r>
      <w:r w:rsidR="00274362" w:rsidRPr="00390374">
        <w:rPr>
          <w:rFonts w:ascii="Times New Roman" w:hAnsi="Times New Roman" w:cs="Times New Roman"/>
          <w:szCs w:val="24"/>
          <w:lang w:val="en-GB"/>
        </w:rPr>
        <w:t xml:space="preserve"> </w:t>
      </w:r>
      <w:r w:rsidR="005403B7" w:rsidRPr="00390374">
        <w:rPr>
          <w:rFonts w:ascii="Times New Roman" w:hAnsi="Times New Roman" w:cs="Times New Roman"/>
          <w:szCs w:val="24"/>
          <w:lang w:val="en-GB"/>
        </w:rPr>
        <w:t>and a lack of standardised internal procedures.</w:t>
      </w:r>
    </w:p>
    <w:p w14:paraId="0E35736B" w14:textId="51A7D501" w:rsidR="005403B7" w:rsidRPr="00390374" w:rsidRDefault="001505D0" w:rsidP="00225174">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What should be done to overcome these problems is consider making </w:t>
      </w:r>
      <w:r w:rsidR="005403B7" w:rsidRPr="00390374">
        <w:rPr>
          <w:rFonts w:ascii="Times New Roman" w:hAnsi="Times New Roman" w:cs="Times New Roman"/>
          <w:szCs w:val="24"/>
          <w:lang w:val="en-GB"/>
        </w:rPr>
        <w:t>amendments to the relevant provisions of the CPC</w:t>
      </w:r>
      <w:r w:rsidRPr="00390374">
        <w:rPr>
          <w:rFonts w:ascii="Times New Roman" w:hAnsi="Times New Roman" w:cs="Times New Roman"/>
          <w:szCs w:val="24"/>
          <w:lang w:val="en-GB"/>
        </w:rPr>
        <w:t>,</w:t>
      </w:r>
      <w:r w:rsidR="005403B7" w:rsidRPr="00390374">
        <w:rPr>
          <w:rFonts w:ascii="Times New Roman" w:hAnsi="Times New Roman" w:cs="Times New Roman"/>
          <w:szCs w:val="24"/>
          <w:lang w:val="en-GB"/>
        </w:rPr>
        <w:t xml:space="preserve"> as well as to </w:t>
      </w:r>
      <w:r w:rsidR="00671CF3" w:rsidRPr="00390374">
        <w:rPr>
          <w:rFonts w:ascii="Times New Roman" w:hAnsi="Times New Roman" w:cs="Times New Roman"/>
          <w:szCs w:val="24"/>
          <w:lang w:val="en-GB"/>
        </w:rPr>
        <w:t>bylaws</w:t>
      </w:r>
      <w:r w:rsidRPr="00390374">
        <w:rPr>
          <w:rFonts w:ascii="Times New Roman" w:hAnsi="Times New Roman" w:cs="Times New Roman"/>
          <w:szCs w:val="24"/>
          <w:lang w:val="en-GB"/>
        </w:rPr>
        <w:t xml:space="preserve"> and internal</w:t>
      </w:r>
      <w:r w:rsidR="00CF32E9" w:rsidRPr="00390374">
        <w:rPr>
          <w:rFonts w:ascii="Times New Roman" w:hAnsi="Times New Roman" w:cs="Times New Roman"/>
          <w:szCs w:val="24"/>
          <w:lang w:val="en-GB"/>
        </w:rPr>
        <w:t xml:space="preserve"> acts</w:t>
      </w:r>
      <w:r w:rsidR="003C04B3" w:rsidRPr="00390374">
        <w:rPr>
          <w:rFonts w:ascii="Times New Roman" w:hAnsi="Times New Roman" w:cs="Times New Roman"/>
          <w:szCs w:val="24"/>
          <w:lang w:val="en-GB"/>
        </w:rPr>
        <w:t>. This would</w:t>
      </w:r>
      <w:r w:rsidR="00404F5A" w:rsidRPr="00390374">
        <w:rPr>
          <w:rFonts w:ascii="Times New Roman" w:hAnsi="Times New Roman" w:cs="Times New Roman"/>
          <w:szCs w:val="24"/>
          <w:lang w:val="en-GB"/>
        </w:rPr>
        <w:t xml:space="preserve"> enhance</w:t>
      </w:r>
      <w:r w:rsidRPr="00390374">
        <w:rPr>
          <w:rFonts w:ascii="Times New Roman" w:hAnsi="Times New Roman" w:cs="Times New Roman"/>
          <w:szCs w:val="24"/>
          <w:lang w:val="en-GB"/>
        </w:rPr>
        <w:t xml:space="preserve"> </w:t>
      </w:r>
      <w:r w:rsidR="005403B7" w:rsidRPr="00390374">
        <w:rPr>
          <w:rFonts w:ascii="Times New Roman" w:hAnsi="Times New Roman" w:cs="Times New Roman"/>
          <w:szCs w:val="24"/>
          <w:lang w:val="en-GB"/>
        </w:rPr>
        <w:t xml:space="preserve">the </w:t>
      </w:r>
      <w:r w:rsidR="001D1EE0" w:rsidRPr="00390374">
        <w:rPr>
          <w:rFonts w:ascii="Times New Roman" w:hAnsi="Times New Roman" w:cs="Times New Roman"/>
          <w:szCs w:val="24"/>
          <w:lang w:val="en-GB"/>
        </w:rPr>
        <w:t>protection of victi</w:t>
      </w:r>
      <w:r w:rsidR="005403B7" w:rsidRPr="00390374">
        <w:rPr>
          <w:rFonts w:ascii="Times New Roman" w:hAnsi="Times New Roman" w:cs="Times New Roman"/>
          <w:szCs w:val="24"/>
          <w:lang w:val="en-GB"/>
        </w:rPr>
        <w:t>ms during investigations</w:t>
      </w:r>
      <w:r w:rsidR="005D630B" w:rsidRPr="00390374">
        <w:rPr>
          <w:rFonts w:ascii="Times New Roman" w:hAnsi="Times New Roman" w:cs="Times New Roman"/>
          <w:szCs w:val="24"/>
          <w:lang w:val="en-GB"/>
        </w:rPr>
        <w:t>,</w:t>
      </w:r>
      <w:r w:rsidR="005403B7" w:rsidRPr="00390374">
        <w:rPr>
          <w:rFonts w:ascii="Times New Roman" w:hAnsi="Times New Roman" w:cs="Times New Roman"/>
          <w:szCs w:val="24"/>
          <w:lang w:val="en-GB"/>
        </w:rPr>
        <w:t xml:space="preserve"> and </w:t>
      </w:r>
      <w:r w:rsidR="001D1EE0" w:rsidRPr="00390374">
        <w:rPr>
          <w:rFonts w:ascii="Times New Roman" w:hAnsi="Times New Roman" w:cs="Times New Roman"/>
          <w:szCs w:val="24"/>
          <w:lang w:val="en-GB"/>
        </w:rPr>
        <w:t xml:space="preserve">bring about standardisation and uniformity to the </w:t>
      </w:r>
      <w:r w:rsidR="005403B7" w:rsidRPr="00390374">
        <w:rPr>
          <w:rFonts w:ascii="Times New Roman" w:hAnsi="Times New Roman" w:cs="Times New Roman"/>
          <w:szCs w:val="24"/>
          <w:lang w:val="en-GB"/>
        </w:rPr>
        <w:t>case law.</w:t>
      </w:r>
    </w:p>
    <w:p w14:paraId="01655304" w14:textId="2EA37057" w:rsidR="00516E85" w:rsidRPr="00390374" w:rsidRDefault="00AA76A7" w:rsidP="0067134E">
      <w:pPr>
        <w:spacing w:line="276" w:lineRule="auto"/>
        <w:rPr>
          <w:rFonts w:ascii="Times New Roman" w:hAnsi="Times New Roman" w:cs="Times New Roman"/>
          <w:szCs w:val="24"/>
          <w:lang w:val="en-GB"/>
        </w:rPr>
      </w:pPr>
      <w:r w:rsidRPr="00390374">
        <w:rPr>
          <w:rFonts w:ascii="Times New Roman" w:hAnsi="Times New Roman" w:cs="Times New Roman"/>
          <w:b/>
          <w:szCs w:val="24"/>
          <w:lang w:val="en-GB"/>
        </w:rPr>
        <w:t xml:space="preserve">Protection of the victim’s right </w:t>
      </w:r>
      <w:r w:rsidR="001D1EE0" w:rsidRPr="00390374">
        <w:rPr>
          <w:rFonts w:ascii="Times New Roman" w:hAnsi="Times New Roman" w:cs="Times New Roman"/>
          <w:b/>
          <w:szCs w:val="24"/>
          <w:lang w:val="en-GB"/>
        </w:rPr>
        <w:t xml:space="preserve">privacy </w:t>
      </w:r>
      <w:r w:rsidR="001D1EE0" w:rsidRPr="00390374">
        <w:rPr>
          <w:rFonts w:ascii="Times New Roman" w:hAnsi="Times New Roman" w:cs="Times New Roman"/>
          <w:szCs w:val="24"/>
          <w:lang w:val="en-GB"/>
        </w:rPr>
        <w:t xml:space="preserve">has been </w:t>
      </w:r>
      <w:r w:rsidR="00E51419" w:rsidRPr="00390374">
        <w:rPr>
          <w:rFonts w:ascii="Times New Roman" w:hAnsi="Times New Roman" w:cs="Times New Roman"/>
          <w:szCs w:val="24"/>
          <w:lang w:val="en-GB"/>
        </w:rPr>
        <w:t xml:space="preserve">recognised </w:t>
      </w:r>
      <w:r w:rsidR="001D1EE0" w:rsidRPr="00390374">
        <w:rPr>
          <w:rFonts w:ascii="Times New Roman" w:hAnsi="Times New Roman" w:cs="Times New Roman"/>
          <w:szCs w:val="24"/>
          <w:lang w:val="en-GB"/>
        </w:rPr>
        <w:t>in Article 21 of the Directive</w:t>
      </w:r>
      <w:r w:rsidRPr="00390374">
        <w:rPr>
          <w:rFonts w:ascii="Times New Roman" w:hAnsi="Times New Roman" w:cs="Times New Roman"/>
          <w:szCs w:val="24"/>
          <w:lang w:val="en-GB"/>
        </w:rPr>
        <w:t xml:space="preserve"> as one of key issues</w:t>
      </w:r>
      <w:r w:rsidR="001D1EE0" w:rsidRPr="00390374">
        <w:rPr>
          <w:rFonts w:ascii="Times New Roman" w:hAnsi="Times New Roman" w:cs="Times New Roman"/>
          <w:szCs w:val="24"/>
          <w:lang w:val="en-GB"/>
        </w:rPr>
        <w:t xml:space="preserve">, stressing the need for the protection of victim’s personal data and prevention of </w:t>
      </w:r>
      <w:r w:rsidR="008E344A" w:rsidRPr="00390374">
        <w:rPr>
          <w:rFonts w:ascii="Times New Roman" w:hAnsi="Times New Roman" w:cs="Times New Roman"/>
          <w:szCs w:val="24"/>
          <w:lang w:val="en-GB"/>
        </w:rPr>
        <w:t xml:space="preserve">its </w:t>
      </w:r>
      <w:r w:rsidR="001D1EE0" w:rsidRPr="00390374">
        <w:rPr>
          <w:rFonts w:ascii="Times New Roman" w:hAnsi="Times New Roman" w:cs="Times New Roman"/>
          <w:szCs w:val="24"/>
          <w:lang w:val="en-GB"/>
        </w:rPr>
        <w:t xml:space="preserve">public dissemination. </w:t>
      </w:r>
    </w:p>
    <w:p w14:paraId="25A2AFA9" w14:textId="7FC16A77" w:rsidR="00587548" w:rsidRPr="00390374" w:rsidRDefault="001D1EE0" w:rsidP="0067134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Consistent implementation of those </w:t>
      </w:r>
      <w:r w:rsidR="00401399" w:rsidRPr="00390374">
        <w:rPr>
          <w:rFonts w:ascii="Times New Roman" w:hAnsi="Times New Roman" w:cs="Times New Roman"/>
          <w:szCs w:val="24"/>
          <w:lang w:val="en-GB"/>
        </w:rPr>
        <w:t>guarantees</w:t>
      </w:r>
      <w:r w:rsidRPr="00390374">
        <w:rPr>
          <w:rFonts w:ascii="Times New Roman" w:hAnsi="Times New Roman" w:cs="Times New Roman"/>
          <w:szCs w:val="24"/>
          <w:lang w:val="en-GB"/>
        </w:rPr>
        <w:t xml:space="preserve"> is based on</w:t>
      </w:r>
      <w:r w:rsidR="00587548" w:rsidRPr="00390374">
        <w:rPr>
          <w:rFonts w:ascii="Times New Roman" w:hAnsi="Times New Roman" w:cs="Times New Roman"/>
          <w:szCs w:val="24"/>
          <w:lang w:val="en-GB"/>
        </w:rPr>
        <w:t>:</w:t>
      </w:r>
    </w:p>
    <w:p w14:paraId="697720D8" w14:textId="478AB964" w:rsidR="00E73F32" w:rsidRPr="00390374" w:rsidRDefault="00DC4871" w:rsidP="00DE2435">
      <w:pPr>
        <w:pStyle w:val="ListParagraph"/>
        <w:numPr>
          <w:ilvl w:val="0"/>
          <w:numId w:val="31"/>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 clearly set </w:t>
      </w:r>
      <w:r w:rsidR="001D1EE0" w:rsidRPr="00390374">
        <w:rPr>
          <w:rFonts w:ascii="Times New Roman" w:hAnsi="Times New Roman" w:cs="Times New Roman"/>
          <w:szCs w:val="24"/>
          <w:lang w:val="en-GB"/>
        </w:rPr>
        <w:t xml:space="preserve">legislative framework that governs the </w:t>
      </w:r>
      <w:r w:rsidR="00E51419" w:rsidRPr="00390374">
        <w:rPr>
          <w:rFonts w:ascii="Times New Roman" w:hAnsi="Times New Roman" w:cs="Times New Roman"/>
          <w:szCs w:val="24"/>
          <w:lang w:val="en-GB"/>
        </w:rPr>
        <w:t xml:space="preserve">matters </w:t>
      </w:r>
      <w:r w:rsidR="001D1EE0" w:rsidRPr="00390374">
        <w:rPr>
          <w:rFonts w:ascii="Times New Roman" w:hAnsi="Times New Roman" w:cs="Times New Roman"/>
          <w:szCs w:val="24"/>
          <w:lang w:val="en-GB"/>
        </w:rPr>
        <w:t xml:space="preserve">of </w:t>
      </w:r>
      <w:r w:rsidR="00932811" w:rsidRPr="00390374">
        <w:rPr>
          <w:rFonts w:ascii="Times New Roman" w:hAnsi="Times New Roman" w:cs="Times New Roman"/>
          <w:szCs w:val="24"/>
          <w:lang w:val="en-GB"/>
        </w:rPr>
        <w:t>exclusion of the public and public dissemination of information pertaining to victims;</w:t>
      </w:r>
    </w:p>
    <w:p w14:paraId="229CD24E" w14:textId="74890B0D" w:rsidR="003D4531" w:rsidRPr="00390374" w:rsidRDefault="00932811" w:rsidP="00DE2435">
      <w:pPr>
        <w:pStyle w:val="ListParagraph"/>
        <w:numPr>
          <w:ilvl w:val="0"/>
          <w:numId w:val="31"/>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Continuous capacity building of public information officers</w:t>
      </w:r>
      <w:r w:rsidR="00105CC0" w:rsidRPr="00390374">
        <w:rPr>
          <w:rFonts w:ascii="Times New Roman" w:hAnsi="Times New Roman" w:cs="Times New Roman"/>
          <w:szCs w:val="24"/>
          <w:lang w:val="en-GB"/>
        </w:rPr>
        <w:t xml:space="preserve"> working</w:t>
      </w:r>
      <w:r w:rsidRPr="00390374">
        <w:rPr>
          <w:rFonts w:ascii="Times New Roman" w:hAnsi="Times New Roman" w:cs="Times New Roman"/>
          <w:szCs w:val="24"/>
          <w:lang w:val="en-GB"/>
        </w:rPr>
        <w:t xml:space="preserve"> </w:t>
      </w:r>
      <w:r w:rsidR="0074129A" w:rsidRPr="00390374">
        <w:rPr>
          <w:rFonts w:ascii="Times New Roman" w:hAnsi="Times New Roman" w:cs="Times New Roman"/>
          <w:szCs w:val="24"/>
          <w:lang w:val="en-GB"/>
        </w:rPr>
        <w:t xml:space="preserve">for </w:t>
      </w:r>
      <w:r w:rsidRPr="00390374">
        <w:rPr>
          <w:rFonts w:ascii="Times New Roman" w:hAnsi="Times New Roman" w:cs="Times New Roman"/>
          <w:szCs w:val="24"/>
          <w:lang w:val="en-GB"/>
        </w:rPr>
        <w:t>the police, public prosecutor’s offices and courts</w:t>
      </w:r>
      <w:r w:rsidR="003D4531" w:rsidRPr="00390374">
        <w:rPr>
          <w:rFonts w:ascii="Times New Roman" w:hAnsi="Times New Roman" w:cs="Times New Roman"/>
          <w:szCs w:val="24"/>
          <w:lang w:val="en-GB"/>
        </w:rPr>
        <w:t>;</w:t>
      </w:r>
    </w:p>
    <w:p w14:paraId="190C5ECC" w14:textId="21FC93CB" w:rsidR="003D4531" w:rsidRPr="00390374" w:rsidRDefault="00932811" w:rsidP="00DE2435">
      <w:pPr>
        <w:pStyle w:val="ListParagraph"/>
        <w:numPr>
          <w:ilvl w:val="0"/>
          <w:numId w:val="31"/>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Continuous </w:t>
      </w:r>
      <w:r w:rsidR="00DC4871" w:rsidRPr="00390374">
        <w:rPr>
          <w:rFonts w:ascii="Times New Roman" w:hAnsi="Times New Roman" w:cs="Times New Roman"/>
          <w:szCs w:val="24"/>
          <w:lang w:val="en-GB"/>
        </w:rPr>
        <w:t>training of journalists reporting about criminal proceedings</w:t>
      </w:r>
      <w:r w:rsidR="003D4531" w:rsidRPr="00390374">
        <w:rPr>
          <w:rFonts w:ascii="Times New Roman" w:hAnsi="Times New Roman" w:cs="Times New Roman"/>
          <w:szCs w:val="24"/>
          <w:lang w:val="en-GB"/>
        </w:rPr>
        <w:t>;</w:t>
      </w:r>
    </w:p>
    <w:p w14:paraId="4F7421F5" w14:textId="1163BFA5" w:rsidR="003D4531" w:rsidRPr="00390374" w:rsidRDefault="00DC4871" w:rsidP="00DE2435">
      <w:pPr>
        <w:pStyle w:val="ListParagraph"/>
        <w:numPr>
          <w:ilvl w:val="0"/>
          <w:numId w:val="31"/>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Strengthening accountability mechanisms for leaking information about victims’ personal data</w:t>
      </w:r>
      <w:r w:rsidR="003D4531" w:rsidRPr="00390374">
        <w:rPr>
          <w:rFonts w:ascii="Times New Roman" w:hAnsi="Times New Roman" w:cs="Times New Roman"/>
          <w:szCs w:val="24"/>
          <w:lang w:val="en-GB"/>
        </w:rPr>
        <w:t>.</w:t>
      </w:r>
    </w:p>
    <w:p w14:paraId="60931F2D" w14:textId="15F6A325" w:rsidR="00756448" w:rsidRPr="00390374" w:rsidRDefault="00756448" w:rsidP="005032DB">
      <w:pPr>
        <w:rPr>
          <w:rFonts w:ascii="Times New Roman" w:hAnsi="Times New Roman" w:cs="Times New Roman"/>
          <w:b/>
          <w:szCs w:val="24"/>
          <w:lang w:val="en-GB"/>
        </w:rPr>
      </w:pPr>
    </w:p>
    <w:p w14:paraId="31DD81AF" w14:textId="77777777" w:rsidR="0035288C" w:rsidRPr="00390374" w:rsidRDefault="0035288C" w:rsidP="005032DB">
      <w:pPr>
        <w:rPr>
          <w:rFonts w:ascii="Times New Roman" w:hAnsi="Times New Roman" w:cs="Times New Roman"/>
          <w:b/>
          <w:szCs w:val="24"/>
          <w:lang w:val="en-GB"/>
        </w:rPr>
      </w:pPr>
    </w:p>
    <w:p w14:paraId="4D0F35F9" w14:textId="2B2442F5" w:rsidR="00756448" w:rsidRPr="006D278A" w:rsidRDefault="00DC4871" w:rsidP="006D278A">
      <w:pPr>
        <w:pStyle w:val="Heading2"/>
        <w:numPr>
          <w:ilvl w:val="2"/>
          <w:numId w:val="41"/>
        </w:numPr>
        <w:jc w:val="center"/>
        <w:rPr>
          <w:rFonts w:ascii="Times New Roman" w:hAnsi="Times New Roman" w:cs="Times New Roman"/>
          <w:b w:val="0"/>
          <w:szCs w:val="24"/>
          <w:lang w:val="en-GB"/>
        </w:rPr>
      </w:pPr>
      <w:r w:rsidRPr="006D278A">
        <w:rPr>
          <w:rFonts w:ascii="Times New Roman" w:hAnsi="Times New Roman" w:cs="Times New Roman"/>
          <w:b w:val="0"/>
          <w:szCs w:val="24"/>
          <w:lang w:val="en-GB"/>
        </w:rPr>
        <w:t>Particularly vulnerable groups of victims</w:t>
      </w:r>
    </w:p>
    <w:p w14:paraId="4FC2F9E0" w14:textId="77777777" w:rsidR="005032DB" w:rsidRPr="00390374" w:rsidRDefault="005032DB" w:rsidP="005032DB">
      <w:pPr>
        <w:rPr>
          <w:rFonts w:ascii="Times New Roman" w:hAnsi="Times New Roman" w:cs="Times New Roman"/>
          <w:szCs w:val="24"/>
          <w:lang w:val="en-GB"/>
        </w:rPr>
      </w:pPr>
    </w:p>
    <w:p w14:paraId="27F54019" w14:textId="5772D441" w:rsidR="00176AB3" w:rsidRPr="00390374" w:rsidRDefault="0074129A" w:rsidP="00D42918">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addition to classifying</w:t>
      </w:r>
      <w:r w:rsidR="00176AB3" w:rsidRPr="00390374">
        <w:rPr>
          <w:rFonts w:ascii="Times New Roman" w:hAnsi="Times New Roman" w:cs="Times New Roman"/>
          <w:szCs w:val="24"/>
          <w:lang w:val="en-GB"/>
        </w:rPr>
        <w:t xml:space="preserve"> victims and witnesses </w:t>
      </w:r>
      <w:r w:rsidR="0057491E" w:rsidRPr="00390374">
        <w:rPr>
          <w:rFonts w:ascii="Times New Roman" w:hAnsi="Times New Roman" w:cs="Times New Roman"/>
          <w:szCs w:val="24"/>
          <w:lang w:val="en-GB"/>
        </w:rPr>
        <w:t xml:space="preserve">into specific groups </w:t>
      </w:r>
      <w:r w:rsidR="00176AB3" w:rsidRPr="00390374">
        <w:rPr>
          <w:rFonts w:ascii="Times New Roman" w:hAnsi="Times New Roman" w:cs="Times New Roman"/>
          <w:szCs w:val="24"/>
          <w:lang w:val="en-GB"/>
        </w:rPr>
        <w:t xml:space="preserve">that are </w:t>
      </w:r>
      <w:r w:rsidR="00176AB3" w:rsidRPr="00390374">
        <w:rPr>
          <w:rFonts w:ascii="Times New Roman" w:hAnsi="Times New Roman" w:cs="Times New Roman"/>
          <w:i/>
          <w:szCs w:val="24"/>
          <w:lang w:val="en-GB"/>
        </w:rPr>
        <w:t xml:space="preserve">a priori </w:t>
      </w:r>
      <w:r w:rsidR="00176AB3" w:rsidRPr="00390374">
        <w:rPr>
          <w:rFonts w:ascii="Times New Roman" w:hAnsi="Times New Roman" w:cs="Times New Roman"/>
          <w:szCs w:val="24"/>
          <w:lang w:val="en-GB"/>
        </w:rPr>
        <w:t xml:space="preserve">recognised in the law as </w:t>
      </w:r>
      <w:r w:rsidR="0057491E" w:rsidRPr="00390374">
        <w:rPr>
          <w:rFonts w:ascii="Times New Roman" w:hAnsi="Times New Roman" w:cs="Times New Roman"/>
          <w:szCs w:val="24"/>
          <w:lang w:val="en-GB"/>
        </w:rPr>
        <w:t>particularly vulnerable, an individual assessment of victim’s needs should include</w:t>
      </w:r>
      <w:r w:rsidR="00627AD4" w:rsidRPr="00390374">
        <w:rPr>
          <w:rFonts w:ascii="Times New Roman" w:hAnsi="Times New Roman" w:cs="Times New Roman"/>
          <w:szCs w:val="24"/>
          <w:lang w:val="en-GB"/>
        </w:rPr>
        <w:t xml:space="preserve"> another aspect as well and that is </w:t>
      </w:r>
      <w:r w:rsidR="0057491E" w:rsidRPr="00390374">
        <w:rPr>
          <w:rFonts w:ascii="Times New Roman" w:hAnsi="Times New Roman" w:cs="Times New Roman"/>
          <w:szCs w:val="24"/>
          <w:lang w:val="en-GB"/>
        </w:rPr>
        <w:t xml:space="preserve">assessing whether or not the victim is in need </w:t>
      </w:r>
      <w:r w:rsidRPr="00390374">
        <w:rPr>
          <w:rFonts w:ascii="Times New Roman" w:hAnsi="Times New Roman" w:cs="Times New Roman"/>
          <w:szCs w:val="24"/>
          <w:lang w:val="en-GB"/>
        </w:rPr>
        <w:t>of special protection measures. In that way,</w:t>
      </w:r>
      <w:r w:rsidR="008B36A3" w:rsidRPr="00390374">
        <w:rPr>
          <w:rFonts w:ascii="Times New Roman" w:hAnsi="Times New Roman" w:cs="Times New Roman"/>
          <w:szCs w:val="24"/>
          <w:lang w:val="en-GB"/>
        </w:rPr>
        <w:t xml:space="preserve"> the measures set out in relevant laws </w:t>
      </w:r>
      <w:r w:rsidRPr="00390374">
        <w:rPr>
          <w:rFonts w:ascii="Times New Roman" w:hAnsi="Times New Roman" w:cs="Times New Roman"/>
          <w:szCs w:val="24"/>
          <w:lang w:val="en-GB"/>
        </w:rPr>
        <w:t xml:space="preserve">are kept </w:t>
      </w:r>
      <w:r w:rsidR="008B36A3" w:rsidRPr="00390374">
        <w:rPr>
          <w:rFonts w:ascii="Times New Roman" w:hAnsi="Times New Roman" w:cs="Times New Roman"/>
          <w:szCs w:val="24"/>
          <w:lang w:val="en-GB"/>
        </w:rPr>
        <w:t>in proportion to the individual needs</w:t>
      </w:r>
      <w:r w:rsidR="0007247D" w:rsidRPr="00390374">
        <w:rPr>
          <w:rFonts w:ascii="Times New Roman" w:hAnsi="Times New Roman" w:cs="Times New Roman"/>
          <w:szCs w:val="24"/>
          <w:lang w:val="en-GB"/>
        </w:rPr>
        <w:t xml:space="preserve"> of victims</w:t>
      </w:r>
      <w:r w:rsidR="008B36A3" w:rsidRPr="00390374">
        <w:rPr>
          <w:rFonts w:ascii="Times New Roman" w:hAnsi="Times New Roman" w:cs="Times New Roman"/>
          <w:szCs w:val="24"/>
          <w:lang w:val="en-GB"/>
        </w:rPr>
        <w:t>.</w:t>
      </w:r>
    </w:p>
    <w:p w14:paraId="7D748D7D" w14:textId="33A450B6" w:rsidR="008B36A3" w:rsidRPr="00390374" w:rsidRDefault="008B36A3" w:rsidP="00D42918">
      <w:pPr>
        <w:spacing w:line="276" w:lineRule="auto"/>
        <w:rPr>
          <w:rFonts w:ascii="Times New Roman" w:hAnsi="Times New Roman" w:cs="Times New Roman"/>
          <w:szCs w:val="24"/>
          <w:lang w:val="sr-Latn-RS"/>
        </w:rPr>
      </w:pPr>
      <w:r w:rsidRPr="00390374">
        <w:rPr>
          <w:rFonts w:ascii="Times New Roman" w:hAnsi="Times New Roman" w:cs="Times New Roman"/>
          <w:szCs w:val="24"/>
          <w:lang w:val="en-GB"/>
        </w:rPr>
        <w:t xml:space="preserve">The purpose of making additional protection measures available to particularly vulnerable groups </w:t>
      </w:r>
      <w:r w:rsidR="000211B0" w:rsidRPr="00390374">
        <w:rPr>
          <w:rFonts w:ascii="Times New Roman" w:hAnsi="Times New Roman" w:cs="Times New Roman"/>
          <w:szCs w:val="24"/>
          <w:lang w:val="en-GB"/>
        </w:rPr>
        <w:t xml:space="preserve">of victims, without prejudice to the rights of the defence and in accordance with the rules of judicial discretion, </w:t>
      </w:r>
      <w:r w:rsidRPr="00390374">
        <w:rPr>
          <w:rFonts w:ascii="Times New Roman" w:hAnsi="Times New Roman" w:cs="Times New Roman"/>
          <w:szCs w:val="24"/>
          <w:lang w:val="en-GB"/>
        </w:rPr>
        <w:t xml:space="preserve">is </w:t>
      </w:r>
      <w:r w:rsidR="000211B0" w:rsidRPr="00390374">
        <w:rPr>
          <w:rFonts w:ascii="Times New Roman" w:hAnsi="Times New Roman" w:cs="Times New Roman"/>
          <w:szCs w:val="24"/>
          <w:lang w:val="en-GB"/>
        </w:rPr>
        <w:t xml:space="preserve">that victims with specific protection needs identified as a result of </w:t>
      </w:r>
      <w:r w:rsidR="004A4A05" w:rsidRPr="00390374">
        <w:rPr>
          <w:rFonts w:ascii="Times New Roman" w:hAnsi="Times New Roman" w:cs="Times New Roman"/>
          <w:szCs w:val="24"/>
          <w:lang w:val="en-GB"/>
        </w:rPr>
        <w:t xml:space="preserve">an </w:t>
      </w:r>
      <w:r w:rsidR="000211B0" w:rsidRPr="00390374">
        <w:rPr>
          <w:rFonts w:ascii="Times New Roman" w:hAnsi="Times New Roman" w:cs="Times New Roman"/>
          <w:szCs w:val="24"/>
          <w:lang w:val="en-GB"/>
        </w:rPr>
        <w:t>individual assessment can benefit from the measures listed below, in accordance with Artic</w:t>
      </w:r>
      <w:r w:rsidR="00EB7D27" w:rsidRPr="00390374">
        <w:rPr>
          <w:rFonts w:ascii="Times New Roman" w:hAnsi="Times New Roman" w:cs="Times New Roman"/>
          <w:szCs w:val="24"/>
          <w:lang w:val="en-GB"/>
        </w:rPr>
        <w:t>le 23 of the Directive</w:t>
      </w:r>
      <w:r w:rsidR="00EB7D27" w:rsidRPr="00390374">
        <w:rPr>
          <w:rFonts w:ascii="Times New Roman" w:hAnsi="Times New Roman" w:cs="Times New Roman"/>
          <w:szCs w:val="24"/>
          <w:lang w:val="sr-Latn-RS"/>
        </w:rPr>
        <w:t>:</w:t>
      </w:r>
    </w:p>
    <w:p w14:paraId="72F50A40" w14:textId="7C69081C" w:rsidR="006A2E02" w:rsidRPr="00390374" w:rsidRDefault="000211B0" w:rsidP="00D42918">
      <w:pPr>
        <w:spacing w:line="276" w:lineRule="auto"/>
        <w:rPr>
          <w:rFonts w:ascii="Times New Roman" w:hAnsi="Times New Roman" w:cs="Times New Roman"/>
          <w:szCs w:val="24"/>
          <w:lang w:val="en-GB"/>
        </w:rPr>
      </w:pPr>
      <w:r w:rsidRPr="00390374">
        <w:rPr>
          <w:rFonts w:ascii="Times New Roman" w:hAnsi="Times New Roman" w:cs="Times New Roman"/>
          <w:b/>
          <w:i/>
          <w:szCs w:val="24"/>
          <w:lang w:val="en-GB"/>
        </w:rPr>
        <w:t>During the investigation</w:t>
      </w:r>
      <w:r w:rsidR="006A2E02" w:rsidRPr="00390374">
        <w:rPr>
          <w:rFonts w:ascii="Times New Roman" w:hAnsi="Times New Roman" w:cs="Times New Roman"/>
          <w:szCs w:val="24"/>
          <w:lang w:val="en-GB"/>
        </w:rPr>
        <w:t xml:space="preserve"> – (а) </w:t>
      </w:r>
      <w:r w:rsidRPr="00390374">
        <w:rPr>
          <w:rFonts w:ascii="Times New Roman" w:hAnsi="Times New Roman" w:cs="Times New Roman"/>
          <w:szCs w:val="24"/>
          <w:lang w:val="en-GB"/>
        </w:rPr>
        <w:t>interviews with the victim being carried out in premises designed or adapted for that purpose; (b</w:t>
      </w:r>
      <w:r w:rsidR="006A2E02" w:rsidRPr="00390374">
        <w:rPr>
          <w:rFonts w:ascii="Times New Roman" w:hAnsi="Times New Roman" w:cs="Times New Roman"/>
          <w:szCs w:val="24"/>
          <w:lang w:val="en-GB"/>
        </w:rPr>
        <w:t xml:space="preserve">) </w:t>
      </w:r>
      <w:r w:rsidR="00D76BA4" w:rsidRPr="00390374">
        <w:rPr>
          <w:rFonts w:ascii="Times New Roman" w:hAnsi="Times New Roman" w:cs="Times New Roman"/>
          <w:szCs w:val="24"/>
          <w:lang w:val="en-GB"/>
        </w:rPr>
        <w:t>interviews with the victim being carried out by or through professionals especially trained for that purpose</w:t>
      </w:r>
      <w:r w:rsidR="006A2E02" w:rsidRPr="00390374">
        <w:rPr>
          <w:rFonts w:ascii="Times New Roman" w:hAnsi="Times New Roman" w:cs="Times New Roman"/>
          <w:szCs w:val="24"/>
          <w:lang w:val="en-GB"/>
        </w:rPr>
        <w:t>; (</w:t>
      </w:r>
      <w:r w:rsidR="00D76BA4" w:rsidRPr="00390374">
        <w:rPr>
          <w:rFonts w:ascii="Times New Roman" w:hAnsi="Times New Roman" w:cs="Times New Roman"/>
          <w:szCs w:val="24"/>
          <w:lang w:val="en-GB"/>
        </w:rPr>
        <w:t>c</w:t>
      </w:r>
      <w:r w:rsidR="006A2E02" w:rsidRPr="00390374">
        <w:rPr>
          <w:rFonts w:ascii="Times New Roman" w:hAnsi="Times New Roman" w:cs="Times New Roman"/>
          <w:szCs w:val="24"/>
          <w:lang w:val="en-GB"/>
        </w:rPr>
        <w:t xml:space="preserve">) </w:t>
      </w:r>
      <w:r w:rsidR="00D76BA4" w:rsidRPr="00390374">
        <w:rPr>
          <w:rFonts w:ascii="Times New Roman" w:hAnsi="Times New Roman" w:cs="Times New Roman"/>
          <w:szCs w:val="24"/>
          <w:lang w:val="en-GB"/>
        </w:rPr>
        <w:t>all interviews with the victim being conducted by the same person, unless this is contrary to the good administration of justice.</w:t>
      </w:r>
    </w:p>
    <w:p w14:paraId="41574360" w14:textId="0B620A94" w:rsidR="002267B4" w:rsidRPr="00390374" w:rsidRDefault="00D76BA4" w:rsidP="002267B4">
      <w:pPr>
        <w:pStyle w:val="CM1"/>
        <w:spacing w:before="200" w:after="200" w:line="276" w:lineRule="auto"/>
        <w:jc w:val="both"/>
        <w:rPr>
          <w:rFonts w:ascii="Times New Roman" w:hAnsi="Times New Roman" w:cs="Times New Roman"/>
          <w:color w:val="000000"/>
          <w:lang w:val="en-GB"/>
        </w:rPr>
      </w:pPr>
      <w:r w:rsidRPr="00390374">
        <w:rPr>
          <w:rFonts w:ascii="Times New Roman" w:hAnsi="Times New Roman" w:cs="Times New Roman"/>
          <w:b/>
          <w:i/>
          <w:lang w:val="en-GB"/>
        </w:rPr>
        <w:t>During court proceedings</w:t>
      </w:r>
      <w:r w:rsidR="006A2E02" w:rsidRPr="00390374">
        <w:rPr>
          <w:rFonts w:ascii="Times New Roman" w:hAnsi="Times New Roman" w:cs="Times New Roman"/>
          <w:lang w:val="en-GB"/>
        </w:rPr>
        <w:t xml:space="preserve"> – (а) </w:t>
      </w:r>
      <w:r w:rsidR="002267B4" w:rsidRPr="00390374">
        <w:rPr>
          <w:rFonts w:ascii="Times New Roman" w:hAnsi="Times New Roman" w:cs="Times New Roman"/>
          <w:color w:val="000000"/>
          <w:lang w:val="en-GB"/>
        </w:rPr>
        <w:t xml:space="preserve">measures to avoid contact between victims and offenders including during the giving of evidence, </w:t>
      </w:r>
      <w:r w:rsidR="00671CF3" w:rsidRPr="00390374">
        <w:rPr>
          <w:rFonts w:ascii="Times New Roman" w:hAnsi="Times New Roman" w:cs="Times New Roman"/>
          <w:color w:val="000000"/>
          <w:lang w:val="en-GB"/>
        </w:rPr>
        <w:t>through</w:t>
      </w:r>
      <w:r w:rsidR="002267B4" w:rsidRPr="00390374">
        <w:rPr>
          <w:rFonts w:ascii="Times New Roman" w:hAnsi="Times New Roman" w:cs="Times New Roman"/>
          <w:color w:val="000000"/>
          <w:lang w:val="en-GB"/>
        </w:rPr>
        <w:t xml:space="preserve"> the use of communication technology</w:t>
      </w:r>
      <w:r w:rsidR="00671CF3" w:rsidRPr="00390374">
        <w:rPr>
          <w:rFonts w:ascii="Times New Roman" w:hAnsi="Times New Roman" w:cs="Times New Roman"/>
          <w:color w:val="000000"/>
          <w:lang w:val="en-GB"/>
        </w:rPr>
        <w:t xml:space="preserve"> where appropriate</w:t>
      </w:r>
      <w:r w:rsidR="002267B4" w:rsidRPr="00390374">
        <w:rPr>
          <w:rFonts w:ascii="Times New Roman" w:hAnsi="Times New Roman" w:cs="Times New Roman"/>
          <w:color w:val="000000"/>
          <w:lang w:val="en-GB"/>
        </w:rPr>
        <w:t>;</w:t>
      </w:r>
      <w:r w:rsidR="004A4A05" w:rsidRPr="00390374">
        <w:rPr>
          <w:rFonts w:ascii="Times New Roman" w:hAnsi="Times New Roman" w:cs="Times New Roman"/>
          <w:color w:val="000000"/>
          <w:lang w:val="en-GB"/>
        </w:rPr>
        <w:t xml:space="preserve"> (b) measures to ensure that the victim may be heard without being physically present, in particular through the use of appropriate communication technology; (c) measures to avoid unnecessary questioning concerning the victim’s private life not related to the criminal offence; (d) measures allowing a hearing to take place without the presence of the public.</w:t>
      </w:r>
    </w:p>
    <w:p w14:paraId="0F044635" w14:textId="71E85992" w:rsidR="004A4A05" w:rsidRPr="00390374" w:rsidRDefault="004A4A05" w:rsidP="004A4A05">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Even though the legislative framework in the Republic of Serbia has been aligned with the requirements of the Directive to a</w:t>
      </w:r>
      <w:r w:rsidR="00F668BB" w:rsidRPr="00390374">
        <w:rPr>
          <w:rFonts w:ascii="Times New Roman" w:hAnsi="Times New Roman" w:cs="Times New Roman"/>
          <w:szCs w:val="24"/>
          <w:lang w:val="en-GB"/>
        </w:rPr>
        <w:t xml:space="preserve"> sizable</w:t>
      </w:r>
      <w:r w:rsidRPr="00390374">
        <w:rPr>
          <w:rFonts w:ascii="Times New Roman" w:hAnsi="Times New Roman" w:cs="Times New Roman"/>
          <w:szCs w:val="24"/>
          <w:lang w:val="en-GB"/>
        </w:rPr>
        <w:t xml:space="preserve"> extent, certain issues nevertheless arise in</w:t>
      </w:r>
      <w:r w:rsidR="000767F5" w:rsidRPr="00390374">
        <w:rPr>
          <w:rFonts w:ascii="Times New Roman" w:hAnsi="Times New Roman" w:cs="Times New Roman"/>
          <w:szCs w:val="24"/>
          <w:lang w:val="en-GB"/>
        </w:rPr>
        <w:t xml:space="preserve"> its practical implementation</w:t>
      </w:r>
      <w:r w:rsidRPr="00390374">
        <w:rPr>
          <w:rFonts w:ascii="Times New Roman" w:hAnsi="Times New Roman" w:cs="Times New Roman"/>
          <w:szCs w:val="24"/>
          <w:lang w:val="en-GB"/>
        </w:rPr>
        <w:t>.</w:t>
      </w:r>
      <w:r w:rsidR="002D5D72" w:rsidRPr="00390374">
        <w:rPr>
          <w:rFonts w:ascii="Times New Roman" w:hAnsi="Times New Roman" w:cs="Times New Roman"/>
          <w:szCs w:val="24"/>
          <w:lang w:val="en-GB"/>
        </w:rPr>
        <w:t xml:space="preserve"> Speciffically</w:t>
      </w:r>
      <w:r w:rsidRPr="00390374">
        <w:rPr>
          <w:rFonts w:ascii="Times New Roman" w:hAnsi="Times New Roman" w:cs="Times New Roman"/>
          <w:szCs w:val="24"/>
          <w:lang w:val="en-GB"/>
        </w:rPr>
        <w:t xml:space="preserve">, </w:t>
      </w:r>
      <w:r w:rsidR="005A6EB2" w:rsidRPr="00390374">
        <w:rPr>
          <w:rFonts w:ascii="Times New Roman" w:hAnsi="Times New Roman" w:cs="Times New Roman"/>
          <w:szCs w:val="24"/>
          <w:lang w:val="en-GB"/>
        </w:rPr>
        <w:t xml:space="preserve">only a limited number of courts and prosecutor’s offices has premises specially designed for interviews with victims. Particularly vulnerable witnesses can be interviewed with the assistance of a professional pursuant to a decision of the authority conducting the proceedings (Article 104 CPC). </w:t>
      </w:r>
      <w:r w:rsidR="007C79E1" w:rsidRPr="00390374">
        <w:rPr>
          <w:rFonts w:ascii="Times New Roman" w:hAnsi="Times New Roman" w:cs="Times New Roman"/>
          <w:szCs w:val="24"/>
          <w:lang w:val="en-GB"/>
        </w:rPr>
        <w:t>It is also required that i</w:t>
      </w:r>
      <w:r w:rsidR="00930AE8" w:rsidRPr="00390374">
        <w:rPr>
          <w:rFonts w:ascii="Times New Roman" w:hAnsi="Times New Roman" w:cs="Times New Roman"/>
          <w:szCs w:val="24"/>
          <w:lang w:val="en-GB"/>
        </w:rPr>
        <w:t>nterviews with children</w:t>
      </w:r>
      <w:r w:rsidR="00671CF3" w:rsidRPr="00390374">
        <w:rPr>
          <w:rStyle w:val="FootnoteReference"/>
          <w:rFonts w:ascii="Times New Roman" w:hAnsi="Times New Roman" w:cs="Times New Roman"/>
          <w:szCs w:val="24"/>
          <w:lang w:val="en-GB"/>
        </w:rPr>
        <w:footnoteReference w:id="15"/>
      </w:r>
      <w:r w:rsidR="00930AE8" w:rsidRPr="00390374">
        <w:rPr>
          <w:rFonts w:ascii="Times New Roman" w:hAnsi="Times New Roman" w:cs="Times New Roman"/>
          <w:szCs w:val="24"/>
          <w:lang w:val="en-GB"/>
        </w:rPr>
        <w:t xml:space="preserve"> </w:t>
      </w:r>
      <w:r w:rsidR="007C79E1" w:rsidRPr="00390374">
        <w:rPr>
          <w:rFonts w:ascii="Times New Roman" w:hAnsi="Times New Roman" w:cs="Times New Roman"/>
          <w:szCs w:val="24"/>
          <w:lang w:val="en-GB"/>
        </w:rPr>
        <w:t xml:space="preserve">are </w:t>
      </w:r>
      <w:r w:rsidR="00930AE8" w:rsidRPr="00390374">
        <w:rPr>
          <w:rFonts w:ascii="Times New Roman" w:hAnsi="Times New Roman" w:cs="Times New Roman"/>
          <w:szCs w:val="24"/>
          <w:lang w:val="en-GB"/>
        </w:rPr>
        <w:t xml:space="preserve">conducted by officers </w:t>
      </w:r>
      <w:r w:rsidR="0086490C" w:rsidRPr="00390374">
        <w:rPr>
          <w:rFonts w:ascii="Times New Roman" w:hAnsi="Times New Roman" w:cs="Times New Roman"/>
          <w:szCs w:val="24"/>
          <w:lang w:val="en-GB"/>
        </w:rPr>
        <w:t xml:space="preserve">of the relevant authority </w:t>
      </w:r>
      <w:r w:rsidR="00930AE8" w:rsidRPr="00390374">
        <w:rPr>
          <w:rFonts w:ascii="Times New Roman" w:hAnsi="Times New Roman" w:cs="Times New Roman"/>
          <w:szCs w:val="24"/>
          <w:lang w:val="en-GB"/>
        </w:rPr>
        <w:t>possess</w:t>
      </w:r>
      <w:r w:rsidR="00401399" w:rsidRPr="00390374">
        <w:rPr>
          <w:rFonts w:ascii="Times New Roman" w:hAnsi="Times New Roman" w:cs="Times New Roman"/>
          <w:szCs w:val="24"/>
          <w:lang w:val="en-GB"/>
        </w:rPr>
        <w:t>ing</w:t>
      </w:r>
      <w:r w:rsidR="00930AE8" w:rsidRPr="00390374">
        <w:rPr>
          <w:rFonts w:ascii="Times New Roman" w:hAnsi="Times New Roman" w:cs="Times New Roman"/>
          <w:szCs w:val="24"/>
          <w:lang w:val="en-GB"/>
        </w:rPr>
        <w:t xml:space="preserve"> specialist knowledge in the field of children’s rights and criminal protection of juveniles (Articles 150 through 151 of the Law on Juvenile Offenders). Due to the previously mentioned rules on admissibility of statements, victims are interviewed</w:t>
      </w:r>
      <w:r w:rsidR="00A5332C" w:rsidRPr="00390374">
        <w:rPr>
          <w:rFonts w:ascii="Times New Roman" w:hAnsi="Times New Roman" w:cs="Times New Roman"/>
          <w:szCs w:val="24"/>
          <w:lang w:val="en-GB"/>
        </w:rPr>
        <w:t xml:space="preserve"> at least</w:t>
      </w:r>
      <w:r w:rsidR="00930AE8" w:rsidRPr="00390374">
        <w:rPr>
          <w:rFonts w:ascii="Times New Roman" w:hAnsi="Times New Roman" w:cs="Times New Roman"/>
          <w:szCs w:val="24"/>
          <w:lang w:val="en-GB"/>
        </w:rPr>
        <w:t xml:space="preserve"> twice. Only few authorities have au</w:t>
      </w:r>
      <w:r w:rsidR="007E202C" w:rsidRPr="00390374">
        <w:rPr>
          <w:rFonts w:ascii="Times New Roman" w:hAnsi="Times New Roman" w:cs="Times New Roman"/>
          <w:szCs w:val="24"/>
          <w:lang w:val="en-GB"/>
        </w:rPr>
        <w:t>dio-</w:t>
      </w:r>
      <w:r w:rsidR="00930AE8" w:rsidRPr="00390374">
        <w:rPr>
          <w:rFonts w:ascii="Times New Roman" w:hAnsi="Times New Roman" w:cs="Times New Roman"/>
          <w:szCs w:val="24"/>
          <w:lang w:val="en-GB"/>
        </w:rPr>
        <w:t xml:space="preserve">visual </w:t>
      </w:r>
      <w:r w:rsidR="00A0703B" w:rsidRPr="00390374">
        <w:rPr>
          <w:rFonts w:ascii="Times New Roman" w:hAnsi="Times New Roman" w:cs="Times New Roman"/>
          <w:szCs w:val="24"/>
          <w:lang w:val="en-GB"/>
        </w:rPr>
        <w:t>equipment</w:t>
      </w:r>
      <w:r w:rsidR="00F91F5E" w:rsidRPr="00390374">
        <w:rPr>
          <w:rFonts w:ascii="Times New Roman" w:hAnsi="Times New Roman" w:cs="Times New Roman"/>
          <w:szCs w:val="24"/>
          <w:lang w:val="en-GB"/>
        </w:rPr>
        <w:t xml:space="preserve"> and it </w:t>
      </w:r>
      <w:r w:rsidR="00577FCE" w:rsidRPr="00390374">
        <w:rPr>
          <w:rFonts w:ascii="Times New Roman" w:hAnsi="Times New Roman" w:cs="Times New Roman"/>
          <w:szCs w:val="24"/>
          <w:lang w:val="en-GB"/>
        </w:rPr>
        <w:t xml:space="preserve">has </w:t>
      </w:r>
      <w:r w:rsidR="007E202C" w:rsidRPr="00390374">
        <w:rPr>
          <w:rFonts w:ascii="Times New Roman" w:hAnsi="Times New Roman" w:cs="Times New Roman"/>
          <w:szCs w:val="24"/>
          <w:lang w:val="en-GB"/>
        </w:rPr>
        <w:t xml:space="preserve">not </w:t>
      </w:r>
      <w:r w:rsidR="00577FCE" w:rsidRPr="00390374">
        <w:rPr>
          <w:rFonts w:ascii="Times New Roman" w:hAnsi="Times New Roman" w:cs="Times New Roman"/>
          <w:szCs w:val="24"/>
          <w:lang w:val="en-GB"/>
        </w:rPr>
        <w:t xml:space="preserve">been </w:t>
      </w:r>
      <w:r w:rsidR="007E202C" w:rsidRPr="00390374">
        <w:rPr>
          <w:rFonts w:ascii="Times New Roman" w:hAnsi="Times New Roman" w:cs="Times New Roman"/>
          <w:szCs w:val="24"/>
          <w:lang w:val="en-GB"/>
        </w:rPr>
        <w:t xml:space="preserve">sufficiently taken advantage of. There is no </w:t>
      </w:r>
      <w:r w:rsidR="0023272F" w:rsidRPr="00390374">
        <w:rPr>
          <w:rFonts w:ascii="Times New Roman" w:hAnsi="Times New Roman" w:cs="Times New Roman"/>
          <w:szCs w:val="24"/>
          <w:lang w:val="en-GB"/>
        </w:rPr>
        <w:t>review</w:t>
      </w:r>
      <w:r w:rsidR="007E202C" w:rsidRPr="00390374">
        <w:rPr>
          <w:rFonts w:ascii="Times New Roman" w:hAnsi="Times New Roman" w:cs="Times New Roman"/>
          <w:szCs w:val="24"/>
          <w:lang w:val="en-GB"/>
        </w:rPr>
        <w:t xml:space="preserve"> of</w:t>
      </w:r>
      <w:r w:rsidR="0098646F" w:rsidRPr="00390374">
        <w:rPr>
          <w:rFonts w:ascii="Times New Roman" w:hAnsi="Times New Roman" w:cs="Times New Roman"/>
          <w:szCs w:val="24"/>
          <w:lang w:val="en-GB"/>
        </w:rPr>
        <w:t xml:space="preserve"> the</w:t>
      </w:r>
      <w:r w:rsidR="007E202C" w:rsidRPr="00390374">
        <w:rPr>
          <w:rFonts w:ascii="Times New Roman" w:hAnsi="Times New Roman" w:cs="Times New Roman"/>
          <w:szCs w:val="24"/>
          <w:lang w:val="en-GB"/>
        </w:rPr>
        <w:t xml:space="preserve"> interviewing practice with regard to posing questions about </w:t>
      </w:r>
      <w:r w:rsidR="00A0703B" w:rsidRPr="00390374">
        <w:rPr>
          <w:rFonts w:ascii="Times New Roman" w:hAnsi="Times New Roman" w:cs="Times New Roman"/>
          <w:szCs w:val="24"/>
          <w:lang w:val="en-GB"/>
        </w:rPr>
        <w:t xml:space="preserve">victim’s </w:t>
      </w:r>
      <w:r w:rsidR="007E202C" w:rsidRPr="00390374">
        <w:rPr>
          <w:rFonts w:ascii="Times New Roman" w:hAnsi="Times New Roman" w:cs="Times New Roman"/>
          <w:szCs w:val="24"/>
          <w:lang w:val="en-GB"/>
        </w:rPr>
        <w:t>personal life to be compared with intern</w:t>
      </w:r>
      <w:r w:rsidR="00A0703B" w:rsidRPr="00390374">
        <w:rPr>
          <w:rFonts w:ascii="Times New Roman" w:hAnsi="Times New Roman" w:cs="Times New Roman"/>
          <w:szCs w:val="24"/>
          <w:lang w:val="en-GB"/>
        </w:rPr>
        <w:t xml:space="preserve">ational standards, in particular as regards victims </w:t>
      </w:r>
      <w:r w:rsidR="00F014D7" w:rsidRPr="00390374">
        <w:rPr>
          <w:rFonts w:ascii="Times New Roman" w:hAnsi="Times New Roman" w:cs="Times New Roman"/>
          <w:szCs w:val="24"/>
          <w:lang w:val="en-GB"/>
        </w:rPr>
        <w:t xml:space="preserve">of sexual offences, nor are there any guidelines in that regard. The same applies to the possibility of excluding the public from the main hearing, which can be ordered only upon a motion by a party or </w:t>
      </w:r>
      <w:r w:rsidR="00F014D7" w:rsidRPr="00390374">
        <w:rPr>
          <w:rFonts w:ascii="Times New Roman" w:hAnsi="Times New Roman" w:cs="Times New Roman"/>
          <w:i/>
          <w:szCs w:val="24"/>
          <w:lang w:val="en-GB"/>
        </w:rPr>
        <w:t xml:space="preserve">ex officio </w:t>
      </w:r>
      <w:r w:rsidR="00F014D7" w:rsidRPr="00390374">
        <w:rPr>
          <w:rFonts w:ascii="Times New Roman" w:hAnsi="Times New Roman" w:cs="Times New Roman"/>
          <w:szCs w:val="24"/>
          <w:lang w:val="en-GB"/>
        </w:rPr>
        <w:t>(Article 363 CPC). This can be an insufficient measure to protect the interest</w:t>
      </w:r>
      <w:r w:rsidR="00923896" w:rsidRPr="00390374">
        <w:rPr>
          <w:rFonts w:ascii="Times New Roman" w:hAnsi="Times New Roman" w:cs="Times New Roman"/>
          <w:szCs w:val="24"/>
          <w:lang w:val="en-GB"/>
        </w:rPr>
        <w:t>s of the victim</w:t>
      </w:r>
      <w:r w:rsidR="00F014D7" w:rsidRPr="00390374">
        <w:rPr>
          <w:rFonts w:ascii="Times New Roman" w:hAnsi="Times New Roman" w:cs="Times New Roman"/>
          <w:szCs w:val="24"/>
          <w:lang w:val="en-GB"/>
        </w:rPr>
        <w:t xml:space="preserve"> or ensure </w:t>
      </w:r>
      <w:r w:rsidR="00923896" w:rsidRPr="00390374">
        <w:rPr>
          <w:rFonts w:ascii="Times New Roman" w:hAnsi="Times New Roman" w:cs="Times New Roman"/>
          <w:szCs w:val="24"/>
          <w:lang w:val="en-GB"/>
        </w:rPr>
        <w:t xml:space="preserve">their </w:t>
      </w:r>
      <w:r w:rsidR="00F014D7" w:rsidRPr="00390374">
        <w:rPr>
          <w:rFonts w:ascii="Times New Roman" w:hAnsi="Times New Roman" w:cs="Times New Roman"/>
          <w:szCs w:val="24"/>
          <w:lang w:val="en-GB"/>
        </w:rPr>
        <w:t>participation</w:t>
      </w:r>
      <w:r w:rsidR="00923896" w:rsidRPr="00390374">
        <w:rPr>
          <w:rFonts w:ascii="Times New Roman" w:hAnsi="Times New Roman" w:cs="Times New Roman"/>
          <w:szCs w:val="24"/>
          <w:lang w:val="en-GB"/>
        </w:rPr>
        <w:t xml:space="preserve"> in the main hearing</w:t>
      </w:r>
      <w:r w:rsidR="00F014D7" w:rsidRPr="00390374">
        <w:rPr>
          <w:rFonts w:ascii="Times New Roman" w:hAnsi="Times New Roman" w:cs="Times New Roman"/>
          <w:szCs w:val="24"/>
          <w:lang w:val="en-GB"/>
        </w:rPr>
        <w:t>.</w:t>
      </w:r>
    </w:p>
    <w:p w14:paraId="167D48D9" w14:textId="23CCEC75" w:rsidR="00923896" w:rsidRPr="00390374" w:rsidRDefault="00923896" w:rsidP="004A4A05">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addition to</w:t>
      </w:r>
      <w:r w:rsidR="00F07FE0" w:rsidRPr="00390374">
        <w:rPr>
          <w:rFonts w:ascii="Times New Roman" w:hAnsi="Times New Roman" w:cs="Times New Roman"/>
          <w:szCs w:val="24"/>
          <w:lang w:val="en-GB"/>
        </w:rPr>
        <w:t xml:space="preserve"> the</w:t>
      </w:r>
      <w:r w:rsidRPr="00390374">
        <w:rPr>
          <w:rFonts w:ascii="Times New Roman" w:hAnsi="Times New Roman" w:cs="Times New Roman"/>
          <w:szCs w:val="24"/>
          <w:lang w:val="en-GB"/>
        </w:rPr>
        <w:t xml:space="preserve"> </w:t>
      </w:r>
      <w:r w:rsidR="0023272F" w:rsidRPr="00390374">
        <w:rPr>
          <w:rFonts w:ascii="Times New Roman" w:hAnsi="Times New Roman" w:cs="Times New Roman"/>
          <w:szCs w:val="24"/>
          <w:lang w:val="en-GB"/>
        </w:rPr>
        <w:t xml:space="preserve">planned </w:t>
      </w:r>
      <w:r w:rsidRPr="00390374">
        <w:rPr>
          <w:rFonts w:ascii="Times New Roman" w:hAnsi="Times New Roman" w:cs="Times New Roman"/>
          <w:szCs w:val="24"/>
          <w:lang w:val="en-GB"/>
        </w:rPr>
        <w:t>activities</w:t>
      </w:r>
      <w:r w:rsidR="00F07FE0" w:rsidRPr="00390374">
        <w:rPr>
          <w:rFonts w:ascii="Times New Roman" w:hAnsi="Times New Roman" w:cs="Times New Roman"/>
          <w:szCs w:val="24"/>
          <w:lang w:val="en-GB"/>
        </w:rPr>
        <w:t xml:space="preserve"> aimed at</w:t>
      </w:r>
      <w:r w:rsidR="00031764"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setting up </w:t>
      </w:r>
      <w:r w:rsidR="00C76998" w:rsidRPr="00390374">
        <w:rPr>
          <w:rFonts w:ascii="Times New Roman" w:hAnsi="Times New Roman" w:cs="Times New Roman"/>
          <w:szCs w:val="24"/>
          <w:lang w:val="en-GB"/>
        </w:rPr>
        <w:t>support services at high</w:t>
      </w:r>
      <w:r w:rsidR="00611EB7" w:rsidRPr="00390374">
        <w:rPr>
          <w:rFonts w:ascii="Times New Roman" w:hAnsi="Times New Roman" w:cs="Times New Roman"/>
          <w:szCs w:val="24"/>
          <w:lang w:val="en-GB"/>
        </w:rPr>
        <w:t>er</w:t>
      </w:r>
      <w:r w:rsidR="00C76998" w:rsidRPr="00390374">
        <w:rPr>
          <w:rFonts w:ascii="Times New Roman" w:hAnsi="Times New Roman" w:cs="Times New Roman"/>
          <w:szCs w:val="24"/>
          <w:lang w:val="en-GB"/>
        </w:rPr>
        <w:t xml:space="preserve"> courts, </w:t>
      </w:r>
      <w:r w:rsidRPr="00390374">
        <w:rPr>
          <w:rFonts w:ascii="Times New Roman" w:hAnsi="Times New Roman" w:cs="Times New Roman"/>
          <w:szCs w:val="24"/>
          <w:lang w:val="en-GB"/>
        </w:rPr>
        <w:t xml:space="preserve">the measures listed below should be </w:t>
      </w:r>
      <w:r w:rsidR="008F4AC4" w:rsidRPr="00390374">
        <w:rPr>
          <w:rFonts w:ascii="Times New Roman" w:hAnsi="Times New Roman" w:cs="Times New Roman"/>
          <w:szCs w:val="24"/>
          <w:lang w:val="en-GB"/>
        </w:rPr>
        <w:t>taken</w:t>
      </w:r>
      <w:r w:rsidRPr="00390374">
        <w:rPr>
          <w:rFonts w:ascii="Times New Roman" w:hAnsi="Times New Roman" w:cs="Times New Roman"/>
          <w:szCs w:val="24"/>
          <w:lang w:val="en-GB"/>
        </w:rPr>
        <w:t xml:space="preserve"> in the upcoming period:</w:t>
      </w:r>
    </w:p>
    <w:p w14:paraId="398CEB8E" w14:textId="17E27176" w:rsidR="006A2E02" w:rsidRPr="00390374" w:rsidRDefault="0098646F" w:rsidP="00DE2435">
      <w:pPr>
        <w:pStyle w:val="ListParagraph"/>
        <w:numPr>
          <w:ilvl w:val="0"/>
          <w:numId w:val="32"/>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Carry out a review of the existing interviewing practice</w:t>
      </w:r>
      <w:r w:rsidR="009F1808" w:rsidRPr="00390374">
        <w:rPr>
          <w:rFonts w:ascii="Times New Roman" w:hAnsi="Times New Roman" w:cs="Times New Roman"/>
          <w:szCs w:val="24"/>
          <w:lang w:val="en-GB"/>
        </w:rPr>
        <w:t>s</w:t>
      </w:r>
      <w:r w:rsidR="004606D9" w:rsidRPr="00390374">
        <w:rPr>
          <w:rFonts w:ascii="Times New Roman" w:hAnsi="Times New Roman" w:cs="Times New Roman"/>
          <w:szCs w:val="24"/>
          <w:lang w:val="en-GB"/>
        </w:rPr>
        <w:t xml:space="preserve"> applied</w:t>
      </w:r>
      <w:r w:rsidRPr="00390374">
        <w:rPr>
          <w:rFonts w:ascii="Times New Roman" w:hAnsi="Times New Roman" w:cs="Times New Roman"/>
          <w:szCs w:val="24"/>
          <w:lang w:val="en-GB"/>
        </w:rPr>
        <w:t xml:space="preserve"> by authorities and parties to the proceedings with regard to vulnerable witnesses</w:t>
      </w:r>
      <w:r w:rsidR="00723DEF" w:rsidRPr="00390374">
        <w:rPr>
          <w:rFonts w:ascii="Times New Roman" w:hAnsi="Times New Roman" w:cs="Times New Roman"/>
          <w:szCs w:val="24"/>
          <w:lang w:val="en-GB"/>
        </w:rPr>
        <w:t>;</w:t>
      </w:r>
    </w:p>
    <w:p w14:paraId="324388C0" w14:textId="08BF21F1" w:rsidR="0098646F" w:rsidRPr="00390374" w:rsidRDefault="0098646F" w:rsidP="008877B1">
      <w:pPr>
        <w:pStyle w:val="ListParagraph"/>
        <w:numPr>
          <w:ilvl w:val="0"/>
          <w:numId w:val="3"/>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Carry out a review of the existing </w:t>
      </w:r>
      <w:r w:rsidR="0023272F" w:rsidRPr="00390374">
        <w:rPr>
          <w:rFonts w:ascii="Times New Roman" w:hAnsi="Times New Roman" w:cs="Times New Roman"/>
          <w:szCs w:val="24"/>
          <w:lang w:val="en-GB"/>
        </w:rPr>
        <w:t>practice</w:t>
      </w:r>
      <w:r w:rsidRPr="00390374">
        <w:rPr>
          <w:rFonts w:ascii="Times New Roman" w:hAnsi="Times New Roman" w:cs="Times New Roman"/>
          <w:szCs w:val="24"/>
          <w:lang w:val="en-GB"/>
        </w:rPr>
        <w:t xml:space="preserve"> with regard to</w:t>
      </w:r>
      <w:r w:rsidR="001F7C7C" w:rsidRPr="00390374">
        <w:rPr>
          <w:rFonts w:ascii="Times New Roman" w:hAnsi="Times New Roman" w:cs="Times New Roman"/>
          <w:szCs w:val="24"/>
          <w:lang w:val="en-GB"/>
        </w:rPr>
        <w:t xml:space="preserve"> imposing </w:t>
      </w:r>
      <w:r w:rsidR="008F4AC4" w:rsidRPr="00390374">
        <w:rPr>
          <w:rFonts w:ascii="Times New Roman" w:hAnsi="Times New Roman" w:cs="Times New Roman"/>
          <w:szCs w:val="24"/>
          <w:lang w:val="en-GB"/>
        </w:rPr>
        <w:t>sanctions</w:t>
      </w:r>
      <w:r w:rsidR="001F7C7C" w:rsidRPr="00390374">
        <w:rPr>
          <w:rFonts w:ascii="Times New Roman" w:hAnsi="Times New Roman" w:cs="Times New Roman"/>
          <w:szCs w:val="24"/>
          <w:lang w:val="en-GB"/>
        </w:rPr>
        <w:t xml:space="preserve"> for acts that disrupt the court’s normal process</w:t>
      </w:r>
      <w:r w:rsidR="00F430CC"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ordering measures of procedural protection of victims and witnesses</w:t>
      </w:r>
      <w:r w:rsidR="00AB0931" w:rsidRPr="00390374">
        <w:rPr>
          <w:rFonts w:ascii="Times New Roman" w:hAnsi="Times New Roman" w:cs="Times New Roman"/>
          <w:szCs w:val="24"/>
          <w:lang w:val="en-GB"/>
        </w:rPr>
        <w:t xml:space="preserve">, cautioning </w:t>
      </w:r>
      <w:r w:rsidR="00F430CC" w:rsidRPr="00390374">
        <w:rPr>
          <w:rFonts w:ascii="Times New Roman" w:hAnsi="Times New Roman" w:cs="Times New Roman"/>
          <w:szCs w:val="24"/>
          <w:lang w:val="en-GB"/>
        </w:rPr>
        <w:t>a</w:t>
      </w:r>
      <w:r w:rsidR="00AB0931" w:rsidRPr="00390374">
        <w:rPr>
          <w:rFonts w:ascii="Times New Roman" w:hAnsi="Times New Roman" w:cs="Times New Roman"/>
          <w:szCs w:val="24"/>
          <w:lang w:val="en-GB"/>
        </w:rPr>
        <w:t xml:space="preserve">nd sanctioning defence attorneys </w:t>
      </w:r>
      <w:r w:rsidR="00F430CC" w:rsidRPr="00390374">
        <w:rPr>
          <w:rFonts w:ascii="Times New Roman" w:hAnsi="Times New Roman" w:cs="Times New Roman"/>
          <w:szCs w:val="24"/>
          <w:lang w:val="en-GB"/>
        </w:rPr>
        <w:t>and other participant</w:t>
      </w:r>
      <w:r w:rsidR="00AB0931" w:rsidRPr="00390374">
        <w:rPr>
          <w:rFonts w:ascii="Times New Roman" w:hAnsi="Times New Roman" w:cs="Times New Roman"/>
          <w:szCs w:val="24"/>
          <w:lang w:val="en-GB"/>
        </w:rPr>
        <w:t>s</w:t>
      </w:r>
      <w:r w:rsidR="00F430CC" w:rsidRPr="00390374">
        <w:rPr>
          <w:rFonts w:ascii="Times New Roman" w:hAnsi="Times New Roman" w:cs="Times New Roman"/>
          <w:szCs w:val="24"/>
          <w:lang w:val="en-GB"/>
        </w:rPr>
        <w:t xml:space="preserve"> in the proceedings </w:t>
      </w:r>
      <w:r w:rsidR="00AB0931" w:rsidRPr="00390374">
        <w:rPr>
          <w:rFonts w:ascii="Times New Roman" w:hAnsi="Times New Roman" w:cs="Times New Roman"/>
          <w:szCs w:val="24"/>
          <w:lang w:val="en-GB"/>
        </w:rPr>
        <w:t>who insult the witness or the injured party, or threaten them or endanger their safety;</w:t>
      </w:r>
    </w:p>
    <w:p w14:paraId="1639AA6E" w14:textId="6069C96C" w:rsidR="00AB0931" w:rsidRPr="00390374" w:rsidRDefault="00AB0931" w:rsidP="008877B1">
      <w:pPr>
        <w:pStyle w:val="ListParagraph"/>
        <w:numPr>
          <w:ilvl w:val="0"/>
          <w:numId w:val="3"/>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Consider if it is necessary to amend the relevant provisions of procedural laws;</w:t>
      </w:r>
    </w:p>
    <w:p w14:paraId="787DA83B" w14:textId="5444B1FE" w:rsidR="00841099" w:rsidRPr="00390374" w:rsidRDefault="00982C26" w:rsidP="00982C26">
      <w:pPr>
        <w:pStyle w:val="ListParagraph"/>
        <w:numPr>
          <w:ilvl w:val="0"/>
          <w:numId w:val="3"/>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Make continuous efforts to strengthen judicial infrastructure to provide adequate premises and equipment intended to facilitate implementation of protection and support measures as regards particularly vulnerable categories of victims and witnesses.</w:t>
      </w:r>
    </w:p>
    <w:p w14:paraId="4D4E06D0" w14:textId="77777777" w:rsidR="00D42918" w:rsidRPr="00390374" w:rsidRDefault="00D42918" w:rsidP="006A2E02">
      <w:pPr>
        <w:rPr>
          <w:rFonts w:ascii="Times New Roman" w:hAnsi="Times New Roman" w:cs="Times New Roman"/>
          <w:szCs w:val="24"/>
          <w:lang w:val="en-GB"/>
        </w:rPr>
      </w:pPr>
    </w:p>
    <w:p w14:paraId="2E926053" w14:textId="307FD1E0" w:rsidR="006A2E02" w:rsidRPr="00712EC3" w:rsidRDefault="00D45241" w:rsidP="00712EC3">
      <w:pPr>
        <w:pStyle w:val="Heading3"/>
        <w:numPr>
          <w:ilvl w:val="3"/>
          <w:numId w:val="41"/>
        </w:numPr>
        <w:jc w:val="center"/>
        <w:rPr>
          <w:rFonts w:ascii="Times New Roman" w:hAnsi="Times New Roman" w:cs="Times New Roman"/>
          <w:b w:val="0"/>
          <w:i w:val="0"/>
          <w:lang w:val="en-GB"/>
        </w:rPr>
      </w:pPr>
      <w:r w:rsidRPr="00712EC3">
        <w:rPr>
          <w:rFonts w:ascii="Times New Roman" w:hAnsi="Times New Roman" w:cs="Times New Roman"/>
          <w:b w:val="0"/>
          <w:i w:val="0"/>
          <w:lang w:val="en-GB"/>
        </w:rPr>
        <w:t>Children</w:t>
      </w:r>
      <w:r w:rsidR="00982C26" w:rsidRPr="00712EC3">
        <w:rPr>
          <w:rFonts w:ascii="Times New Roman" w:hAnsi="Times New Roman" w:cs="Times New Roman"/>
          <w:b w:val="0"/>
          <w:i w:val="0"/>
          <w:lang w:val="en-GB"/>
        </w:rPr>
        <w:t xml:space="preserve"> as a particularly vulnerable category of victims</w:t>
      </w:r>
    </w:p>
    <w:p w14:paraId="496649A4" w14:textId="77777777" w:rsidR="00D42918" w:rsidRPr="00712EC3" w:rsidRDefault="00D42918" w:rsidP="005032DB">
      <w:pPr>
        <w:rPr>
          <w:rFonts w:ascii="Times New Roman" w:hAnsi="Times New Roman" w:cs="Times New Roman"/>
          <w:szCs w:val="24"/>
          <w:lang w:val="en-GB"/>
        </w:rPr>
      </w:pPr>
    </w:p>
    <w:p w14:paraId="5CFD71D9" w14:textId="33AC8237" w:rsidR="00487859" w:rsidRPr="00390374" w:rsidRDefault="00487859" w:rsidP="006423D4">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addition to special protection guaranteed to all particularly vulnerable categories of victims, the Directive pays special attention to child victims, providing in Article 24 that in addition to protection measures available to other victims, persons under the age of majority must have access to these measures:</w:t>
      </w:r>
    </w:p>
    <w:p w14:paraId="2436B8AA" w14:textId="39E5C123" w:rsidR="006423D4" w:rsidRPr="00390374" w:rsidRDefault="00487859" w:rsidP="00DE2435">
      <w:pPr>
        <w:pStyle w:val="ListParagraph"/>
        <w:numPr>
          <w:ilvl w:val="0"/>
          <w:numId w:val="33"/>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 possibility of </w:t>
      </w:r>
      <w:r w:rsidR="008F4AC4" w:rsidRPr="00390374">
        <w:rPr>
          <w:rFonts w:ascii="Times New Roman" w:hAnsi="Times New Roman" w:cs="Times New Roman"/>
          <w:szCs w:val="24"/>
          <w:lang w:val="en-GB"/>
        </w:rPr>
        <w:t>audio-visual</w:t>
      </w:r>
      <w:r w:rsidRPr="00390374">
        <w:rPr>
          <w:rFonts w:ascii="Times New Roman" w:hAnsi="Times New Roman" w:cs="Times New Roman"/>
          <w:szCs w:val="24"/>
          <w:lang w:val="en-GB"/>
        </w:rPr>
        <w:t xml:space="preserve"> recording of interviews with the child and admissibility of such recording as evidence, </w:t>
      </w:r>
      <w:r w:rsidR="00CF63CB" w:rsidRPr="00390374">
        <w:rPr>
          <w:rFonts w:ascii="Times New Roman" w:hAnsi="Times New Roman" w:cs="Times New Roman"/>
          <w:szCs w:val="24"/>
          <w:lang w:val="en-GB"/>
        </w:rPr>
        <w:t xml:space="preserve">according to </w:t>
      </w:r>
      <w:r w:rsidRPr="00390374">
        <w:rPr>
          <w:rFonts w:ascii="Times New Roman" w:hAnsi="Times New Roman" w:cs="Times New Roman"/>
          <w:szCs w:val="24"/>
          <w:lang w:val="en-GB"/>
        </w:rPr>
        <w:t>the law</w:t>
      </w:r>
      <w:r w:rsidR="005032DB" w:rsidRPr="00390374">
        <w:rPr>
          <w:rFonts w:ascii="Times New Roman" w:hAnsi="Times New Roman" w:cs="Times New Roman"/>
          <w:szCs w:val="24"/>
          <w:lang w:val="en-GB"/>
        </w:rPr>
        <w:t>;</w:t>
      </w:r>
    </w:p>
    <w:p w14:paraId="6F6FB0F3" w14:textId="2D71D963" w:rsidR="006423D4" w:rsidRPr="00390374" w:rsidRDefault="00BB0253" w:rsidP="00DE2435">
      <w:pPr>
        <w:pStyle w:val="ListParagraph"/>
        <w:numPr>
          <w:ilvl w:val="0"/>
          <w:numId w:val="33"/>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Appointing a temporary representative for the child, where necessary</w:t>
      </w:r>
      <w:r w:rsidR="006423D4" w:rsidRPr="00390374">
        <w:rPr>
          <w:rFonts w:ascii="Times New Roman" w:hAnsi="Times New Roman" w:cs="Times New Roman"/>
          <w:szCs w:val="24"/>
          <w:lang w:val="en-GB"/>
        </w:rPr>
        <w:t>;</w:t>
      </w:r>
    </w:p>
    <w:p w14:paraId="05F8E863" w14:textId="36E6E5F7" w:rsidR="005032DB" w:rsidRPr="00390374" w:rsidRDefault="00BB0253" w:rsidP="00DE2435">
      <w:pPr>
        <w:pStyle w:val="ListParagraph"/>
        <w:numPr>
          <w:ilvl w:val="0"/>
          <w:numId w:val="33"/>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Appointing an attorney to ensure that the child can exercise their right to legal advice and representation</w:t>
      </w:r>
      <w:r w:rsidR="005032DB" w:rsidRPr="00390374">
        <w:rPr>
          <w:rFonts w:ascii="Times New Roman" w:hAnsi="Times New Roman" w:cs="Times New Roman"/>
          <w:szCs w:val="24"/>
          <w:lang w:val="en-GB"/>
        </w:rPr>
        <w:t>.</w:t>
      </w:r>
    </w:p>
    <w:p w14:paraId="3126EA0D" w14:textId="1C6DB763" w:rsidR="00BB0253" w:rsidRPr="00390374" w:rsidRDefault="00BB0253" w:rsidP="00C34B80">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Ever since the adoption of the Law on Juvenile Offenders, all guarantees listed above have been recognised in the legal framework of the Republic of Serbia. However, certain problems have been noticed in the case law with regard to their</w:t>
      </w:r>
      <w:r w:rsidR="00B64F55" w:rsidRPr="00390374">
        <w:rPr>
          <w:rFonts w:ascii="Times New Roman" w:hAnsi="Times New Roman" w:cs="Times New Roman"/>
          <w:szCs w:val="24"/>
          <w:lang w:val="en-GB"/>
        </w:rPr>
        <w:t xml:space="preserve"> implementation</w:t>
      </w:r>
      <w:r w:rsidRPr="00390374">
        <w:rPr>
          <w:rFonts w:ascii="Times New Roman" w:hAnsi="Times New Roman" w:cs="Times New Roman"/>
          <w:szCs w:val="24"/>
          <w:lang w:val="en-GB"/>
        </w:rPr>
        <w:t>.</w:t>
      </w:r>
    </w:p>
    <w:p w14:paraId="5E539D9C" w14:textId="7511B871" w:rsidR="00C34B80" w:rsidRPr="00390374" w:rsidRDefault="005369AB" w:rsidP="00C34B80">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w:t>
      </w:r>
      <w:r w:rsidR="007E4E81" w:rsidRPr="00390374">
        <w:rPr>
          <w:rFonts w:ascii="Times New Roman" w:hAnsi="Times New Roman" w:cs="Times New Roman"/>
          <w:szCs w:val="24"/>
          <w:lang w:val="en-GB"/>
        </w:rPr>
        <w:t>he measures listed below should be taken in the upcoming period</w:t>
      </w:r>
      <w:r w:rsidRPr="00390374">
        <w:rPr>
          <w:rFonts w:ascii="Times New Roman" w:hAnsi="Times New Roman" w:cs="Times New Roman"/>
          <w:szCs w:val="24"/>
          <w:lang w:val="en-GB"/>
        </w:rPr>
        <w:t xml:space="preserve"> to address those problems</w:t>
      </w:r>
      <w:r w:rsidR="00C34B80" w:rsidRPr="00390374">
        <w:rPr>
          <w:rFonts w:ascii="Times New Roman" w:hAnsi="Times New Roman" w:cs="Times New Roman"/>
          <w:szCs w:val="24"/>
          <w:lang w:val="en-GB"/>
        </w:rPr>
        <w:t>:</w:t>
      </w:r>
    </w:p>
    <w:p w14:paraId="40BF2174" w14:textId="35F0122C" w:rsidR="007E4E81" w:rsidRPr="00390374" w:rsidRDefault="007E4E81" w:rsidP="00DE2435">
      <w:pPr>
        <w:pStyle w:val="ListParagraph"/>
        <w:numPr>
          <w:ilvl w:val="0"/>
          <w:numId w:val="34"/>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Look for inconsistencies in the implementation of the legisl</w:t>
      </w:r>
      <w:r w:rsidR="00506B7F" w:rsidRPr="00390374">
        <w:rPr>
          <w:rFonts w:ascii="Times New Roman" w:hAnsi="Times New Roman" w:cs="Times New Roman"/>
          <w:szCs w:val="24"/>
          <w:lang w:val="en-GB"/>
        </w:rPr>
        <w:t xml:space="preserve">ative framework in the case law, </w:t>
      </w:r>
      <w:r w:rsidRPr="00390374">
        <w:rPr>
          <w:rFonts w:ascii="Times New Roman" w:hAnsi="Times New Roman" w:cs="Times New Roman"/>
          <w:szCs w:val="24"/>
          <w:lang w:val="en-GB"/>
        </w:rPr>
        <w:t xml:space="preserve">identify any potential weaknesses </w:t>
      </w:r>
      <w:r w:rsidR="00506B7F" w:rsidRPr="00390374">
        <w:rPr>
          <w:rFonts w:ascii="Times New Roman" w:hAnsi="Times New Roman" w:cs="Times New Roman"/>
          <w:szCs w:val="24"/>
          <w:lang w:val="en-GB"/>
        </w:rPr>
        <w:t>and define what actions should be taken to overcome them;</w:t>
      </w:r>
    </w:p>
    <w:p w14:paraId="2C07BAC7" w14:textId="1FAB656E" w:rsidR="005032DB" w:rsidRPr="00390374" w:rsidRDefault="00506B7F" w:rsidP="00DE2435">
      <w:pPr>
        <w:pStyle w:val="ListParagraph"/>
        <w:numPr>
          <w:ilvl w:val="0"/>
          <w:numId w:val="34"/>
        </w:numPr>
        <w:spacing w:line="276" w:lineRule="auto"/>
        <w:rPr>
          <w:rFonts w:ascii="Times New Roman" w:hAnsi="Times New Roman" w:cs="Times New Roman"/>
          <w:b/>
          <w:szCs w:val="24"/>
          <w:lang w:val="en-GB"/>
        </w:rPr>
      </w:pPr>
      <w:r w:rsidRPr="00390374">
        <w:rPr>
          <w:rFonts w:ascii="Times New Roman" w:hAnsi="Times New Roman" w:cs="Times New Roman"/>
          <w:szCs w:val="24"/>
          <w:lang w:val="en-GB"/>
        </w:rPr>
        <w:t>Adopt amendments to the Law on Juvenile Offenders</w:t>
      </w:r>
      <w:r w:rsidR="004E52F7" w:rsidRPr="00390374">
        <w:rPr>
          <w:rFonts w:ascii="Times New Roman" w:hAnsi="Times New Roman" w:cs="Times New Roman"/>
          <w:szCs w:val="24"/>
          <w:lang w:val="en-GB"/>
        </w:rPr>
        <w:t>, where necessary</w:t>
      </w:r>
      <w:r w:rsidR="00C34B80" w:rsidRPr="00390374">
        <w:rPr>
          <w:rFonts w:ascii="Times New Roman" w:hAnsi="Times New Roman" w:cs="Times New Roman"/>
          <w:szCs w:val="24"/>
          <w:lang w:val="en-GB"/>
        </w:rPr>
        <w:t>;</w:t>
      </w:r>
    </w:p>
    <w:p w14:paraId="572EA59F" w14:textId="37F7181D" w:rsidR="00C34B80" w:rsidRPr="00390374" w:rsidRDefault="00506B7F" w:rsidP="00DE2435">
      <w:pPr>
        <w:pStyle w:val="ListParagraph"/>
        <w:numPr>
          <w:ilvl w:val="0"/>
          <w:numId w:val="34"/>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Continuously monitor practical implementation of measures to ensure protection and support of child </w:t>
      </w:r>
      <w:r w:rsidR="008F4AC4" w:rsidRPr="00390374">
        <w:rPr>
          <w:rFonts w:ascii="Times New Roman" w:hAnsi="Times New Roman" w:cs="Times New Roman"/>
          <w:szCs w:val="24"/>
          <w:lang w:val="en-GB"/>
        </w:rPr>
        <w:t>victims</w:t>
      </w:r>
      <w:r w:rsidRPr="00390374">
        <w:rPr>
          <w:rFonts w:ascii="Times New Roman" w:hAnsi="Times New Roman" w:cs="Times New Roman"/>
          <w:szCs w:val="24"/>
          <w:lang w:val="en-GB"/>
        </w:rPr>
        <w:t>.</w:t>
      </w:r>
    </w:p>
    <w:p w14:paraId="1072E0BC" w14:textId="77777777" w:rsidR="00D84037" w:rsidRPr="00390374" w:rsidRDefault="00D84037" w:rsidP="00D84037">
      <w:pPr>
        <w:pStyle w:val="ListParagraph"/>
        <w:ind w:left="1134"/>
        <w:rPr>
          <w:rFonts w:ascii="Times New Roman" w:hAnsi="Times New Roman" w:cs="Times New Roman"/>
          <w:szCs w:val="24"/>
          <w:lang w:val="en-GB"/>
        </w:rPr>
      </w:pPr>
    </w:p>
    <w:p w14:paraId="0F130FD8" w14:textId="168F0924" w:rsidR="00D84037" w:rsidRPr="00712EC3" w:rsidRDefault="00506B7F" w:rsidP="003E19BE">
      <w:pPr>
        <w:pStyle w:val="Heading3"/>
        <w:numPr>
          <w:ilvl w:val="3"/>
          <w:numId w:val="41"/>
        </w:numPr>
        <w:jc w:val="center"/>
        <w:rPr>
          <w:rFonts w:ascii="Times New Roman" w:hAnsi="Times New Roman" w:cs="Times New Roman"/>
          <w:b w:val="0"/>
          <w:i w:val="0"/>
          <w:lang w:val="en-GB"/>
        </w:rPr>
      </w:pPr>
      <w:r w:rsidRPr="00712EC3">
        <w:rPr>
          <w:rFonts w:ascii="Times New Roman" w:hAnsi="Times New Roman" w:cs="Times New Roman"/>
          <w:b w:val="0"/>
          <w:i w:val="0"/>
          <w:lang w:val="en-GB"/>
        </w:rPr>
        <w:t>Other particularly vulnerable</w:t>
      </w:r>
      <w:r w:rsidR="00B2426E" w:rsidRPr="00712EC3">
        <w:rPr>
          <w:rFonts w:ascii="Times New Roman" w:hAnsi="Times New Roman" w:cs="Times New Roman"/>
          <w:b w:val="0"/>
          <w:i w:val="0"/>
          <w:lang w:val="en-GB"/>
        </w:rPr>
        <w:t xml:space="preserve"> </w:t>
      </w:r>
      <w:r w:rsidR="00BD3EF1" w:rsidRPr="00712EC3">
        <w:rPr>
          <w:rFonts w:ascii="Times New Roman" w:hAnsi="Times New Roman" w:cs="Times New Roman"/>
          <w:b w:val="0"/>
          <w:i w:val="0"/>
          <w:lang w:val="en-GB"/>
        </w:rPr>
        <w:t xml:space="preserve">groups </w:t>
      </w:r>
      <w:r w:rsidRPr="00712EC3">
        <w:rPr>
          <w:rFonts w:ascii="Times New Roman" w:hAnsi="Times New Roman" w:cs="Times New Roman"/>
          <w:b w:val="0"/>
          <w:i w:val="0"/>
          <w:lang w:val="en-GB"/>
        </w:rPr>
        <w:t>of victims</w:t>
      </w:r>
    </w:p>
    <w:p w14:paraId="4F493DDD" w14:textId="47D72060" w:rsidR="00F46F77" w:rsidRPr="00390374" w:rsidRDefault="00F46F77" w:rsidP="00F46F77">
      <w:pPr>
        <w:rPr>
          <w:rFonts w:ascii="Times New Roman" w:hAnsi="Times New Roman" w:cs="Times New Roman"/>
          <w:szCs w:val="24"/>
          <w:lang w:val="en-GB"/>
        </w:rPr>
      </w:pPr>
    </w:p>
    <w:p w14:paraId="3EED6BC9" w14:textId="1745B016" w:rsidR="00506B7F" w:rsidRPr="00390374" w:rsidRDefault="00EF6966" w:rsidP="00223664">
      <w:pPr>
        <w:spacing w:line="276" w:lineRule="auto"/>
        <w:rPr>
          <w:rFonts w:ascii="Times New Roman" w:hAnsi="Times New Roman" w:cs="Times New Roman"/>
          <w:color w:val="222222"/>
          <w:szCs w:val="24"/>
          <w:shd w:val="clear" w:color="auto" w:fill="FFFFFF"/>
          <w:lang w:val="en-GB"/>
        </w:rPr>
      </w:pPr>
      <w:r w:rsidRPr="00390374">
        <w:rPr>
          <w:rFonts w:ascii="Times New Roman" w:hAnsi="Times New Roman" w:cs="Times New Roman"/>
          <w:color w:val="222222"/>
          <w:szCs w:val="24"/>
          <w:shd w:val="clear" w:color="auto" w:fill="FFFFFF"/>
          <w:lang w:val="en-GB"/>
        </w:rPr>
        <w:t>There are numerous factors such as old age, health, disability, gender, sexual orientation or membership of a specific ethnic, religious or social group, as well as being a refugee or a migrant due to which persons may become particularly vulnerable. The type and circumstances of a crime may also bring about particular vulnerability of a victim, which makes victims of terrorism, war crimes and other grave violations of international law, as well as victims of sexual offences and domestic violence particularly vulnerable.</w:t>
      </w:r>
      <w:r w:rsidR="00957BFF" w:rsidRPr="00390374">
        <w:rPr>
          <w:rFonts w:ascii="Times New Roman" w:hAnsi="Times New Roman" w:cs="Times New Roman"/>
          <w:color w:val="222222"/>
          <w:szCs w:val="24"/>
          <w:shd w:val="clear" w:color="auto" w:fill="FFFFFF"/>
          <w:lang w:val="en-GB"/>
        </w:rPr>
        <w:t xml:space="preserve"> The state of multiple vulnerability arises as a result of two or more reasons based on which a person is identified as belonging to a particularly vulnerable</w:t>
      </w:r>
      <w:r w:rsidR="006029D9" w:rsidRPr="00390374">
        <w:rPr>
          <w:rFonts w:ascii="Times New Roman" w:hAnsi="Times New Roman" w:cs="Times New Roman"/>
          <w:color w:val="222222"/>
          <w:szCs w:val="24"/>
          <w:shd w:val="clear" w:color="auto" w:fill="FFFFFF"/>
          <w:lang w:val="en-GB"/>
        </w:rPr>
        <w:t xml:space="preserve"> group</w:t>
      </w:r>
      <w:r w:rsidR="00957BFF" w:rsidRPr="00390374">
        <w:rPr>
          <w:rFonts w:ascii="Times New Roman" w:hAnsi="Times New Roman" w:cs="Times New Roman"/>
          <w:color w:val="222222"/>
          <w:szCs w:val="24"/>
          <w:shd w:val="clear" w:color="auto" w:fill="FFFFFF"/>
          <w:lang w:val="en-GB"/>
        </w:rPr>
        <w:t xml:space="preserve">. Persons belonging to vulnerable </w:t>
      </w:r>
      <w:r w:rsidR="00B13B37" w:rsidRPr="00390374">
        <w:rPr>
          <w:rFonts w:ascii="Times New Roman" w:hAnsi="Times New Roman" w:cs="Times New Roman"/>
          <w:color w:val="222222"/>
          <w:szCs w:val="24"/>
          <w:shd w:val="clear" w:color="auto" w:fill="FFFFFF"/>
          <w:lang w:val="en-GB"/>
        </w:rPr>
        <w:t xml:space="preserve">groups </w:t>
      </w:r>
      <w:r w:rsidR="00957BFF" w:rsidRPr="00390374">
        <w:rPr>
          <w:rFonts w:ascii="Times New Roman" w:hAnsi="Times New Roman" w:cs="Times New Roman"/>
          <w:color w:val="222222"/>
          <w:szCs w:val="24"/>
          <w:shd w:val="clear" w:color="auto" w:fill="FFFFFF"/>
          <w:lang w:val="en-GB"/>
        </w:rPr>
        <w:t xml:space="preserve">are as a rule more susceptible to victimisation, which is easily perceived in cases of victims of human trafficking and discrimination. At the same time, it should be recalled that vulnerable </w:t>
      </w:r>
      <w:r w:rsidR="00DD7343" w:rsidRPr="00390374">
        <w:rPr>
          <w:rFonts w:ascii="Times New Roman" w:hAnsi="Times New Roman" w:cs="Times New Roman"/>
          <w:color w:val="222222"/>
          <w:szCs w:val="24"/>
          <w:shd w:val="clear" w:color="auto" w:fill="FFFFFF"/>
          <w:lang w:val="en-GB"/>
        </w:rPr>
        <w:t xml:space="preserve">groups </w:t>
      </w:r>
      <w:r w:rsidR="00957BFF" w:rsidRPr="00390374">
        <w:rPr>
          <w:rFonts w:ascii="Times New Roman" w:hAnsi="Times New Roman" w:cs="Times New Roman"/>
          <w:color w:val="222222"/>
          <w:szCs w:val="24"/>
          <w:shd w:val="clear" w:color="auto" w:fill="FFFFFF"/>
          <w:lang w:val="en-GB"/>
        </w:rPr>
        <w:t xml:space="preserve">more often become victims of discrimination or </w:t>
      </w:r>
      <w:r w:rsidR="00AC317C" w:rsidRPr="00390374">
        <w:rPr>
          <w:rFonts w:ascii="Times New Roman" w:hAnsi="Times New Roman" w:cs="Times New Roman"/>
          <w:color w:val="222222"/>
          <w:szCs w:val="24"/>
          <w:shd w:val="clear" w:color="auto" w:fill="FFFFFF"/>
          <w:lang w:val="en-GB"/>
        </w:rPr>
        <w:t xml:space="preserve">unjustified </w:t>
      </w:r>
      <w:r w:rsidR="0023272F" w:rsidRPr="00390374">
        <w:rPr>
          <w:rFonts w:ascii="Times New Roman" w:hAnsi="Times New Roman" w:cs="Times New Roman"/>
          <w:color w:val="222222"/>
          <w:szCs w:val="24"/>
          <w:shd w:val="clear" w:color="auto" w:fill="FFFFFF"/>
          <w:lang w:val="en-GB"/>
        </w:rPr>
        <w:t>unequal</w:t>
      </w:r>
      <w:r w:rsidR="00AC317C" w:rsidRPr="00390374">
        <w:rPr>
          <w:rFonts w:ascii="Times New Roman" w:hAnsi="Times New Roman" w:cs="Times New Roman"/>
          <w:color w:val="222222"/>
          <w:szCs w:val="24"/>
          <w:shd w:val="clear" w:color="auto" w:fill="FFFFFF"/>
          <w:lang w:val="en-GB"/>
        </w:rPr>
        <w:t xml:space="preserve"> and prejudicial treatment. This is particularly important when it comes to persons who are victims of any of the </w:t>
      </w:r>
      <w:r w:rsidR="0023272F" w:rsidRPr="00390374">
        <w:rPr>
          <w:rFonts w:ascii="Times New Roman" w:hAnsi="Times New Roman" w:cs="Times New Roman"/>
          <w:color w:val="222222"/>
          <w:szCs w:val="24"/>
          <w:shd w:val="clear" w:color="auto" w:fill="FFFFFF"/>
          <w:lang w:val="en-GB"/>
        </w:rPr>
        <w:t>aggravating</w:t>
      </w:r>
      <w:r w:rsidR="00AC317C" w:rsidRPr="00390374">
        <w:rPr>
          <w:rFonts w:ascii="Times New Roman" w:hAnsi="Times New Roman" w:cs="Times New Roman"/>
          <w:color w:val="222222"/>
          <w:szCs w:val="24"/>
          <w:shd w:val="clear" w:color="auto" w:fill="FFFFFF"/>
          <w:lang w:val="en-GB"/>
        </w:rPr>
        <w:t xml:space="preserve"> forms of discrimination defined under Article 13 of the Law on Prohibition of Discrimination. Therefore, all types of psychosocial support set out in this Strategy must be made equally available to the victims who have suffered</w:t>
      </w:r>
      <w:r w:rsidR="0023272F" w:rsidRPr="00390374">
        <w:rPr>
          <w:rFonts w:ascii="Times New Roman" w:hAnsi="Times New Roman" w:cs="Times New Roman"/>
          <w:color w:val="222222"/>
          <w:szCs w:val="24"/>
          <w:shd w:val="clear" w:color="auto" w:fill="FFFFFF"/>
          <w:lang w:val="en-GB"/>
        </w:rPr>
        <w:t xml:space="preserve"> this criminal offence as well.</w:t>
      </w:r>
    </w:p>
    <w:p w14:paraId="7B9C0BE8" w14:textId="23CB3B69" w:rsidR="00AC317C" w:rsidRPr="00390374" w:rsidRDefault="00AC317C" w:rsidP="00FF6F39">
      <w:pPr>
        <w:spacing w:line="276" w:lineRule="auto"/>
        <w:rPr>
          <w:rFonts w:ascii="Times New Roman" w:hAnsi="Times New Roman" w:cs="Times New Roman"/>
          <w:color w:val="222222"/>
          <w:szCs w:val="24"/>
          <w:shd w:val="clear" w:color="auto" w:fill="FFFFFF"/>
          <w:lang w:val="en-GB"/>
        </w:rPr>
      </w:pPr>
      <w:r w:rsidRPr="00390374">
        <w:rPr>
          <w:rFonts w:ascii="Times New Roman" w:hAnsi="Times New Roman" w:cs="Times New Roman"/>
          <w:color w:val="222222"/>
          <w:szCs w:val="24"/>
          <w:shd w:val="clear" w:color="auto" w:fill="FFFFFF"/>
          <w:lang w:val="en-GB"/>
        </w:rPr>
        <w:t>Victims of crime belonging to</w:t>
      </w:r>
      <w:r w:rsidR="009879B7" w:rsidRPr="00390374">
        <w:rPr>
          <w:rFonts w:ascii="Times New Roman" w:hAnsi="Times New Roman" w:cs="Times New Roman"/>
          <w:color w:val="222222"/>
          <w:szCs w:val="24"/>
          <w:shd w:val="clear" w:color="auto" w:fill="FFFFFF"/>
          <w:lang w:val="en-GB"/>
        </w:rPr>
        <w:t xml:space="preserve"> the groups</w:t>
      </w:r>
      <w:r w:rsidRPr="00390374">
        <w:rPr>
          <w:rFonts w:ascii="Times New Roman" w:hAnsi="Times New Roman" w:cs="Times New Roman"/>
          <w:color w:val="222222"/>
          <w:szCs w:val="24"/>
          <w:shd w:val="clear" w:color="auto" w:fill="FFFFFF"/>
          <w:lang w:val="en-GB"/>
        </w:rPr>
        <w:t xml:space="preserve"> of persons with multiple vulnerabilities require special protection and additional, con</w:t>
      </w:r>
      <w:r w:rsidR="004B3646" w:rsidRPr="00390374">
        <w:rPr>
          <w:rFonts w:ascii="Times New Roman" w:hAnsi="Times New Roman" w:cs="Times New Roman"/>
          <w:color w:val="222222"/>
          <w:szCs w:val="24"/>
          <w:shd w:val="clear" w:color="auto" w:fill="FFFFFF"/>
          <w:lang w:val="en-GB"/>
        </w:rPr>
        <w:t>tinuous and long-term psychosocial support in the process of their resocialisation</w:t>
      </w:r>
      <w:r w:rsidR="00984E22" w:rsidRPr="00390374">
        <w:rPr>
          <w:rFonts w:ascii="Times New Roman" w:hAnsi="Times New Roman" w:cs="Times New Roman"/>
          <w:color w:val="222222"/>
          <w:szCs w:val="24"/>
          <w:shd w:val="clear" w:color="auto" w:fill="FFFFFF"/>
          <w:lang w:val="en-GB"/>
        </w:rPr>
        <w:t>,</w:t>
      </w:r>
      <w:r w:rsidR="004B3646" w:rsidRPr="00390374">
        <w:rPr>
          <w:rFonts w:ascii="Times New Roman" w:hAnsi="Times New Roman" w:cs="Times New Roman"/>
          <w:color w:val="222222"/>
          <w:szCs w:val="24"/>
          <w:shd w:val="clear" w:color="auto" w:fill="FFFFFF"/>
          <w:lang w:val="en-GB"/>
        </w:rPr>
        <w:t xml:space="preserve"> reintegration</w:t>
      </w:r>
      <w:r w:rsidR="00984E22" w:rsidRPr="00390374">
        <w:rPr>
          <w:rFonts w:ascii="Times New Roman" w:hAnsi="Times New Roman" w:cs="Times New Roman"/>
          <w:color w:val="222222"/>
          <w:szCs w:val="24"/>
          <w:shd w:val="clear" w:color="auto" w:fill="FFFFFF"/>
          <w:lang w:val="en-GB"/>
        </w:rPr>
        <w:t xml:space="preserve"> and social inclusion</w:t>
      </w:r>
      <w:r w:rsidR="004B3646" w:rsidRPr="00390374">
        <w:rPr>
          <w:rFonts w:ascii="Times New Roman" w:hAnsi="Times New Roman" w:cs="Times New Roman"/>
          <w:color w:val="222222"/>
          <w:szCs w:val="24"/>
          <w:shd w:val="clear" w:color="auto" w:fill="FFFFFF"/>
          <w:lang w:val="en-GB"/>
        </w:rPr>
        <w:t xml:space="preserve">. </w:t>
      </w:r>
      <w:r w:rsidR="008F4AC4" w:rsidRPr="00390374">
        <w:rPr>
          <w:rFonts w:ascii="Times New Roman" w:hAnsi="Times New Roman" w:cs="Times New Roman"/>
          <w:color w:val="222222"/>
          <w:szCs w:val="24"/>
          <w:shd w:val="clear" w:color="auto" w:fill="FFFFFF"/>
          <w:lang w:val="en-GB"/>
        </w:rPr>
        <w:t>Bel</w:t>
      </w:r>
      <w:r w:rsidR="00A85866" w:rsidRPr="00390374">
        <w:rPr>
          <w:rFonts w:ascii="Times New Roman" w:hAnsi="Times New Roman" w:cs="Times New Roman"/>
          <w:color w:val="222222"/>
          <w:szCs w:val="24"/>
          <w:shd w:val="clear" w:color="auto" w:fill="FFFFFF"/>
          <w:lang w:val="en-GB"/>
        </w:rPr>
        <w:t xml:space="preserve">onging to a vulnerable group </w:t>
      </w:r>
      <w:r w:rsidR="0023272F" w:rsidRPr="00390374">
        <w:rPr>
          <w:rFonts w:ascii="Times New Roman" w:hAnsi="Times New Roman" w:cs="Times New Roman"/>
          <w:color w:val="222222"/>
          <w:szCs w:val="24"/>
          <w:shd w:val="clear" w:color="auto" w:fill="FFFFFF"/>
          <w:lang w:val="en-GB"/>
        </w:rPr>
        <w:t xml:space="preserve">on its own </w:t>
      </w:r>
      <w:r w:rsidR="008F4AC4" w:rsidRPr="00390374">
        <w:rPr>
          <w:rFonts w:ascii="Times New Roman" w:hAnsi="Times New Roman" w:cs="Times New Roman"/>
          <w:color w:val="222222"/>
          <w:szCs w:val="24"/>
          <w:shd w:val="clear" w:color="auto" w:fill="FFFFFF"/>
          <w:lang w:val="en-GB"/>
        </w:rPr>
        <w:t xml:space="preserve">often means that victims are not capable of realising the negative </w:t>
      </w:r>
      <w:r w:rsidR="003C42DB" w:rsidRPr="00390374">
        <w:rPr>
          <w:rFonts w:ascii="Times New Roman" w:hAnsi="Times New Roman" w:cs="Times New Roman"/>
          <w:color w:val="222222"/>
          <w:szCs w:val="24"/>
          <w:shd w:val="clear" w:color="auto" w:fill="FFFFFF"/>
          <w:lang w:val="en-GB"/>
        </w:rPr>
        <w:t>impact</w:t>
      </w:r>
      <w:r w:rsidR="00474E34" w:rsidRPr="00390374">
        <w:rPr>
          <w:rFonts w:ascii="Times New Roman" w:hAnsi="Times New Roman" w:cs="Times New Roman"/>
          <w:color w:val="222222"/>
          <w:szCs w:val="24"/>
          <w:shd w:val="clear" w:color="auto" w:fill="FFFFFF"/>
          <w:lang w:val="en-GB"/>
        </w:rPr>
        <w:t>s</w:t>
      </w:r>
      <w:r w:rsidR="008F4AC4" w:rsidRPr="00390374">
        <w:rPr>
          <w:rFonts w:ascii="Times New Roman" w:hAnsi="Times New Roman" w:cs="Times New Roman"/>
          <w:color w:val="222222"/>
          <w:szCs w:val="24"/>
          <w:shd w:val="clear" w:color="auto" w:fill="FFFFFF"/>
          <w:lang w:val="en-GB"/>
        </w:rPr>
        <w:t xml:space="preserve"> of their </w:t>
      </w:r>
      <w:r w:rsidR="005A4610" w:rsidRPr="00390374">
        <w:rPr>
          <w:rFonts w:ascii="Times New Roman" w:hAnsi="Times New Roman" w:cs="Times New Roman"/>
          <w:color w:val="222222"/>
          <w:szCs w:val="24"/>
          <w:shd w:val="clear" w:color="auto" w:fill="FFFFFF"/>
          <w:lang w:val="en-GB"/>
        </w:rPr>
        <w:t xml:space="preserve">situation </w:t>
      </w:r>
      <w:r w:rsidR="008F4AC4" w:rsidRPr="00390374">
        <w:rPr>
          <w:rFonts w:ascii="Times New Roman" w:hAnsi="Times New Roman" w:cs="Times New Roman"/>
          <w:color w:val="222222"/>
          <w:szCs w:val="24"/>
          <w:shd w:val="clear" w:color="auto" w:fill="FFFFFF"/>
          <w:lang w:val="en-GB"/>
        </w:rPr>
        <w:t xml:space="preserve">or taking steps to improve it without outside support. As regards victims of hate crimes, the fact that they are victimised because they belong to a specific social group additionally </w:t>
      </w:r>
      <w:r w:rsidR="0023272F" w:rsidRPr="00390374">
        <w:rPr>
          <w:rFonts w:ascii="Times New Roman" w:hAnsi="Times New Roman" w:cs="Times New Roman"/>
          <w:color w:val="222222"/>
          <w:szCs w:val="24"/>
          <w:shd w:val="clear" w:color="auto" w:fill="FFFFFF"/>
          <w:lang w:val="en-GB"/>
        </w:rPr>
        <w:t>burdens</w:t>
      </w:r>
      <w:r w:rsidR="008F4AC4" w:rsidRPr="00390374">
        <w:rPr>
          <w:rFonts w:ascii="Times New Roman" w:hAnsi="Times New Roman" w:cs="Times New Roman"/>
          <w:color w:val="222222"/>
          <w:szCs w:val="24"/>
          <w:shd w:val="clear" w:color="auto" w:fill="FFFFFF"/>
          <w:lang w:val="en-GB"/>
        </w:rPr>
        <w:t xml:space="preserve"> the process of rehabilitation and </w:t>
      </w:r>
      <w:r w:rsidR="0023272F" w:rsidRPr="00390374">
        <w:rPr>
          <w:rFonts w:ascii="Times New Roman" w:hAnsi="Times New Roman" w:cs="Times New Roman"/>
          <w:color w:val="222222"/>
          <w:szCs w:val="24"/>
          <w:shd w:val="clear" w:color="auto" w:fill="FFFFFF"/>
          <w:lang w:val="en-GB"/>
        </w:rPr>
        <w:t>reintegration</w:t>
      </w:r>
      <w:r w:rsidR="008F4AC4" w:rsidRPr="00390374">
        <w:rPr>
          <w:rFonts w:ascii="Times New Roman" w:hAnsi="Times New Roman" w:cs="Times New Roman"/>
          <w:color w:val="222222"/>
          <w:szCs w:val="24"/>
          <w:shd w:val="clear" w:color="auto" w:fill="FFFFFF"/>
          <w:lang w:val="en-GB"/>
        </w:rPr>
        <w:t>.</w:t>
      </w:r>
    </w:p>
    <w:p w14:paraId="03387F2F" w14:textId="06617CF1" w:rsidR="004730A2" w:rsidRPr="00390374" w:rsidRDefault="00B70A3B" w:rsidP="00FF6F39">
      <w:pPr>
        <w:spacing w:line="276" w:lineRule="auto"/>
        <w:rPr>
          <w:rFonts w:ascii="Times New Roman" w:hAnsi="Times New Roman" w:cs="Times New Roman"/>
          <w:color w:val="222222"/>
          <w:szCs w:val="24"/>
          <w:shd w:val="clear" w:color="auto" w:fill="FFFFFF"/>
          <w:lang w:val="en-GB"/>
        </w:rPr>
      </w:pPr>
      <w:r w:rsidRPr="00390374">
        <w:rPr>
          <w:rFonts w:ascii="Times New Roman" w:hAnsi="Times New Roman" w:cs="Times New Roman"/>
          <w:color w:val="222222"/>
          <w:szCs w:val="24"/>
          <w:shd w:val="clear" w:color="auto" w:fill="FFFFFF"/>
          <w:lang w:val="en-GB"/>
        </w:rPr>
        <w:t xml:space="preserve">In the previous decade, the </w:t>
      </w:r>
      <w:r w:rsidR="008F4AC4" w:rsidRPr="00390374">
        <w:rPr>
          <w:rFonts w:ascii="Times New Roman" w:hAnsi="Times New Roman" w:cs="Times New Roman"/>
          <w:color w:val="222222"/>
          <w:szCs w:val="24"/>
          <w:shd w:val="clear" w:color="auto" w:fill="FFFFFF"/>
          <w:lang w:val="en-GB"/>
        </w:rPr>
        <w:t xml:space="preserve">Republic of Serbia </w:t>
      </w:r>
      <w:r w:rsidRPr="00390374">
        <w:rPr>
          <w:rFonts w:ascii="Times New Roman" w:hAnsi="Times New Roman" w:cs="Times New Roman"/>
          <w:color w:val="222222"/>
          <w:szCs w:val="24"/>
          <w:shd w:val="clear" w:color="auto" w:fill="FFFFFF"/>
          <w:lang w:val="en-GB"/>
        </w:rPr>
        <w:t xml:space="preserve">adopted </w:t>
      </w:r>
      <w:r w:rsidR="008F4AC4" w:rsidRPr="00390374">
        <w:rPr>
          <w:rFonts w:ascii="Times New Roman" w:hAnsi="Times New Roman" w:cs="Times New Roman"/>
          <w:color w:val="222222"/>
          <w:szCs w:val="24"/>
          <w:shd w:val="clear" w:color="auto" w:fill="FFFFFF"/>
          <w:lang w:val="en-GB"/>
        </w:rPr>
        <w:t xml:space="preserve">national strategic documents and special laws </w:t>
      </w:r>
      <w:r w:rsidRPr="00390374">
        <w:rPr>
          <w:rFonts w:ascii="Times New Roman" w:hAnsi="Times New Roman" w:cs="Times New Roman"/>
          <w:color w:val="222222"/>
          <w:szCs w:val="24"/>
          <w:shd w:val="clear" w:color="auto" w:fill="FFFFFF"/>
          <w:lang w:val="en-GB"/>
        </w:rPr>
        <w:t xml:space="preserve">laying down </w:t>
      </w:r>
      <w:r w:rsidR="008F4AC4" w:rsidRPr="00390374">
        <w:rPr>
          <w:rFonts w:ascii="Times New Roman" w:hAnsi="Times New Roman" w:cs="Times New Roman"/>
          <w:color w:val="222222"/>
          <w:szCs w:val="24"/>
          <w:shd w:val="clear" w:color="auto" w:fill="FFFFFF"/>
          <w:lang w:val="en-GB"/>
        </w:rPr>
        <w:t xml:space="preserve">rules and procedures for provision of protection and support to a range of vulnerable </w:t>
      </w:r>
      <w:r w:rsidR="00F67675" w:rsidRPr="00390374">
        <w:rPr>
          <w:rFonts w:ascii="Times New Roman" w:hAnsi="Times New Roman" w:cs="Times New Roman"/>
          <w:color w:val="222222"/>
          <w:szCs w:val="24"/>
          <w:shd w:val="clear" w:color="auto" w:fill="FFFFFF"/>
          <w:lang w:val="en-GB"/>
        </w:rPr>
        <w:t xml:space="preserve">groups </w:t>
      </w:r>
      <w:r w:rsidR="008F4AC4" w:rsidRPr="00390374">
        <w:rPr>
          <w:rFonts w:ascii="Times New Roman" w:hAnsi="Times New Roman" w:cs="Times New Roman"/>
          <w:color w:val="222222"/>
          <w:szCs w:val="24"/>
          <w:shd w:val="clear" w:color="auto" w:fill="FFFFFF"/>
          <w:lang w:val="en-GB"/>
        </w:rPr>
        <w:t>of vic</w:t>
      </w:r>
      <w:r w:rsidRPr="00390374">
        <w:rPr>
          <w:rFonts w:ascii="Times New Roman" w:hAnsi="Times New Roman" w:cs="Times New Roman"/>
          <w:color w:val="222222"/>
          <w:szCs w:val="24"/>
          <w:shd w:val="clear" w:color="auto" w:fill="FFFFFF"/>
          <w:lang w:val="en-GB"/>
        </w:rPr>
        <w:t xml:space="preserve">tims such as children, victims of human </w:t>
      </w:r>
      <w:r w:rsidR="00CD4EF6" w:rsidRPr="00390374">
        <w:rPr>
          <w:rFonts w:ascii="Times New Roman" w:hAnsi="Times New Roman" w:cs="Times New Roman"/>
          <w:color w:val="222222"/>
          <w:szCs w:val="24"/>
          <w:shd w:val="clear" w:color="auto" w:fill="FFFFFF"/>
          <w:lang w:val="en-GB"/>
        </w:rPr>
        <w:t>trafficking</w:t>
      </w:r>
      <w:r w:rsidRPr="00390374">
        <w:rPr>
          <w:rFonts w:ascii="Times New Roman" w:hAnsi="Times New Roman" w:cs="Times New Roman"/>
          <w:color w:val="222222"/>
          <w:szCs w:val="24"/>
          <w:shd w:val="clear" w:color="auto" w:fill="FFFFFF"/>
          <w:lang w:val="en-GB"/>
        </w:rPr>
        <w:t xml:space="preserve">, </w:t>
      </w:r>
      <w:r w:rsidR="0023272F" w:rsidRPr="00390374">
        <w:rPr>
          <w:rFonts w:ascii="Times New Roman" w:hAnsi="Times New Roman" w:cs="Times New Roman"/>
          <w:color w:val="222222"/>
          <w:szCs w:val="24"/>
          <w:shd w:val="clear" w:color="auto" w:fill="FFFFFF"/>
          <w:lang w:val="en-GB"/>
        </w:rPr>
        <w:t xml:space="preserve">victims </w:t>
      </w:r>
      <w:r w:rsidRPr="00390374">
        <w:rPr>
          <w:rFonts w:ascii="Times New Roman" w:hAnsi="Times New Roman" w:cs="Times New Roman"/>
          <w:color w:val="222222"/>
          <w:szCs w:val="24"/>
          <w:shd w:val="clear" w:color="auto" w:fill="FFFFFF"/>
          <w:lang w:val="en-GB"/>
        </w:rPr>
        <w:t>of domestic violence and intimate partner violence, victims of discrimination</w:t>
      </w:r>
      <w:r w:rsidR="004730A2" w:rsidRPr="00390374">
        <w:rPr>
          <w:rFonts w:ascii="Times New Roman" w:hAnsi="Times New Roman" w:cs="Times New Roman"/>
          <w:color w:val="222222"/>
          <w:szCs w:val="24"/>
          <w:shd w:val="clear" w:color="auto" w:fill="FFFFFF"/>
          <w:lang w:val="en-GB"/>
        </w:rPr>
        <w:t>, victims of sexual violence</w:t>
      </w:r>
      <w:r w:rsidRPr="00390374">
        <w:rPr>
          <w:rFonts w:ascii="Times New Roman" w:hAnsi="Times New Roman" w:cs="Times New Roman"/>
          <w:color w:val="222222"/>
          <w:szCs w:val="24"/>
          <w:shd w:val="clear" w:color="auto" w:fill="FFFFFF"/>
          <w:lang w:val="en-GB"/>
        </w:rPr>
        <w:t xml:space="preserve"> and the like. Building on this, the Strategy aims to </w:t>
      </w:r>
      <w:r w:rsidR="00E060AE" w:rsidRPr="00390374">
        <w:rPr>
          <w:rFonts w:ascii="Times New Roman" w:hAnsi="Times New Roman" w:cs="Times New Roman"/>
          <w:color w:val="222222"/>
          <w:szCs w:val="24"/>
          <w:shd w:val="clear" w:color="auto" w:fill="FFFFFF"/>
          <w:lang w:val="en-GB"/>
        </w:rPr>
        <w:t xml:space="preserve">advance </w:t>
      </w:r>
      <w:r w:rsidRPr="00390374">
        <w:rPr>
          <w:rFonts w:ascii="Times New Roman" w:hAnsi="Times New Roman" w:cs="Times New Roman"/>
          <w:color w:val="222222"/>
          <w:szCs w:val="24"/>
          <w:shd w:val="clear" w:color="auto" w:fill="FFFFFF"/>
          <w:lang w:val="en-GB"/>
        </w:rPr>
        <w:t xml:space="preserve">the principle of enforcing and improving the standards achieved </w:t>
      </w:r>
      <w:r w:rsidR="00E060AE" w:rsidRPr="00390374">
        <w:rPr>
          <w:rFonts w:ascii="Times New Roman" w:hAnsi="Times New Roman" w:cs="Times New Roman"/>
          <w:color w:val="222222"/>
          <w:szCs w:val="24"/>
          <w:shd w:val="clear" w:color="auto" w:fill="FFFFFF"/>
          <w:lang w:val="en-GB"/>
        </w:rPr>
        <w:t>by implementing that</w:t>
      </w:r>
      <w:r w:rsidRPr="00390374">
        <w:rPr>
          <w:rFonts w:ascii="Times New Roman" w:hAnsi="Times New Roman" w:cs="Times New Roman"/>
          <w:color w:val="222222"/>
          <w:szCs w:val="24"/>
          <w:shd w:val="clear" w:color="auto" w:fill="FFFFFF"/>
          <w:lang w:val="en-GB"/>
        </w:rPr>
        <w:t xml:space="preserve"> strategic and legislative framework</w:t>
      </w:r>
      <w:r w:rsidR="00E060AE" w:rsidRPr="00390374">
        <w:rPr>
          <w:rFonts w:ascii="Times New Roman" w:hAnsi="Times New Roman" w:cs="Times New Roman"/>
          <w:color w:val="222222"/>
          <w:szCs w:val="24"/>
          <w:shd w:val="clear" w:color="auto" w:fill="FFFFFF"/>
          <w:lang w:val="en-GB"/>
        </w:rPr>
        <w:t xml:space="preserve">. </w:t>
      </w:r>
      <w:r w:rsidR="00CD4EF6" w:rsidRPr="00390374">
        <w:rPr>
          <w:rFonts w:ascii="Times New Roman" w:hAnsi="Times New Roman" w:cs="Times New Roman"/>
          <w:color w:val="222222"/>
          <w:szCs w:val="24"/>
          <w:shd w:val="clear" w:color="auto" w:fill="FFFFFF"/>
          <w:lang w:val="en-GB"/>
        </w:rPr>
        <w:t>It also</w:t>
      </w:r>
      <w:r w:rsidR="00E060AE" w:rsidRPr="00390374">
        <w:rPr>
          <w:rFonts w:ascii="Times New Roman" w:hAnsi="Times New Roman" w:cs="Times New Roman"/>
          <w:color w:val="222222"/>
          <w:szCs w:val="24"/>
          <w:shd w:val="clear" w:color="auto" w:fill="FFFFFF"/>
          <w:lang w:val="en-GB"/>
        </w:rPr>
        <w:t xml:space="preserve"> seeks to </w:t>
      </w:r>
      <w:r w:rsidRPr="00390374">
        <w:rPr>
          <w:rFonts w:ascii="Times New Roman" w:hAnsi="Times New Roman" w:cs="Times New Roman"/>
          <w:color w:val="222222"/>
          <w:szCs w:val="24"/>
          <w:shd w:val="clear" w:color="auto" w:fill="FFFFFF"/>
          <w:lang w:val="en-GB"/>
        </w:rPr>
        <w:t xml:space="preserve">strengthen and </w:t>
      </w:r>
      <w:r w:rsidR="003D7627" w:rsidRPr="00390374">
        <w:rPr>
          <w:rFonts w:ascii="Times New Roman" w:hAnsi="Times New Roman" w:cs="Times New Roman"/>
          <w:color w:val="222222"/>
          <w:szCs w:val="24"/>
          <w:shd w:val="clear" w:color="auto" w:fill="FFFFFF"/>
          <w:lang w:val="en-GB"/>
        </w:rPr>
        <w:t xml:space="preserve">synergize </w:t>
      </w:r>
      <w:r w:rsidRPr="00390374">
        <w:rPr>
          <w:rFonts w:ascii="Times New Roman" w:hAnsi="Times New Roman" w:cs="Times New Roman"/>
          <w:color w:val="222222"/>
          <w:szCs w:val="24"/>
          <w:shd w:val="clear" w:color="auto" w:fill="FFFFFF"/>
          <w:lang w:val="en-GB"/>
        </w:rPr>
        <w:t xml:space="preserve">capacities of all competent </w:t>
      </w:r>
      <w:r w:rsidR="000A2528" w:rsidRPr="00390374">
        <w:rPr>
          <w:rFonts w:ascii="Times New Roman" w:hAnsi="Times New Roman" w:cs="Times New Roman"/>
          <w:color w:val="222222"/>
          <w:szCs w:val="24"/>
          <w:shd w:val="clear" w:color="auto" w:fill="FFFFFF"/>
          <w:lang w:val="en-GB"/>
        </w:rPr>
        <w:t xml:space="preserve">actors </w:t>
      </w:r>
      <w:r w:rsidR="00E060AE" w:rsidRPr="00390374">
        <w:rPr>
          <w:rFonts w:ascii="Times New Roman" w:hAnsi="Times New Roman" w:cs="Times New Roman"/>
          <w:color w:val="222222"/>
          <w:szCs w:val="24"/>
          <w:shd w:val="clear" w:color="auto" w:fill="FFFFFF"/>
          <w:lang w:val="en-GB"/>
        </w:rPr>
        <w:t>to deal with particularly vulnerable</w:t>
      </w:r>
      <w:r w:rsidR="00FD2A53" w:rsidRPr="00390374">
        <w:rPr>
          <w:rFonts w:ascii="Times New Roman" w:hAnsi="Times New Roman" w:cs="Times New Roman"/>
          <w:color w:val="222222"/>
          <w:szCs w:val="24"/>
          <w:shd w:val="clear" w:color="auto" w:fill="FFFFFF"/>
          <w:lang w:val="en-GB"/>
        </w:rPr>
        <w:t xml:space="preserve"> groups</w:t>
      </w:r>
      <w:r w:rsidR="00E060AE" w:rsidRPr="00390374">
        <w:rPr>
          <w:rFonts w:ascii="Times New Roman" w:hAnsi="Times New Roman" w:cs="Times New Roman"/>
          <w:color w:val="222222"/>
          <w:szCs w:val="24"/>
          <w:shd w:val="clear" w:color="auto" w:fill="FFFFFF"/>
          <w:lang w:val="en-GB"/>
        </w:rPr>
        <w:t xml:space="preserve"> of victims. At the same time, a comprehensive and uniform system of support and assistance to be established in line with this Strategy will facilitate access of particularly vulnerable victims to support and assistance services</w:t>
      </w:r>
      <w:r w:rsidR="002C6DDC" w:rsidRPr="00390374">
        <w:rPr>
          <w:rFonts w:ascii="Times New Roman" w:hAnsi="Times New Roman" w:cs="Times New Roman"/>
          <w:color w:val="222222"/>
          <w:szCs w:val="24"/>
          <w:shd w:val="clear" w:color="auto" w:fill="FFFFFF"/>
          <w:lang w:val="en-GB"/>
        </w:rPr>
        <w:t xml:space="preserve">. The system </w:t>
      </w:r>
      <w:r w:rsidR="00012307" w:rsidRPr="00390374">
        <w:rPr>
          <w:rFonts w:ascii="Times New Roman" w:hAnsi="Times New Roman" w:cs="Times New Roman"/>
          <w:color w:val="222222"/>
          <w:szCs w:val="24"/>
          <w:shd w:val="clear" w:color="auto" w:fill="FFFFFF"/>
          <w:lang w:val="en-GB"/>
        </w:rPr>
        <w:t>will also</w:t>
      </w:r>
      <w:r w:rsidR="00E060AE" w:rsidRPr="00390374">
        <w:rPr>
          <w:rFonts w:ascii="Times New Roman" w:hAnsi="Times New Roman" w:cs="Times New Roman"/>
          <w:color w:val="222222"/>
          <w:szCs w:val="24"/>
          <w:shd w:val="clear" w:color="auto" w:fill="FFFFFF"/>
          <w:lang w:val="en-GB"/>
        </w:rPr>
        <w:t xml:space="preserve"> ensure that </w:t>
      </w:r>
      <w:r w:rsidR="00894D55" w:rsidRPr="00390374">
        <w:rPr>
          <w:rFonts w:ascii="Times New Roman" w:hAnsi="Times New Roman" w:cs="Times New Roman"/>
          <w:color w:val="222222"/>
          <w:szCs w:val="24"/>
          <w:shd w:val="clear" w:color="auto" w:fill="FFFFFF"/>
          <w:lang w:val="en-GB"/>
        </w:rPr>
        <w:t xml:space="preserve">particularly vulnerable </w:t>
      </w:r>
      <w:r w:rsidR="00325AED" w:rsidRPr="00390374">
        <w:rPr>
          <w:rFonts w:ascii="Times New Roman" w:hAnsi="Times New Roman" w:cs="Times New Roman"/>
          <w:color w:val="222222"/>
          <w:szCs w:val="24"/>
          <w:shd w:val="clear" w:color="auto" w:fill="FFFFFF"/>
          <w:lang w:val="en-GB"/>
        </w:rPr>
        <w:t xml:space="preserve">victims </w:t>
      </w:r>
      <w:r w:rsidR="00E060AE" w:rsidRPr="00390374">
        <w:rPr>
          <w:rFonts w:ascii="Times New Roman" w:hAnsi="Times New Roman" w:cs="Times New Roman"/>
          <w:color w:val="222222"/>
          <w:szCs w:val="24"/>
          <w:shd w:val="clear" w:color="auto" w:fill="FFFFFF"/>
          <w:lang w:val="en-GB"/>
        </w:rPr>
        <w:t>are</w:t>
      </w:r>
      <w:r w:rsidR="00012307" w:rsidRPr="00390374">
        <w:rPr>
          <w:rFonts w:ascii="Times New Roman" w:hAnsi="Times New Roman" w:cs="Times New Roman"/>
          <w:color w:val="222222"/>
          <w:szCs w:val="24"/>
          <w:shd w:val="clear" w:color="auto" w:fill="FFFFFF"/>
          <w:lang w:val="en-GB"/>
        </w:rPr>
        <w:t xml:space="preserve"> identified in a timely manner</w:t>
      </w:r>
      <w:r w:rsidR="00C0380C" w:rsidRPr="00390374">
        <w:rPr>
          <w:rFonts w:ascii="Times New Roman" w:hAnsi="Times New Roman" w:cs="Times New Roman"/>
          <w:color w:val="222222"/>
          <w:szCs w:val="24"/>
          <w:shd w:val="clear" w:color="auto" w:fill="FFFFFF"/>
          <w:lang w:val="en-GB"/>
        </w:rPr>
        <w:t xml:space="preserve"> </w:t>
      </w:r>
      <w:r w:rsidR="00E060AE" w:rsidRPr="00390374">
        <w:rPr>
          <w:rFonts w:ascii="Times New Roman" w:hAnsi="Times New Roman" w:cs="Times New Roman"/>
          <w:color w:val="222222"/>
          <w:szCs w:val="24"/>
          <w:shd w:val="clear" w:color="auto" w:fill="FFFFFF"/>
          <w:lang w:val="en-GB"/>
        </w:rPr>
        <w:t xml:space="preserve">and </w:t>
      </w:r>
      <w:r w:rsidR="00012307" w:rsidRPr="00390374">
        <w:rPr>
          <w:rFonts w:ascii="Times New Roman" w:hAnsi="Times New Roman" w:cs="Times New Roman"/>
          <w:color w:val="222222"/>
          <w:szCs w:val="24"/>
          <w:shd w:val="clear" w:color="auto" w:fill="FFFFFF"/>
          <w:lang w:val="en-GB"/>
        </w:rPr>
        <w:t xml:space="preserve">that they may </w:t>
      </w:r>
      <w:r w:rsidR="00E060AE" w:rsidRPr="00390374">
        <w:rPr>
          <w:rFonts w:ascii="Times New Roman" w:hAnsi="Times New Roman" w:cs="Times New Roman"/>
          <w:color w:val="222222"/>
          <w:szCs w:val="24"/>
          <w:shd w:val="clear" w:color="auto" w:fill="FFFFFF"/>
          <w:lang w:val="en-GB"/>
        </w:rPr>
        <w:t>benefit from individual assessment of their needs.</w:t>
      </w:r>
    </w:p>
    <w:p w14:paraId="6502E378" w14:textId="23C1C7B5" w:rsidR="00FF1066" w:rsidRPr="00390374" w:rsidRDefault="00FF1066" w:rsidP="00FF6F39">
      <w:pPr>
        <w:spacing w:line="276" w:lineRule="auto"/>
        <w:rPr>
          <w:rFonts w:ascii="Times New Roman" w:hAnsi="Times New Roman" w:cs="Times New Roman"/>
          <w:color w:val="222222"/>
          <w:szCs w:val="24"/>
          <w:shd w:val="clear" w:color="auto" w:fill="FFFFFF"/>
        </w:rPr>
      </w:pPr>
    </w:p>
    <w:p w14:paraId="5C173FB9" w14:textId="70DEA3A0" w:rsidR="00FF1066" w:rsidRPr="00390374" w:rsidRDefault="00BC1FDA" w:rsidP="00BC1FDA">
      <w:pPr>
        <w:pStyle w:val="Heading1"/>
        <w:rPr>
          <w:rFonts w:ascii="Times New Roman" w:hAnsi="Times New Roman"/>
          <w:sz w:val="24"/>
          <w:shd w:val="clear" w:color="auto" w:fill="FFFFFF"/>
        </w:rPr>
      </w:pPr>
      <w:r w:rsidRPr="00390374">
        <w:rPr>
          <w:rFonts w:ascii="Times New Roman" w:hAnsi="Times New Roman"/>
          <w:sz w:val="24"/>
          <w:shd w:val="clear" w:color="auto" w:fill="FFFFFF"/>
        </w:rPr>
        <w:t>SPECIFIC OBJECTIVE 3</w:t>
      </w:r>
    </w:p>
    <w:p w14:paraId="4D02A0D5" w14:textId="62A4A047" w:rsidR="00BC1FDA" w:rsidRPr="00390374" w:rsidRDefault="00E86334" w:rsidP="00BC1FDA">
      <w:pPr>
        <w:pBdr>
          <w:top w:val="single" w:sz="4" w:space="1" w:color="auto"/>
          <w:left w:val="single" w:sz="4" w:space="4" w:color="auto"/>
          <w:bottom w:val="single" w:sz="4" w:space="1" w:color="auto"/>
          <w:right w:val="single" w:sz="4" w:space="4" w:color="auto"/>
        </w:pBdr>
        <w:rPr>
          <w:rFonts w:ascii="Times New Roman" w:hAnsi="Times New Roman" w:cs="Times New Roman"/>
          <w:b/>
          <w:szCs w:val="24"/>
          <w:lang w:val="sr-Cyrl-RS"/>
        </w:rPr>
      </w:pPr>
      <w:r w:rsidRPr="00390374">
        <w:rPr>
          <w:rFonts w:ascii="Times New Roman" w:hAnsi="Times New Roman" w:cs="Times New Roman"/>
          <w:b/>
          <w:i/>
          <w:szCs w:val="24"/>
          <w:u w:val="single"/>
        </w:rPr>
        <w:t>Specific objective 3:</w:t>
      </w:r>
      <w:r w:rsidRPr="00390374">
        <w:rPr>
          <w:rFonts w:ascii="Times New Roman" w:hAnsi="Times New Roman" w:cs="Times New Roman"/>
          <w:b/>
          <w:i/>
          <w:szCs w:val="24"/>
        </w:rPr>
        <w:t xml:space="preserve"> </w:t>
      </w:r>
      <w:r w:rsidRPr="00390374">
        <w:rPr>
          <w:rFonts w:ascii="Times New Roman" w:hAnsi="Times New Roman" w:cs="Times New Roman"/>
          <w:b/>
          <w:szCs w:val="24"/>
        </w:rPr>
        <w:t>Raising awareness of victims’ and witnesses’ rights</w:t>
      </w:r>
    </w:p>
    <w:p w14:paraId="78E0E584" w14:textId="57ACCE30" w:rsidR="00BC1FDA" w:rsidRPr="00390374" w:rsidRDefault="00E86334" w:rsidP="00BC1FDA">
      <w:pPr>
        <w:pBdr>
          <w:top w:val="single" w:sz="4" w:space="1" w:color="auto"/>
          <w:left w:val="single" w:sz="4" w:space="4" w:color="auto"/>
          <w:bottom w:val="single" w:sz="4" w:space="1" w:color="auto"/>
          <w:right w:val="single" w:sz="4" w:space="4" w:color="auto"/>
        </w:pBdr>
        <w:rPr>
          <w:rFonts w:ascii="Times New Roman" w:hAnsi="Times New Roman" w:cs="Times New Roman"/>
          <w:b/>
          <w:i/>
          <w:szCs w:val="24"/>
          <w:lang w:val="sr-Cyrl-RS"/>
        </w:rPr>
      </w:pPr>
      <w:r w:rsidRPr="00390374">
        <w:rPr>
          <w:rFonts w:ascii="Times New Roman" w:hAnsi="Times New Roman" w:cs="Times New Roman"/>
          <w:szCs w:val="24"/>
        </w:rPr>
        <w:t>Raising awareness among victims and witnesses of crime of the rights afforded to them in the legal system of the Republic of Serbia, while continually informing the general public with that aim in mind.</w:t>
      </w:r>
    </w:p>
    <w:p w14:paraId="62C406C9" w14:textId="48BECB0F" w:rsidR="00BC1FDA" w:rsidRPr="00390374" w:rsidRDefault="00BC1FDA" w:rsidP="00BC1FDA">
      <w:pPr>
        <w:rPr>
          <w:rFonts w:ascii="Times New Roman" w:hAnsi="Times New Roman" w:cs="Times New Roman"/>
          <w:szCs w:val="24"/>
        </w:rPr>
      </w:pPr>
    </w:p>
    <w:tbl>
      <w:tblPr>
        <w:tblStyle w:val="TableGrid"/>
        <w:tblW w:w="0" w:type="auto"/>
        <w:tblLook w:val="04A0" w:firstRow="1" w:lastRow="0" w:firstColumn="1" w:lastColumn="0" w:noHBand="0" w:noVBand="1"/>
      </w:tblPr>
      <w:tblGrid>
        <w:gridCol w:w="715"/>
        <w:gridCol w:w="8635"/>
      </w:tblGrid>
      <w:tr w:rsidR="005F75C9" w:rsidRPr="00390374" w14:paraId="5C4B5F9A" w14:textId="77777777" w:rsidTr="00D06D37">
        <w:tc>
          <w:tcPr>
            <w:tcW w:w="9350" w:type="dxa"/>
            <w:gridSpan w:val="2"/>
            <w:shd w:val="clear" w:color="auto" w:fill="D9D9D9" w:themeFill="background1" w:themeFillShade="D9"/>
          </w:tcPr>
          <w:p w14:paraId="706DDAC8" w14:textId="77777777" w:rsidR="005F75C9" w:rsidRPr="00390374" w:rsidRDefault="005F75C9" w:rsidP="00D06D37">
            <w:pPr>
              <w:spacing w:line="276" w:lineRule="auto"/>
              <w:rPr>
                <w:rFonts w:ascii="Times New Roman" w:hAnsi="Times New Roman" w:cs="Times New Roman"/>
                <w:b/>
                <w:bCs/>
                <w:szCs w:val="24"/>
              </w:rPr>
            </w:pPr>
            <w:r w:rsidRPr="00390374">
              <w:rPr>
                <w:rFonts w:ascii="Times New Roman" w:hAnsi="Times New Roman" w:cs="Times New Roman"/>
                <w:b/>
                <w:bCs/>
                <w:szCs w:val="24"/>
              </w:rPr>
              <w:t>A summary of measures aimed at achieving specific objective 3</w:t>
            </w:r>
          </w:p>
          <w:p w14:paraId="416F0CD0" w14:textId="77777777" w:rsidR="005F75C9" w:rsidRPr="00390374" w:rsidRDefault="005F75C9" w:rsidP="00D06D37">
            <w:pPr>
              <w:spacing w:line="276" w:lineRule="auto"/>
              <w:rPr>
                <w:rFonts w:ascii="Times New Roman" w:hAnsi="Times New Roman" w:cs="Times New Roman"/>
                <w:b/>
                <w:bCs/>
                <w:szCs w:val="24"/>
              </w:rPr>
            </w:pPr>
          </w:p>
        </w:tc>
      </w:tr>
      <w:tr w:rsidR="005F75C9" w:rsidRPr="00390374" w14:paraId="375B13EF" w14:textId="77777777" w:rsidTr="00D06D37">
        <w:tc>
          <w:tcPr>
            <w:tcW w:w="715" w:type="dxa"/>
          </w:tcPr>
          <w:p w14:paraId="529F8131" w14:textId="77777777" w:rsidR="005F75C9" w:rsidRPr="00390374" w:rsidRDefault="005F75C9" w:rsidP="00D06D37">
            <w:pPr>
              <w:spacing w:line="276" w:lineRule="auto"/>
              <w:rPr>
                <w:rFonts w:ascii="Times New Roman" w:hAnsi="Times New Roman" w:cs="Times New Roman"/>
                <w:szCs w:val="24"/>
              </w:rPr>
            </w:pPr>
            <w:r w:rsidRPr="00390374">
              <w:rPr>
                <w:rFonts w:ascii="Times New Roman" w:hAnsi="Times New Roman" w:cs="Times New Roman"/>
                <w:szCs w:val="24"/>
              </w:rPr>
              <w:t>3.1</w:t>
            </w:r>
          </w:p>
        </w:tc>
        <w:tc>
          <w:tcPr>
            <w:tcW w:w="8635" w:type="dxa"/>
          </w:tcPr>
          <w:p w14:paraId="4C2C245E" w14:textId="77777777" w:rsidR="005F75C9" w:rsidRPr="00390374" w:rsidRDefault="005F75C9" w:rsidP="00D06D37">
            <w:pPr>
              <w:spacing w:line="276" w:lineRule="auto"/>
              <w:rPr>
                <w:rFonts w:ascii="Times New Roman" w:hAnsi="Times New Roman" w:cs="Times New Roman"/>
                <w:szCs w:val="24"/>
              </w:rPr>
            </w:pPr>
            <w:r w:rsidRPr="00390374">
              <w:rPr>
                <w:rFonts w:ascii="Times New Roman" w:hAnsi="Times New Roman" w:cs="Times New Roman"/>
                <w:szCs w:val="24"/>
              </w:rPr>
              <w:t>Raising awareness among crime victims of their rights in criminal proceedings and support services made available to them in the Republic of Serbia.</w:t>
            </w:r>
          </w:p>
          <w:p w14:paraId="547C15BF" w14:textId="77777777" w:rsidR="005F75C9" w:rsidRPr="00390374" w:rsidRDefault="005F75C9" w:rsidP="00D06D37">
            <w:pPr>
              <w:spacing w:line="276" w:lineRule="auto"/>
              <w:rPr>
                <w:rFonts w:ascii="Times New Roman" w:hAnsi="Times New Roman" w:cs="Times New Roman"/>
                <w:szCs w:val="24"/>
              </w:rPr>
            </w:pPr>
          </w:p>
        </w:tc>
      </w:tr>
      <w:tr w:rsidR="005F75C9" w:rsidRPr="00390374" w14:paraId="20BB630E" w14:textId="77777777" w:rsidTr="00D06D37">
        <w:tc>
          <w:tcPr>
            <w:tcW w:w="715" w:type="dxa"/>
          </w:tcPr>
          <w:p w14:paraId="3C187F9B" w14:textId="77777777" w:rsidR="005F75C9" w:rsidRPr="00390374" w:rsidRDefault="005F75C9" w:rsidP="00D06D37">
            <w:pPr>
              <w:spacing w:line="276" w:lineRule="auto"/>
              <w:rPr>
                <w:rFonts w:ascii="Times New Roman" w:hAnsi="Times New Roman" w:cs="Times New Roman"/>
                <w:szCs w:val="24"/>
              </w:rPr>
            </w:pPr>
            <w:r w:rsidRPr="00390374">
              <w:rPr>
                <w:rFonts w:ascii="Times New Roman" w:hAnsi="Times New Roman" w:cs="Times New Roman"/>
                <w:szCs w:val="24"/>
              </w:rPr>
              <w:t>3.2</w:t>
            </w:r>
          </w:p>
        </w:tc>
        <w:tc>
          <w:tcPr>
            <w:tcW w:w="8635" w:type="dxa"/>
          </w:tcPr>
          <w:p w14:paraId="12E4379A" w14:textId="77777777" w:rsidR="005F75C9" w:rsidRPr="00390374" w:rsidRDefault="005F75C9" w:rsidP="00D06D37">
            <w:pPr>
              <w:pStyle w:val="Heading2"/>
              <w:spacing w:line="276" w:lineRule="auto"/>
              <w:outlineLvl w:val="1"/>
              <w:rPr>
                <w:rFonts w:ascii="Times New Roman" w:hAnsi="Times New Roman" w:cs="Times New Roman"/>
                <w:b w:val="0"/>
                <w:szCs w:val="24"/>
              </w:rPr>
            </w:pPr>
            <w:bookmarkStart w:id="3" w:name="_Toc19277705"/>
            <w:r w:rsidRPr="00390374">
              <w:rPr>
                <w:rFonts w:ascii="Times New Roman" w:hAnsi="Times New Roman" w:cs="Times New Roman"/>
                <w:b w:val="0"/>
                <w:szCs w:val="24"/>
              </w:rPr>
              <w:t>Improving the knowledge and skills of members of the media regarding the rights of crime victims in the Republic of Serbia.</w:t>
            </w:r>
            <w:bookmarkEnd w:id="3"/>
          </w:p>
          <w:p w14:paraId="5835BDB3" w14:textId="77777777" w:rsidR="005F75C9" w:rsidRPr="00390374" w:rsidRDefault="005F75C9" w:rsidP="00D06D37">
            <w:pPr>
              <w:spacing w:line="276" w:lineRule="auto"/>
              <w:rPr>
                <w:rFonts w:ascii="Times New Roman" w:hAnsi="Times New Roman" w:cs="Times New Roman"/>
                <w:szCs w:val="24"/>
              </w:rPr>
            </w:pPr>
          </w:p>
        </w:tc>
      </w:tr>
      <w:tr w:rsidR="005F75C9" w:rsidRPr="00390374" w14:paraId="4225CBE2" w14:textId="77777777" w:rsidTr="00D06D37">
        <w:tc>
          <w:tcPr>
            <w:tcW w:w="715" w:type="dxa"/>
          </w:tcPr>
          <w:p w14:paraId="4FD3E08F" w14:textId="77777777" w:rsidR="005F75C9" w:rsidRPr="00390374" w:rsidRDefault="005F75C9" w:rsidP="00D06D37">
            <w:pPr>
              <w:spacing w:line="276" w:lineRule="auto"/>
              <w:rPr>
                <w:rFonts w:ascii="Times New Roman" w:hAnsi="Times New Roman" w:cs="Times New Roman"/>
                <w:szCs w:val="24"/>
              </w:rPr>
            </w:pPr>
            <w:r w:rsidRPr="00390374">
              <w:rPr>
                <w:rFonts w:ascii="Times New Roman" w:hAnsi="Times New Roman" w:cs="Times New Roman"/>
                <w:szCs w:val="24"/>
              </w:rPr>
              <w:t>3.3</w:t>
            </w:r>
          </w:p>
        </w:tc>
        <w:tc>
          <w:tcPr>
            <w:tcW w:w="8635" w:type="dxa"/>
          </w:tcPr>
          <w:p w14:paraId="0E5AAAF0" w14:textId="77777777" w:rsidR="005F75C9" w:rsidRPr="00390374" w:rsidRDefault="005F75C9" w:rsidP="00D06D37">
            <w:pPr>
              <w:pStyle w:val="Heading2"/>
              <w:spacing w:line="276" w:lineRule="auto"/>
              <w:outlineLvl w:val="1"/>
              <w:rPr>
                <w:rFonts w:ascii="Times New Roman" w:hAnsi="Times New Roman" w:cs="Times New Roman"/>
                <w:b w:val="0"/>
                <w:szCs w:val="24"/>
              </w:rPr>
            </w:pPr>
            <w:bookmarkStart w:id="4" w:name="_Toc19277706"/>
            <w:r w:rsidRPr="00390374">
              <w:rPr>
                <w:rFonts w:ascii="Times New Roman" w:hAnsi="Times New Roman" w:cs="Times New Roman"/>
                <w:b w:val="0"/>
                <w:szCs w:val="24"/>
              </w:rPr>
              <w:t>Raising awareness among the general population of the rights made available to victims of crime in the Republic of Serbia.</w:t>
            </w:r>
            <w:bookmarkEnd w:id="4"/>
          </w:p>
          <w:p w14:paraId="475C7C9F" w14:textId="77777777" w:rsidR="005F75C9" w:rsidRPr="00390374" w:rsidRDefault="005F75C9" w:rsidP="00D06D37">
            <w:pPr>
              <w:spacing w:line="276" w:lineRule="auto"/>
              <w:rPr>
                <w:rFonts w:ascii="Times New Roman" w:hAnsi="Times New Roman" w:cs="Times New Roman"/>
                <w:szCs w:val="24"/>
              </w:rPr>
            </w:pPr>
          </w:p>
        </w:tc>
      </w:tr>
    </w:tbl>
    <w:p w14:paraId="633E455B" w14:textId="58145782" w:rsidR="004730A2" w:rsidRPr="00390374" w:rsidRDefault="004730A2">
      <w:pPr>
        <w:spacing w:line="259" w:lineRule="auto"/>
        <w:jc w:val="left"/>
        <w:rPr>
          <w:rFonts w:ascii="Times New Roman" w:hAnsi="Times New Roman" w:cs="Times New Roman"/>
          <w:color w:val="222222"/>
          <w:szCs w:val="24"/>
          <w:shd w:val="clear" w:color="auto" w:fill="FFFFFF"/>
          <w:lang w:val="en-GB"/>
        </w:rPr>
      </w:pPr>
    </w:p>
    <w:p w14:paraId="760C253C" w14:textId="35E9A72E" w:rsidR="00375E50" w:rsidRPr="003E19BE" w:rsidRDefault="00375E50" w:rsidP="0066020E">
      <w:pPr>
        <w:pStyle w:val="Heading2"/>
        <w:numPr>
          <w:ilvl w:val="0"/>
          <w:numId w:val="41"/>
        </w:numPr>
        <w:jc w:val="center"/>
        <w:rPr>
          <w:rFonts w:ascii="Times New Roman" w:hAnsi="Times New Roman" w:cs="Times New Roman"/>
          <w:b w:val="0"/>
          <w:szCs w:val="24"/>
        </w:rPr>
      </w:pPr>
      <w:bookmarkStart w:id="5" w:name="_Toc19277701"/>
      <w:r w:rsidRPr="003E19BE">
        <w:rPr>
          <w:rFonts w:ascii="Times New Roman" w:hAnsi="Times New Roman" w:cs="Times New Roman"/>
          <w:b w:val="0"/>
          <w:szCs w:val="24"/>
        </w:rPr>
        <w:t>R</w:t>
      </w:r>
      <w:r w:rsidR="003E19BE">
        <w:rPr>
          <w:rFonts w:ascii="Times New Roman" w:hAnsi="Times New Roman" w:cs="Times New Roman"/>
          <w:b w:val="0"/>
          <w:szCs w:val="24"/>
        </w:rPr>
        <w:t>aising awareness of the rights and status of victims of crime in the Republic of Serbia</w:t>
      </w:r>
      <w:bookmarkEnd w:id="5"/>
    </w:p>
    <w:p w14:paraId="74BB25A6" w14:textId="77777777" w:rsidR="00375E50" w:rsidRPr="00390374" w:rsidRDefault="00375E50" w:rsidP="00375E50">
      <w:pPr>
        <w:spacing w:line="276" w:lineRule="auto"/>
        <w:rPr>
          <w:rFonts w:ascii="Times New Roman" w:hAnsi="Times New Roman" w:cs="Times New Roman"/>
          <w:szCs w:val="24"/>
        </w:rPr>
      </w:pPr>
    </w:p>
    <w:p w14:paraId="4AA039C1" w14:textId="77777777" w:rsidR="00375E50" w:rsidRPr="00390374" w:rsidRDefault="00375E50" w:rsidP="00375E50">
      <w:pPr>
        <w:spacing w:line="276" w:lineRule="auto"/>
        <w:rPr>
          <w:rFonts w:ascii="Times New Roman" w:hAnsi="Times New Roman" w:cs="Times New Roman"/>
          <w:szCs w:val="24"/>
        </w:rPr>
      </w:pPr>
      <w:r w:rsidRPr="00390374">
        <w:rPr>
          <w:rFonts w:ascii="Times New Roman" w:hAnsi="Times New Roman" w:cs="Times New Roman"/>
          <w:szCs w:val="24"/>
        </w:rPr>
        <w:t>To identify efforts to raise awareness of the rights and status of victims of crime in the Republic of Serbia as successful, measures must be put in place with the aim of:</w:t>
      </w:r>
    </w:p>
    <w:p w14:paraId="7FD4830A" w14:textId="77777777" w:rsidR="00375E50" w:rsidRPr="00390374" w:rsidRDefault="00375E50" w:rsidP="00DE2435">
      <w:pPr>
        <w:pStyle w:val="ListParagraph"/>
        <w:numPr>
          <w:ilvl w:val="0"/>
          <w:numId w:val="22"/>
        </w:numPr>
        <w:spacing w:before="240" w:line="276" w:lineRule="auto"/>
        <w:rPr>
          <w:rFonts w:ascii="Times New Roman" w:hAnsi="Times New Roman" w:cs="Times New Roman"/>
          <w:szCs w:val="24"/>
        </w:rPr>
      </w:pPr>
      <w:r w:rsidRPr="00390374">
        <w:rPr>
          <w:rFonts w:ascii="Times New Roman" w:hAnsi="Times New Roman" w:cs="Times New Roman"/>
          <w:szCs w:val="24"/>
        </w:rPr>
        <w:t>Raising awareness among victims of crime of their rights in criminal proceedings and support services available to them;</w:t>
      </w:r>
    </w:p>
    <w:p w14:paraId="16B42659" w14:textId="77777777" w:rsidR="00375E50" w:rsidRPr="00390374" w:rsidRDefault="00375E50" w:rsidP="00DE2435">
      <w:pPr>
        <w:pStyle w:val="ListParagraph"/>
        <w:numPr>
          <w:ilvl w:val="0"/>
          <w:numId w:val="22"/>
        </w:numPr>
        <w:spacing w:before="240" w:line="276" w:lineRule="auto"/>
        <w:rPr>
          <w:rFonts w:ascii="Times New Roman" w:hAnsi="Times New Roman" w:cs="Times New Roman"/>
          <w:szCs w:val="24"/>
        </w:rPr>
      </w:pPr>
      <w:r w:rsidRPr="00390374">
        <w:rPr>
          <w:rFonts w:ascii="Times New Roman" w:hAnsi="Times New Roman" w:cs="Times New Roman"/>
          <w:szCs w:val="24"/>
        </w:rPr>
        <w:t>Improving the knowledge and skills of members of the media regarding their reporting about crime victims and witnesses;</w:t>
      </w:r>
    </w:p>
    <w:p w14:paraId="182FE6CC" w14:textId="77777777" w:rsidR="00375E50" w:rsidRPr="00390374" w:rsidRDefault="00375E50" w:rsidP="00DE2435">
      <w:pPr>
        <w:pStyle w:val="ListParagraph"/>
        <w:numPr>
          <w:ilvl w:val="0"/>
          <w:numId w:val="22"/>
        </w:numPr>
        <w:rPr>
          <w:rFonts w:ascii="Times New Roman" w:hAnsi="Times New Roman" w:cs="Times New Roman"/>
          <w:szCs w:val="24"/>
        </w:rPr>
      </w:pPr>
      <w:r w:rsidRPr="00390374">
        <w:rPr>
          <w:rFonts w:ascii="Times New Roman" w:hAnsi="Times New Roman" w:cs="Times New Roman"/>
          <w:szCs w:val="24"/>
        </w:rPr>
        <w:t>Raising awareness among the general public.</w:t>
      </w:r>
    </w:p>
    <w:p w14:paraId="285CC917" w14:textId="77777777" w:rsidR="008A7EF4" w:rsidRPr="00390374" w:rsidRDefault="008A7EF4" w:rsidP="008A7EF4">
      <w:pPr>
        <w:rPr>
          <w:rFonts w:ascii="Times New Roman" w:hAnsi="Times New Roman" w:cs="Times New Roman"/>
          <w:szCs w:val="24"/>
        </w:rPr>
      </w:pPr>
    </w:p>
    <w:p w14:paraId="352F3112" w14:textId="0987D196" w:rsidR="00D84037" w:rsidRPr="0066020E" w:rsidRDefault="00BB48BA" w:rsidP="0066020E">
      <w:pPr>
        <w:pStyle w:val="Heading2"/>
        <w:numPr>
          <w:ilvl w:val="1"/>
          <w:numId w:val="41"/>
        </w:numPr>
        <w:spacing w:line="276" w:lineRule="auto"/>
        <w:jc w:val="center"/>
        <w:rPr>
          <w:rFonts w:ascii="Times New Roman" w:hAnsi="Times New Roman" w:cs="Times New Roman"/>
          <w:b w:val="0"/>
          <w:szCs w:val="24"/>
          <w:lang w:val="en-GB"/>
        </w:rPr>
      </w:pPr>
      <w:r w:rsidRPr="0066020E">
        <w:rPr>
          <w:rFonts w:ascii="Times New Roman" w:hAnsi="Times New Roman" w:cs="Times New Roman"/>
          <w:b w:val="0"/>
          <w:szCs w:val="24"/>
          <w:lang w:val="en-GB"/>
        </w:rPr>
        <w:t>Raising awareness among victims of crime of their rights in criminal proceedings and support services available to them</w:t>
      </w:r>
    </w:p>
    <w:p w14:paraId="00DF9A6C" w14:textId="77777777" w:rsidR="0014376D" w:rsidRPr="00390374" w:rsidRDefault="0014376D" w:rsidP="00B91CB7">
      <w:pPr>
        <w:rPr>
          <w:rFonts w:ascii="Times New Roman" w:hAnsi="Times New Roman" w:cs="Times New Roman"/>
          <w:b/>
          <w:szCs w:val="24"/>
          <w:lang w:val="en-GB"/>
        </w:rPr>
      </w:pPr>
    </w:p>
    <w:p w14:paraId="68BE698A" w14:textId="601A4867" w:rsidR="00AD4867" w:rsidRPr="00390374" w:rsidRDefault="00AD4867" w:rsidP="00DA0886">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Constant improvements in the availability of victim and witness support and assistance services </w:t>
      </w:r>
      <w:r w:rsidR="008F1A6D" w:rsidRPr="00390374">
        <w:rPr>
          <w:rFonts w:ascii="Times New Roman" w:hAnsi="Times New Roman" w:cs="Times New Roman"/>
          <w:szCs w:val="24"/>
          <w:lang w:val="en-GB"/>
        </w:rPr>
        <w:t>are</w:t>
      </w:r>
      <w:r w:rsidRPr="00390374">
        <w:rPr>
          <w:rFonts w:ascii="Times New Roman" w:hAnsi="Times New Roman" w:cs="Times New Roman"/>
          <w:szCs w:val="24"/>
          <w:lang w:val="en-GB"/>
        </w:rPr>
        <w:t xml:space="preserve"> not contingent</w:t>
      </w:r>
      <w:r w:rsidR="008F1A6D" w:rsidRPr="00390374">
        <w:rPr>
          <w:rFonts w:ascii="Times New Roman" w:hAnsi="Times New Roman" w:cs="Times New Roman"/>
          <w:szCs w:val="24"/>
          <w:lang w:val="en-GB"/>
        </w:rPr>
        <w:t xml:space="preserve"> only on</w:t>
      </w:r>
      <w:r w:rsidRPr="00390374">
        <w:rPr>
          <w:rFonts w:ascii="Times New Roman" w:hAnsi="Times New Roman" w:cs="Times New Roman"/>
          <w:szCs w:val="24"/>
          <w:lang w:val="en-GB"/>
        </w:rPr>
        <w:t xml:space="preserve"> improving the quality and variety of services and increasing the number of support services</w:t>
      </w:r>
      <w:r w:rsidR="008F1A6D" w:rsidRPr="00390374">
        <w:rPr>
          <w:rFonts w:ascii="Times New Roman" w:hAnsi="Times New Roman" w:cs="Times New Roman"/>
          <w:szCs w:val="24"/>
          <w:lang w:val="en-GB"/>
        </w:rPr>
        <w:t xml:space="preserve"> set up thus far. It also depends on continuous efforts to improve the visibility of</w:t>
      </w:r>
      <w:r w:rsidR="007B39D4" w:rsidRPr="00390374">
        <w:rPr>
          <w:rFonts w:ascii="Times New Roman" w:hAnsi="Times New Roman" w:cs="Times New Roman"/>
          <w:szCs w:val="24"/>
          <w:lang w:val="en-GB"/>
        </w:rPr>
        <w:t xml:space="preserve"> services made available to victims and witnesses</w:t>
      </w:r>
      <w:r w:rsidR="008F1A6D" w:rsidRPr="00390374">
        <w:rPr>
          <w:rFonts w:ascii="Times New Roman" w:hAnsi="Times New Roman" w:cs="Times New Roman"/>
          <w:szCs w:val="24"/>
          <w:lang w:val="en-GB"/>
        </w:rPr>
        <w:t xml:space="preserve"> as well as on enhancing the availability of information about the rights of victims in criminal proceedings.</w:t>
      </w:r>
    </w:p>
    <w:p w14:paraId="0732B2CD" w14:textId="2B823029" w:rsidR="008F1A6D" w:rsidRPr="00390374" w:rsidRDefault="008F1A6D" w:rsidP="00DA0886">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In view of this</w:t>
      </w:r>
      <w:r w:rsidR="00CB4469" w:rsidRPr="00390374">
        <w:rPr>
          <w:rFonts w:ascii="Times New Roman" w:hAnsi="Times New Roman" w:cs="Times New Roman"/>
          <w:szCs w:val="24"/>
          <w:lang w:val="en-GB"/>
        </w:rPr>
        <w:t xml:space="preserve"> and</w:t>
      </w:r>
      <w:r w:rsidRPr="00390374">
        <w:rPr>
          <w:rFonts w:ascii="Times New Roman" w:hAnsi="Times New Roman" w:cs="Times New Roman"/>
          <w:szCs w:val="24"/>
          <w:lang w:val="en-GB"/>
        </w:rPr>
        <w:t xml:space="preserve"> to </w:t>
      </w:r>
      <w:r w:rsidR="006B260B" w:rsidRPr="00390374">
        <w:rPr>
          <w:rFonts w:ascii="Times New Roman" w:hAnsi="Times New Roman" w:cs="Times New Roman"/>
          <w:szCs w:val="24"/>
          <w:lang w:val="en-GB"/>
        </w:rPr>
        <w:t xml:space="preserve">strengthen </w:t>
      </w:r>
      <w:r w:rsidRPr="00390374">
        <w:rPr>
          <w:rFonts w:ascii="Times New Roman" w:hAnsi="Times New Roman" w:cs="Times New Roman"/>
          <w:szCs w:val="24"/>
          <w:lang w:val="en-GB"/>
        </w:rPr>
        <w:t>the activities related to the role of support providers and focal points for providing information to victims</w:t>
      </w:r>
      <w:r w:rsidR="000E15FC" w:rsidRPr="00390374">
        <w:rPr>
          <w:rFonts w:ascii="Times New Roman" w:hAnsi="Times New Roman" w:cs="Times New Roman"/>
          <w:szCs w:val="24"/>
          <w:lang w:val="en-GB"/>
        </w:rPr>
        <w:t xml:space="preserve"> as mentioned above, actions </w:t>
      </w:r>
      <w:r w:rsidRPr="00390374">
        <w:rPr>
          <w:rFonts w:ascii="Times New Roman" w:hAnsi="Times New Roman" w:cs="Times New Roman"/>
          <w:szCs w:val="24"/>
          <w:lang w:val="en-GB"/>
        </w:rPr>
        <w:t xml:space="preserve">aimed at raising the awareness </w:t>
      </w:r>
      <w:r w:rsidR="00B7057C" w:rsidRPr="00390374">
        <w:rPr>
          <w:rFonts w:ascii="Times New Roman" w:hAnsi="Times New Roman" w:cs="Times New Roman"/>
          <w:szCs w:val="24"/>
          <w:lang w:val="en-GB"/>
        </w:rPr>
        <w:t xml:space="preserve">of all matters mentioned above </w:t>
      </w:r>
      <w:r w:rsidRPr="00390374">
        <w:rPr>
          <w:rFonts w:ascii="Times New Roman" w:hAnsi="Times New Roman" w:cs="Times New Roman"/>
          <w:szCs w:val="24"/>
          <w:lang w:val="en-GB"/>
        </w:rPr>
        <w:t xml:space="preserve">among victims should be </w:t>
      </w:r>
      <w:r w:rsidR="00B7057C" w:rsidRPr="00390374">
        <w:rPr>
          <w:rFonts w:ascii="Times New Roman" w:hAnsi="Times New Roman" w:cs="Times New Roman"/>
          <w:szCs w:val="24"/>
          <w:lang w:val="en-GB"/>
        </w:rPr>
        <w:t>concentrated on several parallel tracks:</w:t>
      </w:r>
    </w:p>
    <w:p w14:paraId="0BCB2C49" w14:textId="74F3EF36" w:rsidR="00853DD1" w:rsidRPr="00390374" w:rsidRDefault="00B7057C" w:rsidP="00DE2435">
      <w:pPr>
        <w:pStyle w:val="ListParagraph"/>
        <w:numPr>
          <w:ilvl w:val="0"/>
          <w:numId w:val="2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Creating a specialised website intended for providing information to victims and containing comprehensive and detailed information about victims’ rights and support and assistance services made available to them</w:t>
      </w:r>
      <w:r w:rsidR="00853DD1" w:rsidRPr="00390374">
        <w:rPr>
          <w:rFonts w:ascii="Times New Roman" w:hAnsi="Times New Roman" w:cs="Times New Roman"/>
          <w:szCs w:val="24"/>
          <w:lang w:val="en-GB"/>
        </w:rPr>
        <w:t>;</w:t>
      </w:r>
    </w:p>
    <w:p w14:paraId="1AD39C77" w14:textId="663C7ED8" w:rsidR="00853DD1" w:rsidRPr="00390374" w:rsidRDefault="00FC7E75" w:rsidP="00DE2435">
      <w:pPr>
        <w:pStyle w:val="ListParagraph"/>
        <w:numPr>
          <w:ilvl w:val="0"/>
          <w:numId w:val="2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Linking this</w:t>
      </w:r>
      <w:r w:rsidR="00B7057C" w:rsidRPr="00390374">
        <w:rPr>
          <w:rFonts w:ascii="Times New Roman" w:hAnsi="Times New Roman" w:cs="Times New Roman"/>
          <w:szCs w:val="24"/>
          <w:lang w:val="en-GB"/>
        </w:rPr>
        <w:t xml:space="preserve"> specialised website to as many as possible websites of state authorities, other institutions, civil society organisations and healthcare institutions</w:t>
      </w:r>
      <w:r w:rsidR="00853DD1" w:rsidRPr="00390374">
        <w:rPr>
          <w:rFonts w:ascii="Times New Roman" w:hAnsi="Times New Roman" w:cs="Times New Roman"/>
          <w:szCs w:val="24"/>
          <w:lang w:val="en-GB"/>
        </w:rPr>
        <w:t>;</w:t>
      </w:r>
    </w:p>
    <w:p w14:paraId="00DEF933" w14:textId="445EB134" w:rsidR="00853DD1" w:rsidRPr="00390374" w:rsidRDefault="00B7057C" w:rsidP="00DE2435">
      <w:pPr>
        <w:pStyle w:val="ListParagraph"/>
        <w:numPr>
          <w:ilvl w:val="0"/>
          <w:numId w:val="2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Setting up a call centre to provide information to victims</w:t>
      </w:r>
      <w:r w:rsidR="00853DD1" w:rsidRPr="00390374">
        <w:rPr>
          <w:rFonts w:ascii="Times New Roman" w:hAnsi="Times New Roman" w:cs="Times New Roman"/>
          <w:szCs w:val="24"/>
          <w:lang w:val="en-GB"/>
        </w:rPr>
        <w:t>;</w:t>
      </w:r>
    </w:p>
    <w:p w14:paraId="65A01F5B" w14:textId="23965BF5" w:rsidR="00853DD1" w:rsidRPr="00390374" w:rsidRDefault="001335F0" w:rsidP="00DE2435">
      <w:pPr>
        <w:pStyle w:val="ListParagraph"/>
        <w:numPr>
          <w:ilvl w:val="0"/>
          <w:numId w:val="25"/>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Producing</w:t>
      </w:r>
      <w:r w:rsidR="00785FFD" w:rsidRPr="00390374">
        <w:rPr>
          <w:rFonts w:ascii="Times New Roman" w:hAnsi="Times New Roman" w:cs="Times New Roman"/>
          <w:szCs w:val="24"/>
          <w:lang w:val="en-GB"/>
        </w:rPr>
        <w:t xml:space="preserve">, printing and distributing </w:t>
      </w:r>
      <w:r w:rsidR="00F11C4D" w:rsidRPr="00390374">
        <w:rPr>
          <w:rFonts w:ascii="Times New Roman" w:hAnsi="Times New Roman" w:cs="Times New Roman"/>
          <w:szCs w:val="24"/>
          <w:lang w:val="en-GB"/>
        </w:rPr>
        <w:t xml:space="preserve">victims’ </w:t>
      </w:r>
      <w:r w:rsidR="00B7057C" w:rsidRPr="00390374">
        <w:rPr>
          <w:rFonts w:ascii="Times New Roman" w:hAnsi="Times New Roman" w:cs="Times New Roman"/>
          <w:szCs w:val="24"/>
          <w:lang w:val="en-GB"/>
        </w:rPr>
        <w:t>information</w:t>
      </w:r>
      <w:r w:rsidRPr="00390374">
        <w:rPr>
          <w:rFonts w:ascii="Times New Roman" w:hAnsi="Times New Roman" w:cs="Times New Roman"/>
          <w:szCs w:val="24"/>
          <w:lang w:val="en-GB"/>
        </w:rPr>
        <w:t>al</w:t>
      </w:r>
      <w:r w:rsidR="00B7057C" w:rsidRPr="00390374">
        <w:rPr>
          <w:rFonts w:ascii="Times New Roman" w:hAnsi="Times New Roman" w:cs="Times New Roman"/>
          <w:szCs w:val="24"/>
          <w:lang w:val="en-GB"/>
        </w:rPr>
        <w:t xml:space="preserve"> brochures</w:t>
      </w:r>
      <w:r w:rsidR="00853DD1" w:rsidRPr="00390374">
        <w:rPr>
          <w:rFonts w:ascii="Times New Roman" w:hAnsi="Times New Roman" w:cs="Times New Roman"/>
          <w:szCs w:val="24"/>
          <w:lang w:val="en-GB"/>
        </w:rPr>
        <w:t>.</w:t>
      </w:r>
    </w:p>
    <w:p w14:paraId="0F279AF9" w14:textId="2E0128A0" w:rsidR="000F4C36" w:rsidRPr="00390374" w:rsidRDefault="000F4C36" w:rsidP="000F4C36">
      <w:pPr>
        <w:spacing w:line="276" w:lineRule="auto"/>
        <w:rPr>
          <w:rFonts w:ascii="Times New Roman" w:hAnsi="Times New Roman" w:cs="Times New Roman"/>
          <w:szCs w:val="24"/>
          <w:lang w:val="en-GB"/>
        </w:rPr>
      </w:pPr>
    </w:p>
    <w:p w14:paraId="4F926B9F" w14:textId="4CE3C06A" w:rsidR="000F4C36" w:rsidRPr="0066020E" w:rsidRDefault="000F4C36" w:rsidP="0066020E">
      <w:pPr>
        <w:pStyle w:val="Heading2"/>
        <w:numPr>
          <w:ilvl w:val="1"/>
          <w:numId w:val="41"/>
        </w:numPr>
        <w:jc w:val="center"/>
        <w:rPr>
          <w:rFonts w:ascii="Times New Roman" w:hAnsi="Times New Roman" w:cs="Times New Roman"/>
          <w:b w:val="0"/>
          <w:szCs w:val="24"/>
        </w:rPr>
      </w:pPr>
      <w:r w:rsidRPr="0066020E">
        <w:rPr>
          <w:rFonts w:ascii="Times New Roman" w:hAnsi="Times New Roman" w:cs="Times New Roman"/>
          <w:b w:val="0"/>
          <w:szCs w:val="24"/>
        </w:rPr>
        <w:t>Improving the knowledge and skills of members of the media regarding their reporting about crime victims</w:t>
      </w:r>
    </w:p>
    <w:p w14:paraId="3F378F4C" w14:textId="77777777" w:rsidR="000F4C36" w:rsidRPr="00390374" w:rsidRDefault="000F4C36" w:rsidP="000F4C36">
      <w:pPr>
        <w:rPr>
          <w:rFonts w:ascii="Times New Roman" w:hAnsi="Times New Roman" w:cs="Times New Roman"/>
          <w:szCs w:val="24"/>
        </w:rPr>
      </w:pPr>
    </w:p>
    <w:p w14:paraId="51813CF6" w14:textId="77777777" w:rsidR="000F4C36" w:rsidRPr="00390374" w:rsidRDefault="000F4C36" w:rsidP="000F4C36">
      <w:pPr>
        <w:spacing w:line="276" w:lineRule="auto"/>
        <w:rPr>
          <w:rFonts w:ascii="Times New Roman" w:hAnsi="Times New Roman" w:cs="Times New Roman"/>
          <w:szCs w:val="24"/>
        </w:rPr>
      </w:pPr>
      <w:r w:rsidRPr="00390374">
        <w:rPr>
          <w:rFonts w:ascii="Times New Roman" w:hAnsi="Times New Roman" w:cs="Times New Roman"/>
          <w:szCs w:val="24"/>
        </w:rPr>
        <w:t>The knowledge and skills of members of the media with respect to what reporting on victim-related topics actually requires, how those topics should be reported on and what are restrictions in such reporting are immensely important for preventing secondary and repeat victimisation. They, as well, play a major role in timely and adequate dissemination of information about rights guaranteed to victims in the legal system of the Republic of Serbia and how those rights can be exercised.</w:t>
      </w:r>
    </w:p>
    <w:p w14:paraId="25549A74" w14:textId="018FF42A" w:rsidR="00BB4920" w:rsidRPr="00390374" w:rsidRDefault="000F4C36" w:rsidP="000F4C36">
      <w:pPr>
        <w:spacing w:line="276" w:lineRule="auto"/>
        <w:rPr>
          <w:rFonts w:ascii="Times New Roman" w:hAnsi="Times New Roman" w:cs="Times New Roman"/>
          <w:szCs w:val="24"/>
        </w:rPr>
      </w:pPr>
      <w:r w:rsidRPr="00390374">
        <w:rPr>
          <w:rFonts w:ascii="Times New Roman" w:hAnsi="Times New Roman" w:cs="Times New Roman"/>
          <w:szCs w:val="24"/>
        </w:rPr>
        <w:t>In view of that, continuous action should be taken in the process of Strategy implementation to strengthen the mechanisms of professional ethics of the media and improve the knowledge and practical skills of members of the media with regard to reporting on topics relevant to victims’ rights.</w:t>
      </w:r>
    </w:p>
    <w:p w14:paraId="0A96A9F8" w14:textId="77777777" w:rsidR="0035288C" w:rsidRPr="00390374" w:rsidRDefault="0035288C" w:rsidP="000F4C36">
      <w:pPr>
        <w:spacing w:line="276" w:lineRule="auto"/>
        <w:rPr>
          <w:rFonts w:ascii="Times New Roman" w:hAnsi="Times New Roman" w:cs="Times New Roman"/>
          <w:szCs w:val="24"/>
        </w:rPr>
      </w:pPr>
    </w:p>
    <w:p w14:paraId="06A7CE55" w14:textId="74373FB2" w:rsidR="00A04A7E" w:rsidRPr="00BC0034" w:rsidRDefault="000301C8" w:rsidP="00BC0034">
      <w:pPr>
        <w:pStyle w:val="Heading2"/>
        <w:numPr>
          <w:ilvl w:val="1"/>
          <w:numId w:val="41"/>
        </w:numPr>
        <w:jc w:val="center"/>
        <w:rPr>
          <w:rFonts w:ascii="Times New Roman" w:hAnsi="Times New Roman" w:cs="Times New Roman"/>
          <w:b w:val="0"/>
          <w:szCs w:val="24"/>
          <w:lang w:val="en-GB"/>
        </w:rPr>
      </w:pPr>
      <w:r w:rsidRPr="00BC0034">
        <w:rPr>
          <w:rFonts w:ascii="Times New Roman" w:hAnsi="Times New Roman" w:cs="Times New Roman"/>
          <w:b w:val="0"/>
          <w:szCs w:val="24"/>
          <w:lang w:val="en-GB"/>
        </w:rPr>
        <w:t>Raising awareness among the general</w:t>
      </w:r>
      <w:r w:rsidR="00CA3EB6" w:rsidRPr="00BC0034">
        <w:rPr>
          <w:rFonts w:ascii="Times New Roman" w:hAnsi="Times New Roman" w:cs="Times New Roman"/>
          <w:b w:val="0"/>
          <w:szCs w:val="24"/>
          <w:lang w:val="en-GB"/>
        </w:rPr>
        <w:t xml:space="preserve"> population</w:t>
      </w:r>
      <w:r w:rsidRPr="00BC0034">
        <w:rPr>
          <w:rFonts w:ascii="Times New Roman" w:hAnsi="Times New Roman" w:cs="Times New Roman"/>
          <w:b w:val="0"/>
          <w:szCs w:val="24"/>
          <w:lang w:val="en-GB"/>
        </w:rPr>
        <w:t xml:space="preserve"> of the rights of victims of crime</w:t>
      </w:r>
    </w:p>
    <w:p w14:paraId="0B86A292" w14:textId="5335F231" w:rsidR="0055226E" w:rsidRPr="00390374" w:rsidRDefault="0055226E" w:rsidP="0055226E">
      <w:pPr>
        <w:rPr>
          <w:rFonts w:ascii="Times New Roman" w:hAnsi="Times New Roman" w:cs="Times New Roman"/>
          <w:szCs w:val="24"/>
          <w:lang w:val="en-GB"/>
        </w:rPr>
      </w:pPr>
    </w:p>
    <w:p w14:paraId="62843AB4" w14:textId="710A2FE5" w:rsidR="000301C8" w:rsidRPr="00390374" w:rsidRDefault="000301C8" w:rsidP="00E037EF">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Article 26 requires that appropriate action be taken to increase awareness of the rights of victims of crime, reduce the risk of victimisation and </w:t>
      </w:r>
      <w:r w:rsidR="003E11C3" w:rsidRPr="00390374">
        <w:rPr>
          <w:rFonts w:ascii="Times New Roman" w:hAnsi="Times New Roman" w:cs="Times New Roman"/>
          <w:szCs w:val="24"/>
          <w:lang w:val="en-GB"/>
        </w:rPr>
        <w:t>decrease</w:t>
      </w:r>
      <w:r w:rsidRPr="00390374">
        <w:rPr>
          <w:rFonts w:ascii="Times New Roman" w:hAnsi="Times New Roman" w:cs="Times New Roman"/>
          <w:szCs w:val="24"/>
          <w:lang w:val="en-GB"/>
        </w:rPr>
        <w:t xml:space="preserve"> the negative impact of crime and the risks of secondary and repeat victimisation, of threat and retaliation</w:t>
      </w:r>
      <w:r w:rsidR="004B2F34" w:rsidRPr="00390374">
        <w:rPr>
          <w:rFonts w:ascii="Times New Roman" w:hAnsi="Times New Roman" w:cs="Times New Roman"/>
          <w:szCs w:val="24"/>
          <w:lang w:val="en-GB"/>
        </w:rPr>
        <w:t>, in particular by targeting groups at risk such as children, victims of gender-based violence and violence in close relationships.</w:t>
      </w:r>
    </w:p>
    <w:p w14:paraId="5BA1F069" w14:textId="53C5B953" w:rsidR="004B2F34" w:rsidRPr="00390374" w:rsidRDefault="004B2F34" w:rsidP="00E037EF">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To achieve this goal, comprehensive and target information and awareness raising campaigns should be created and conducted, including </w:t>
      </w:r>
      <w:r w:rsidR="003E11C3" w:rsidRPr="00390374">
        <w:rPr>
          <w:rFonts w:ascii="Times New Roman" w:hAnsi="Times New Roman" w:cs="Times New Roman"/>
          <w:szCs w:val="24"/>
          <w:lang w:val="en-GB"/>
        </w:rPr>
        <w:t>through the following channels</w:t>
      </w:r>
      <w:r w:rsidRPr="00390374">
        <w:rPr>
          <w:rFonts w:ascii="Times New Roman" w:hAnsi="Times New Roman" w:cs="Times New Roman"/>
          <w:szCs w:val="24"/>
          <w:lang w:val="en-GB"/>
        </w:rPr>
        <w:t>:</w:t>
      </w:r>
    </w:p>
    <w:p w14:paraId="2EDE90DF" w14:textId="52DFBE44" w:rsidR="00DA0886" w:rsidRPr="00390374" w:rsidRDefault="004B2F34" w:rsidP="00DE2435">
      <w:pPr>
        <w:pStyle w:val="ListParagraph"/>
        <w:numPr>
          <w:ilvl w:val="0"/>
          <w:numId w:val="24"/>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Research and education programmes</w:t>
      </w:r>
      <w:r w:rsidR="00DA0886" w:rsidRPr="00390374">
        <w:rPr>
          <w:rFonts w:ascii="Times New Roman" w:hAnsi="Times New Roman" w:cs="Times New Roman"/>
          <w:szCs w:val="24"/>
          <w:lang w:val="en-GB"/>
        </w:rPr>
        <w:t>;</w:t>
      </w:r>
    </w:p>
    <w:p w14:paraId="2B6898D3" w14:textId="55580014" w:rsidR="00DA0886" w:rsidRPr="00390374" w:rsidRDefault="00480E2D" w:rsidP="00DE2435">
      <w:pPr>
        <w:pStyle w:val="ListParagraph"/>
        <w:numPr>
          <w:ilvl w:val="0"/>
          <w:numId w:val="24"/>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Online </w:t>
      </w:r>
      <w:r w:rsidR="004B2F34" w:rsidRPr="00390374">
        <w:rPr>
          <w:rFonts w:ascii="Times New Roman" w:hAnsi="Times New Roman" w:cs="Times New Roman"/>
          <w:szCs w:val="24"/>
          <w:lang w:val="en-GB"/>
        </w:rPr>
        <w:t>campaigns focusing on social</w:t>
      </w:r>
      <w:r w:rsidRPr="00390374">
        <w:rPr>
          <w:rFonts w:ascii="Times New Roman" w:hAnsi="Times New Roman" w:cs="Times New Roman"/>
          <w:szCs w:val="24"/>
          <w:lang w:val="en-GB"/>
        </w:rPr>
        <w:t xml:space="preserve"> media</w:t>
      </w:r>
      <w:r w:rsidR="00DA0886" w:rsidRPr="00390374">
        <w:rPr>
          <w:rFonts w:ascii="Times New Roman" w:hAnsi="Times New Roman" w:cs="Times New Roman"/>
          <w:szCs w:val="24"/>
          <w:lang w:val="en-GB"/>
        </w:rPr>
        <w:t>;</w:t>
      </w:r>
    </w:p>
    <w:p w14:paraId="66BB9A03" w14:textId="4AD0E0CE" w:rsidR="00DA0886" w:rsidRPr="00390374" w:rsidRDefault="00480E2D" w:rsidP="00DE2435">
      <w:pPr>
        <w:pStyle w:val="ListParagraph"/>
        <w:numPr>
          <w:ilvl w:val="0"/>
          <w:numId w:val="24"/>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Increasing </w:t>
      </w:r>
      <w:r w:rsidR="00CD2DB8" w:rsidRPr="00390374">
        <w:rPr>
          <w:rFonts w:ascii="Times New Roman" w:hAnsi="Times New Roman" w:cs="Times New Roman"/>
          <w:szCs w:val="24"/>
          <w:lang w:val="en-GB"/>
        </w:rPr>
        <w:t xml:space="preserve">the proportion of </w:t>
      </w:r>
      <w:r w:rsidRPr="00390374">
        <w:rPr>
          <w:rFonts w:ascii="Times New Roman" w:hAnsi="Times New Roman" w:cs="Times New Roman"/>
          <w:szCs w:val="24"/>
          <w:lang w:val="en-GB"/>
        </w:rPr>
        <w:t>information re</w:t>
      </w:r>
      <w:r w:rsidR="006D05CE" w:rsidRPr="00390374">
        <w:rPr>
          <w:rFonts w:ascii="Times New Roman" w:hAnsi="Times New Roman" w:cs="Times New Roman"/>
          <w:szCs w:val="24"/>
          <w:lang w:val="en-GB"/>
        </w:rPr>
        <w:t xml:space="preserve">garding the rights of victims </w:t>
      </w:r>
      <w:r w:rsidR="00CD2DB8" w:rsidRPr="00390374">
        <w:rPr>
          <w:rFonts w:ascii="Times New Roman" w:hAnsi="Times New Roman" w:cs="Times New Roman"/>
          <w:szCs w:val="24"/>
          <w:lang w:val="en-GB"/>
        </w:rPr>
        <w:t xml:space="preserve">reported </w:t>
      </w:r>
      <w:r w:rsidR="006D05CE" w:rsidRPr="00390374">
        <w:rPr>
          <w:rFonts w:ascii="Times New Roman" w:hAnsi="Times New Roman" w:cs="Times New Roman"/>
          <w:szCs w:val="24"/>
          <w:lang w:val="en-GB"/>
        </w:rPr>
        <w:t>through</w:t>
      </w:r>
      <w:r w:rsidRPr="00390374">
        <w:rPr>
          <w:rFonts w:ascii="Times New Roman" w:hAnsi="Times New Roman" w:cs="Times New Roman"/>
          <w:szCs w:val="24"/>
          <w:lang w:val="en-GB"/>
        </w:rPr>
        <w:t xml:space="preserve"> state and private media</w:t>
      </w:r>
      <w:r w:rsidR="00DA0886" w:rsidRPr="00390374">
        <w:rPr>
          <w:rFonts w:ascii="Times New Roman" w:hAnsi="Times New Roman" w:cs="Times New Roman"/>
          <w:szCs w:val="24"/>
          <w:lang w:val="en-GB"/>
        </w:rPr>
        <w:t>.</w:t>
      </w:r>
    </w:p>
    <w:p w14:paraId="27F797AE" w14:textId="43055E86" w:rsidR="00495A5B" w:rsidRPr="00390374" w:rsidRDefault="00CB661F" w:rsidP="00E361AC">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Publication of reports on implementation of reform measures in the context of implementation of this Strategy will have a</w:t>
      </w:r>
      <w:r w:rsidR="00474E3E" w:rsidRPr="00390374">
        <w:rPr>
          <w:rFonts w:ascii="Times New Roman" w:hAnsi="Times New Roman" w:cs="Times New Roman"/>
          <w:szCs w:val="24"/>
          <w:lang w:val="en-GB"/>
        </w:rPr>
        <w:t xml:space="preserve"> significant role in developing awareness of the rights of victims. Another important </w:t>
      </w:r>
      <w:r w:rsidR="000402A2" w:rsidRPr="00390374">
        <w:rPr>
          <w:rFonts w:ascii="Times New Roman" w:hAnsi="Times New Roman" w:cs="Times New Roman"/>
          <w:szCs w:val="24"/>
          <w:lang w:val="en-GB"/>
        </w:rPr>
        <w:t xml:space="preserve">aspect of developing awareness is organisation of roundtables and presentations to discuss the progress made and measures taken thus far. Competent state authorities and institutions of the Republic of Serbia, the academic community and civil society organisations will make sure that the visibility of </w:t>
      </w:r>
      <w:r w:rsidRPr="00390374">
        <w:rPr>
          <w:rFonts w:ascii="Times New Roman" w:hAnsi="Times New Roman" w:cs="Times New Roman"/>
          <w:szCs w:val="24"/>
          <w:lang w:val="en-GB"/>
        </w:rPr>
        <w:t xml:space="preserve">the </w:t>
      </w:r>
      <w:r w:rsidR="000402A2" w:rsidRPr="00390374">
        <w:rPr>
          <w:rFonts w:ascii="Times New Roman" w:hAnsi="Times New Roman" w:cs="Times New Roman"/>
          <w:szCs w:val="24"/>
          <w:lang w:val="en-GB"/>
        </w:rPr>
        <w:t xml:space="preserve">results achieved and </w:t>
      </w:r>
      <w:r w:rsidR="001056D9" w:rsidRPr="00390374">
        <w:rPr>
          <w:rFonts w:ascii="Times New Roman" w:hAnsi="Times New Roman" w:cs="Times New Roman"/>
          <w:szCs w:val="24"/>
          <w:lang w:val="en-GB"/>
        </w:rPr>
        <w:t xml:space="preserve">action to be taken </w:t>
      </w:r>
      <w:r w:rsidR="000402A2" w:rsidRPr="00390374">
        <w:rPr>
          <w:rFonts w:ascii="Times New Roman" w:hAnsi="Times New Roman" w:cs="Times New Roman"/>
          <w:szCs w:val="24"/>
          <w:lang w:val="en-GB"/>
        </w:rPr>
        <w:t xml:space="preserve">constitute tasks </w:t>
      </w:r>
      <w:r w:rsidR="00C20941" w:rsidRPr="00390374">
        <w:rPr>
          <w:rFonts w:ascii="Times New Roman" w:hAnsi="Times New Roman" w:cs="Times New Roman"/>
          <w:szCs w:val="24"/>
          <w:lang w:val="en-GB"/>
        </w:rPr>
        <w:t xml:space="preserve">that require </w:t>
      </w:r>
      <w:r w:rsidR="000402A2" w:rsidRPr="00390374">
        <w:rPr>
          <w:rFonts w:ascii="Times New Roman" w:hAnsi="Times New Roman" w:cs="Times New Roman"/>
          <w:szCs w:val="24"/>
          <w:lang w:val="en-GB"/>
        </w:rPr>
        <w:t xml:space="preserve">making concerted efforts, </w:t>
      </w:r>
      <w:r w:rsidR="003E11C3" w:rsidRPr="00390374">
        <w:rPr>
          <w:rFonts w:ascii="Times New Roman" w:hAnsi="Times New Roman" w:cs="Times New Roman"/>
          <w:szCs w:val="24"/>
          <w:lang w:val="en-GB"/>
        </w:rPr>
        <w:t>ensuring</w:t>
      </w:r>
      <w:r w:rsidR="000402A2" w:rsidRPr="00390374">
        <w:rPr>
          <w:rFonts w:ascii="Times New Roman" w:hAnsi="Times New Roman" w:cs="Times New Roman"/>
          <w:szCs w:val="24"/>
          <w:lang w:val="en-GB"/>
        </w:rPr>
        <w:t xml:space="preserve"> the best interest of victims.</w:t>
      </w:r>
    </w:p>
    <w:p w14:paraId="16FEB391" w14:textId="0796E85D" w:rsidR="003E11C3" w:rsidRPr="00390374" w:rsidRDefault="003E11C3">
      <w:pPr>
        <w:spacing w:line="259" w:lineRule="auto"/>
        <w:jc w:val="left"/>
        <w:rPr>
          <w:rFonts w:ascii="Times New Roman" w:hAnsi="Times New Roman" w:cs="Times New Roman"/>
          <w:szCs w:val="24"/>
          <w:lang w:val="en-GB"/>
        </w:rPr>
      </w:pPr>
    </w:p>
    <w:p w14:paraId="47176227" w14:textId="36EECCF9" w:rsidR="0055226E" w:rsidRPr="00390374" w:rsidRDefault="009E2B15" w:rsidP="00EF66AA">
      <w:pPr>
        <w:pStyle w:val="Heading1"/>
        <w:numPr>
          <w:ilvl w:val="0"/>
          <w:numId w:val="50"/>
        </w:numPr>
        <w:jc w:val="center"/>
        <w:rPr>
          <w:rFonts w:ascii="Times New Roman" w:hAnsi="Times New Roman"/>
          <w:sz w:val="24"/>
          <w:lang w:val="en-GB"/>
        </w:rPr>
      </w:pPr>
      <w:r w:rsidRPr="00390374">
        <w:rPr>
          <w:rFonts w:ascii="Times New Roman" w:hAnsi="Times New Roman"/>
          <w:sz w:val="24"/>
          <w:lang w:val="en-GB"/>
        </w:rPr>
        <w:t xml:space="preserve">STRATEGY IMPLEMENTATION MECHANISM AND </w:t>
      </w:r>
      <w:r w:rsidR="008F219B" w:rsidRPr="00390374">
        <w:rPr>
          <w:rFonts w:ascii="Times New Roman" w:hAnsi="Times New Roman"/>
          <w:sz w:val="24"/>
          <w:lang w:val="en-GB"/>
        </w:rPr>
        <w:t>MEANS OF REPORTING ON IMPLEMENTATION RESULTS</w:t>
      </w:r>
    </w:p>
    <w:p w14:paraId="671D44F6" w14:textId="77777777" w:rsidR="0055226E" w:rsidRPr="00390374" w:rsidRDefault="0055226E" w:rsidP="0055226E">
      <w:pPr>
        <w:pStyle w:val="ListParagraph"/>
        <w:rPr>
          <w:rFonts w:ascii="Times New Roman" w:hAnsi="Times New Roman" w:cs="Times New Roman"/>
          <w:szCs w:val="24"/>
          <w:lang w:val="en-GB"/>
        </w:rPr>
      </w:pPr>
    </w:p>
    <w:p w14:paraId="68EB868E" w14:textId="6894A27C" w:rsidR="0055226E" w:rsidRPr="00EF66AA" w:rsidRDefault="00650028" w:rsidP="008877B1">
      <w:pPr>
        <w:pStyle w:val="Heading2"/>
        <w:numPr>
          <w:ilvl w:val="0"/>
          <w:numId w:val="5"/>
        </w:numPr>
        <w:jc w:val="center"/>
        <w:rPr>
          <w:rFonts w:ascii="Times New Roman" w:hAnsi="Times New Roman" w:cs="Times New Roman"/>
          <w:b w:val="0"/>
          <w:szCs w:val="24"/>
          <w:lang w:val="en-GB"/>
        </w:rPr>
      </w:pPr>
      <w:r w:rsidRPr="00EF66AA">
        <w:rPr>
          <w:rFonts w:ascii="Times New Roman" w:hAnsi="Times New Roman" w:cs="Times New Roman"/>
          <w:b w:val="0"/>
          <w:szCs w:val="24"/>
          <w:lang w:val="en-GB"/>
        </w:rPr>
        <w:t xml:space="preserve">Monitoring and evaluation of </w:t>
      </w:r>
      <w:r w:rsidR="003E11C3" w:rsidRPr="00EF66AA">
        <w:rPr>
          <w:rFonts w:ascii="Times New Roman" w:hAnsi="Times New Roman" w:cs="Times New Roman"/>
          <w:b w:val="0"/>
          <w:szCs w:val="24"/>
          <w:lang w:val="en-GB"/>
        </w:rPr>
        <w:t>operation</w:t>
      </w:r>
      <w:r w:rsidR="000153DB" w:rsidRPr="00EF66AA">
        <w:rPr>
          <w:rFonts w:ascii="Times New Roman" w:hAnsi="Times New Roman" w:cs="Times New Roman"/>
          <w:b w:val="0"/>
          <w:szCs w:val="24"/>
          <w:lang w:val="en-GB"/>
        </w:rPr>
        <w:t xml:space="preserve"> of the National Network</w:t>
      </w:r>
    </w:p>
    <w:p w14:paraId="2E95D2B9" w14:textId="77777777" w:rsidR="0055226E" w:rsidRPr="00390374" w:rsidRDefault="0055226E" w:rsidP="0055226E">
      <w:pPr>
        <w:spacing w:line="276" w:lineRule="auto"/>
        <w:rPr>
          <w:rFonts w:ascii="Times New Roman" w:hAnsi="Times New Roman" w:cs="Times New Roman"/>
          <w:szCs w:val="24"/>
          <w:lang w:val="en-GB"/>
        </w:rPr>
      </w:pPr>
    </w:p>
    <w:p w14:paraId="33D23138" w14:textId="50F719BF" w:rsidR="00597647" w:rsidRPr="00390374" w:rsidRDefault="00597647"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Continuous monitoring</w:t>
      </w:r>
      <w:r w:rsidR="00995E09" w:rsidRPr="00390374">
        <w:rPr>
          <w:rFonts w:ascii="Times New Roman" w:hAnsi="Times New Roman" w:cs="Times New Roman"/>
          <w:szCs w:val="24"/>
          <w:lang w:val="en-GB"/>
        </w:rPr>
        <w:t xml:space="preserve"> and</w:t>
      </w:r>
      <w:r w:rsidRPr="00390374">
        <w:rPr>
          <w:rFonts w:ascii="Times New Roman" w:hAnsi="Times New Roman" w:cs="Times New Roman"/>
          <w:szCs w:val="24"/>
          <w:lang w:val="en-GB"/>
        </w:rPr>
        <w:t xml:space="preserve"> evaluation of results, defining corrective measures and taking steps towards their implementation are vital to the establishment and effective operation of the Network of Victim and Witness Support Services. Considering how many institutions and other</w:t>
      </w:r>
      <w:r w:rsidR="00995E09" w:rsidRPr="00390374">
        <w:rPr>
          <w:rFonts w:ascii="Times New Roman" w:hAnsi="Times New Roman" w:cs="Times New Roman"/>
          <w:szCs w:val="24"/>
          <w:lang w:val="en-GB"/>
        </w:rPr>
        <w:t xml:space="preserve"> actors</w:t>
      </w:r>
      <w:r w:rsidRPr="00390374">
        <w:rPr>
          <w:rFonts w:ascii="Times New Roman" w:hAnsi="Times New Roman" w:cs="Times New Roman"/>
          <w:szCs w:val="24"/>
          <w:lang w:val="en-GB"/>
        </w:rPr>
        <w:t xml:space="preserve"> are going to be involved in these processes, an effective coordination mechanism </w:t>
      </w:r>
      <w:r w:rsidR="00780824" w:rsidRPr="00390374">
        <w:rPr>
          <w:rFonts w:ascii="Times New Roman" w:hAnsi="Times New Roman" w:cs="Times New Roman"/>
          <w:szCs w:val="24"/>
          <w:lang w:val="en-GB"/>
        </w:rPr>
        <w:t xml:space="preserve">should be set up </w:t>
      </w:r>
      <w:r w:rsidRPr="00390374">
        <w:rPr>
          <w:rFonts w:ascii="Times New Roman" w:hAnsi="Times New Roman" w:cs="Times New Roman"/>
          <w:szCs w:val="24"/>
          <w:lang w:val="en-GB"/>
        </w:rPr>
        <w:t xml:space="preserve">to oversee and improve Network’s performance immediately upon the adoption of the Strategy and </w:t>
      </w:r>
      <w:r w:rsidR="002143F2" w:rsidRPr="00390374">
        <w:rPr>
          <w:rFonts w:ascii="Times New Roman" w:hAnsi="Times New Roman" w:cs="Times New Roman"/>
          <w:szCs w:val="24"/>
          <w:lang w:val="en-GB"/>
        </w:rPr>
        <w:t>the accompanying</w:t>
      </w:r>
      <w:r w:rsidRPr="00390374">
        <w:rPr>
          <w:rFonts w:ascii="Times New Roman" w:hAnsi="Times New Roman" w:cs="Times New Roman"/>
          <w:szCs w:val="24"/>
          <w:lang w:val="en-GB"/>
        </w:rPr>
        <w:t xml:space="preserve"> Action Plan.</w:t>
      </w:r>
    </w:p>
    <w:p w14:paraId="5B0515A5" w14:textId="24C8CB04" w:rsidR="0055226E" w:rsidRPr="00390374" w:rsidRDefault="00B2426E" w:rsidP="007C5CCA">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Within a period of 30 days from the date of adoption of the Strategy, a</w:t>
      </w:r>
      <w:r w:rsidR="00597647"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 xml:space="preserve">Victim and Witnesses Support Coordination Body (hereinafter: Coordination Body) will be established </w:t>
      </w:r>
      <w:r w:rsidR="00195DC8" w:rsidRPr="00390374">
        <w:rPr>
          <w:rFonts w:ascii="Times New Roman" w:hAnsi="Times New Roman" w:cs="Times New Roman"/>
          <w:szCs w:val="24"/>
          <w:lang w:val="en-GB"/>
        </w:rPr>
        <w:t xml:space="preserve">as an </w:t>
      </w:r>
      <w:r w:rsidR="00195DC8" w:rsidRPr="00390374">
        <w:rPr>
          <w:rFonts w:ascii="Times New Roman" w:hAnsi="Times New Roman" w:cs="Times New Roman"/>
          <w:i/>
          <w:szCs w:val="24"/>
          <w:lang w:val="en-GB"/>
        </w:rPr>
        <w:t xml:space="preserve">ad hoc </w:t>
      </w:r>
      <w:r w:rsidR="00195DC8" w:rsidRPr="00390374">
        <w:rPr>
          <w:rFonts w:ascii="Times New Roman" w:hAnsi="Times New Roman" w:cs="Times New Roman"/>
          <w:szCs w:val="24"/>
          <w:lang w:val="en-GB"/>
        </w:rPr>
        <w:t xml:space="preserve">working body of the Government </w:t>
      </w:r>
      <w:r w:rsidRPr="00390374">
        <w:rPr>
          <w:rFonts w:ascii="Times New Roman" w:hAnsi="Times New Roman" w:cs="Times New Roman"/>
          <w:szCs w:val="24"/>
          <w:lang w:val="en-GB"/>
        </w:rPr>
        <w:t xml:space="preserve">to coordinate, </w:t>
      </w:r>
      <w:r w:rsidR="00E01C0B" w:rsidRPr="00390374">
        <w:rPr>
          <w:rFonts w:ascii="Times New Roman" w:hAnsi="Times New Roman" w:cs="Times New Roman"/>
          <w:szCs w:val="24"/>
          <w:lang w:val="en-GB"/>
        </w:rPr>
        <w:t>monitor and</w:t>
      </w:r>
      <w:r w:rsidR="006B798C" w:rsidRPr="00390374">
        <w:rPr>
          <w:rFonts w:ascii="Times New Roman" w:hAnsi="Times New Roman" w:cs="Times New Roman"/>
          <w:szCs w:val="24"/>
          <w:lang w:val="en-GB"/>
        </w:rPr>
        <w:t xml:space="preserve"> strengthen</w:t>
      </w:r>
      <w:r w:rsidR="00E01C0B" w:rsidRPr="00390374">
        <w:rPr>
          <w:rFonts w:ascii="Times New Roman" w:hAnsi="Times New Roman" w:cs="Times New Roman"/>
          <w:szCs w:val="24"/>
          <w:lang w:val="en-GB"/>
        </w:rPr>
        <w:t xml:space="preserve"> the Network. The Coordination Body</w:t>
      </w:r>
      <w:r w:rsidR="00884E8F" w:rsidRPr="00390374">
        <w:rPr>
          <w:rFonts w:ascii="Times New Roman" w:hAnsi="Times New Roman" w:cs="Times New Roman"/>
          <w:szCs w:val="24"/>
          <w:lang w:val="en-GB"/>
        </w:rPr>
        <w:t xml:space="preserve"> will consist of eleven members and</w:t>
      </w:r>
      <w:r w:rsidR="00F00851" w:rsidRPr="00390374">
        <w:rPr>
          <w:rFonts w:ascii="Times New Roman" w:hAnsi="Times New Roman" w:cs="Times New Roman"/>
          <w:szCs w:val="24"/>
          <w:lang w:val="en-GB"/>
        </w:rPr>
        <w:t xml:space="preserve"> as many</w:t>
      </w:r>
      <w:r w:rsidR="00E01C0B" w:rsidRPr="00390374">
        <w:rPr>
          <w:rFonts w:ascii="Times New Roman" w:hAnsi="Times New Roman" w:cs="Times New Roman"/>
          <w:szCs w:val="24"/>
          <w:lang w:val="en-GB"/>
        </w:rPr>
        <w:t xml:space="preserve"> deputy members representing the Ministry of Justice, the Ministry of Interior, the Supreme Court of Cassation, the High Judicial Council, the State Prosecutorial Council</w:t>
      </w:r>
      <w:r w:rsidR="00195DC8" w:rsidRPr="00390374">
        <w:rPr>
          <w:rFonts w:ascii="Times New Roman" w:hAnsi="Times New Roman" w:cs="Times New Roman"/>
          <w:szCs w:val="24"/>
          <w:lang w:val="en-GB"/>
        </w:rPr>
        <w:t xml:space="preserve">, the </w:t>
      </w:r>
      <w:r w:rsidR="002143F2" w:rsidRPr="00390374">
        <w:rPr>
          <w:rFonts w:ascii="Times New Roman" w:hAnsi="Times New Roman" w:cs="Times New Roman"/>
          <w:szCs w:val="24"/>
          <w:lang w:val="en-GB"/>
        </w:rPr>
        <w:t>Republic Public</w:t>
      </w:r>
      <w:r w:rsidR="00195DC8" w:rsidRPr="00390374">
        <w:rPr>
          <w:rFonts w:ascii="Times New Roman" w:hAnsi="Times New Roman" w:cs="Times New Roman"/>
          <w:szCs w:val="24"/>
          <w:lang w:val="en-GB"/>
        </w:rPr>
        <w:t xml:space="preserve"> Prosecutor’s Office, the Ministry of Labour, Employment, Veteran and Social </w:t>
      </w:r>
      <w:r w:rsidR="00AD2B58" w:rsidRPr="00390374">
        <w:rPr>
          <w:rFonts w:ascii="Times New Roman" w:hAnsi="Times New Roman" w:cs="Times New Roman"/>
          <w:szCs w:val="24"/>
          <w:lang w:val="en-GB"/>
        </w:rPr>
        <w:t>Affairs</w:t>
      </w:r>
      <w:r w:rsidR="00195DC8" w:rsidRPr="00390374">
        <w:rPr>
          <w:rFonts w:ascii="Times New Roman" w:hAnsi="Times New Roman" w:cs="Times New Roman"/>
          <w:szCs w:val="24"/>
          <w:lang w:val="en-GB"/>
        </w:rPr>
        <w:t>, the Ministry of Health, Judicial Academy, civil society organisations and the academic community.</w:t>
      </w:r>
      <w:r w:rsidR="00195DC8" w:rsidRPr="00390374">
        <w:rPr>
          <w:rStyle w:val="FootnoteReference"/>
          <w:rFonts w:ascii="Times New Roman" w:hAnsi="Times New Roman" w:cs="Times New Roman"/>
          <w:szCs w:val="24"/>
          <w:lang w:val="en-GB"/>
        </w:rPr>
        <w:footnoteReference w:id="16"/>
      </w:r>
      <w:r w:rsidR="002143F2" w:rsidRPr="00390374">
        <w:rPr>
          <w:rFonts w:ascii="Times New Roman" w:hAnsi="Times New Roman" w:cs="Times New Roman"/>
          <w:szCs w:val="24"/>
          <w:lang w:val="en-GB"/>
        </w:rPr>
        <w:t xml:space="preserve"> </w:t>
      </w:r>
      <w:r w:rsidR="00C834E3" w:rsidRPr="00390374">
        <w:rPr>
          <w:rFonts w:ascii="Times New Roman" w:hAnsi="Times New Roman" w:cs="Times New Roman"/>
          <w:szCs w:val="24"/>
          <w:lang w:val="en-GB"/>
        </w:rPr>
        <w:t xml:space="preserve">In proposing members that make up the Coordination Body, </w:t>
      </w:r>
      <w:r w:rsidR="003D1AE0" w:rsidRPr="00390374">
        <w:rPr>
          <w:rFonts w:ascii="Times New Roman" w:hAnsi="Times New Roman" w:cs="Times New Roman"/>
          <w:szCs w:val="24"/>
          <w:lang w:val="en-GB"/>
        </w:rPr>
        <w:t xml:space="preserve">due </w:t>
      </w:r>
      <w:r w:rsidR="00C834E3" w:rsidRPr="00390374">
        <w:rPr>
          <w:rFonts w:ascii="Times New Roman" w:hAnsi="Times New Roman" w:cs="Times New Roman"/>
          <w:szCs w:val="24"/>
          <w:lang w:val="en-GB"/>
        </w:rPr>
        <w:t>regard s</w:t>
      </w:r>
      <w:r w:rsidR="00884E8F" w:rsidRPr="00390374">
        <w:rPr>
          <w:rFonts w:ascii="Times New Roman" w:hAnsi="Times New Roman" w:cs="Times New Roman"/>
          <w:szCs w:val="24"/>
          <w:lang w:val="en-GB"/>
        </w:rPr>
        <w:t xml:space="preserve">hould be </w:t>
      </w:r>
      <w:r w:rsidR="00536954" w:rsidRPr="00390374">
        <w:rPr>
          <w:rFonts w:ascii="Times New Roman" w:hAnsi="Times New Roman" w:cs="Times New Roman"/>
          <w:szCs w:val="24"/>
          <w:lang w:val="en-GB"/>
        </w:rPr>
        <w:t xml:space="preserve">paid </w:t>
      </w:r>
      <w:r w:rsidR="00884E8F" w:rsidRPr="00390374">
        <w:rPr>
          <w:rFonts w:ascii="Times New Roman" w:hAnsi="Times New Roman" w:cs="Times New Roman"/>
          <w:szCs w:val="24"/>
          <w:lang w:val="en-GB"/>
        </w:rPr>
        <w:t xml:space="preserve">to their rank </w:t>
      </w:r>
      <w:r w:rsidR="00C834E3" w:rsidRPr="00390374">
        <w:rPr>
          <w:rFonts w:ascii="Times New Roman" w:hAnsi="Times New Roman" w:cs="Times New Roman"/>
          <w:szCs w:val="24"/>
          <w:lang w:val="en-GB"/>
        </w:rPr>
        <w:t>in the internal</w:t>
      </w:r>
      <w:r w:rsidR="00884E8F" w:rsidRPr="00390374">
        <w:rPr>
          <w:rFonts w:ascii="Times New Roman" w:hAnsi="Times New Roman" w:cs="Times New Roman"/>
          <w:szCs w:val="24"/>
          <w:lang w:val="en-GB"/>
        </w:rPr>
        <w:t xml:space="preserve"> hierarchical system</w:t>
      </w:r>
      <w:r w:rsidR="00C834E3" w:rsidRPr="00390374">
        <w:rPr>
          <w:rFonts w:ascii="Times New Roman" w:hAnsi="Times New Roman" w:cs="Times New Roman"/>
          <w:szCs w:val="24"/>
          <w:lang w:val="en-GB"/>
        </w:rPr>
        <w:t xml:space="preserve"> of the state authority they repres</w:t>
      </w:r>
      <w:r w:rsidR="00884E8F" w:rsidRPr="00390374">
        <w:rPr>
          <w:rFonts w:ascii="Times New Roman" w:hAnsi="Times New Roman" w:cs="Times New Roman"/>
          <w:szCs w:val="24"/>
          <w:lang w:val="en-GB"/>
        </w:rPr>
        <w:t xml:space="preserve">ent, which should be such as to ensure they can effectively influence the passing and implementation of strategic decisions. </w:t>
      </w:r>
      <w:r w:rsidR="00796823" w:rsidRPr="00390374">
        <w:rPr>
          <w:rFonts w:ascii="Times New Roman" w:hAnsi="Times New Roman" w:cs="Times New Roman"/>
          <w:szCs w:val="24"/>
          <w:lang w:val="en-GB"/>
        </w:rPr>
        <w:t xml:space="preserve">The relevant criteria for </w:t>
      </w:r>
      <w:r w:rsidR="00884E8F" w:rsidRPr="00390374">
        <w:rPr>
          <w:rFonts w:ascii="Times New Roman" w:hAnsi="Times New Roman" w:cs="Times New Roman"/>
          <w:szCs w:val="24"/>
          <w:lang w:val="en-GB"/>
        </w:rPr>
        <w:t>representatives of the acade</w:t>
      </w:r>
      <w:r w:rsidR="00796823" w:rsidRPr="00390374">
        <w:rPr>
          <w:rFonts w:ascii="Times New Roman" w:hAnsi="Times New Roman" w:cs="Times New Roman"/>
          <w:szCs w:val="24"/>
          <w:lang w:val="en-GB"/>
        </w:rPr>
        <w:t>mic community and civil society</w:t>
      </w:r>
      <w:r w:rsidR="00884E8F" w:rsidRPr="00390374">
        <w:rPr>
          <w:rFonts w:ascii="Times New Roman" w:hAnsi="Times New Roman" w:cs="Times New Roman"/>
          <w:szCs w:val="24"/>
          <w:lang w:val="en-GB"/>
        </w:rPr>
        <w:t xml:space="preserve"> include their results and professional experience in their respective fields of expertise.</w:t>
      </w:r>
      <w:r w:rsidR="00495B93" w:rsidRPr="00390374">
        <w:rPr>
          <w:rFonts w:ascii="Times New Roman" w:hAnsi="Times New Roman" w:cs="Times New Roman"/>
          <w:szCs w:val="24"/>
          <w:lang w:val="en-GB"/>
        </w:rPr>
        <w:t xml:space="preserve"> In appointing deputy members of the Coordination Body, what should be taken into account are their previous experience and performance of duties relevant to the operation of </w:t>
      </w:r>
      <w:r w:rsidR="007C5CCA" w:rsidRPr="00390374">
        <w:rPr>
          <w:rFonts w:ascii="Times New Roman" w:hAnsi="Times New Roman" w:cs="Times New Roman"/>
          <w:szCs w:val="24"/>
          <w:lang w:val="en-GB"/>
        </w:rPr>
        <w:t xml:space="preserve">victim and witness support services to ensure that the Coordination Body can become operational and achieve synergy between decision-makers and professionals </w:t>
      </w:r>
      <w:r w:rsidR="00AD2B58" w:rsidRPr="00390374">
        <w:rPr>
          <w:rFonts w:ascii="Times New Roman" w:hAnsi="Times New Roman" w:cs="Times New Roman"/>
          <w:szCs w:val="24"/>
          <w:lang w:val="en-GB"/>
        </w:rPr>
        <w:t>directly</w:t>
      </w:r>
      <w:r w:rsidR="007C5CCA" w:rsidRPr="00390374">
        <w:rPr>
          <w:rFonts w:ascii="Times New Roman" w:hAnsi="Times New Roman" w:cs="Times New Roman"/>
          <w:szCs w:val="24"/>
          <w:lang w:val="en-GB"/>
        </w:rPr>
        <w:t xml:space="preserve"> involved in the implementation of those decisions.</w:t>
      </w:r>
    </w:p>
    <w:p w14:paraId="7DA0F7DE" w14:textId="143B2433" w:rsidR="00022DF7" w:rsidRPr="00390374" w:rsidRDefault="00022DF7" w:rsidP="007C5CCA">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For the purpose of coordinating, monitoring and </w:t>
      </w:r>
      <w:r w:rsidR="00254DEB" w:rsidRPr="00390374">
        <w:rPr>
          <w:rFonts w:ascii="Times New Roman" w:hAnsi="Times New Roman" w:cs="Times New Roman"/>
          <w:szCs w:val="24"/>
          <w:lang w:val="en-GB"/>
        </w:rPr>
        <w:t xml:space="preserve">strengthening </w:t>
      </w:r>
      <w:r w:rsidRPr="00390374">
        <w:rPr>
          <w:rFonts w:ascii="Times New Roman" w:hAnsi="Times New Roman" w:cs="Times New Roman"/>
          <w:szCs w:val="24"/>
          <w:lang w:val="en-GB"/>
        </w:rPr>
        <w:t>the Network, the Coordination Body shall:</w:t>
      </w:r>
    </w:p>
    <w:p w14:paraId="6EDC85EB" w14:textId="63FE3774" w:rsidR="0055226E" w:rsidRPr="00390374" w:rsidRDefault="00022DF7"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Collect and analyse information about functioning of the </w:t>
      </w:r>
      <w:r w:rsidR="00E80FAD">
        <w:rPr>
          <w:rFonts w:ascii="Times New Roman" w:hAnsi="Times New Roman" w:cs="Times New Roman"/>
          <w:szCs w:val="24"/>
          <w:lang w:val="en-GB"/>
        </w:rPr>
        <w:t xml:space="preserve">National </w:t>
      </w:r>
      <w:r w:rsidRPr="00390374">
        <w:rPr>
          <w:rFonts w:ascii="Times New Roman" w:hAnsi="Times New Roman" w:cs="Times New Roman"/>
          <w:szCs w:val="24"/>
          <w:lang w:val="en-GB"/>
        </w:rPr>
        <w:t>Network</w:t>
      </w:r>
      <w:r w:rsidR="0055226E" w:rsidRPr="00390374">
        <w:rPr>
          <w:rFonts w:ascii="Times New Roman" w:hAnsi="Times New Roman" w:cs="Times New Roman"/>
          <w:szCs w:val="24"/>
          <w:lang w:val="en-GB"/>
        </w:rPr>
        <w:t>;</w:t>
      </w:r>
    </w:p>
    <w:p w14:paraId="1D0A88E0" w14:textId="10CF5217" w:rsidR="0055226E" w:rsidRPr="00390374" w:rsidRDefault="00604F04"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Organise meetings with competent institutions, civil society organisations and the academic community to analyse</w:t>
      </w:r>
      <w:r w:rsidR="00DE2DF5" w:rsidRPr="00390374">
        <w:rPr>
          <w:rFonts w:ascii="Times New Roman" w:hAnsi="Times New Roman" w:cs="Times New Roman"/>
          <w:szCs w:val="24"/>
          <w:lang w:val="en-GB"/>
        </w:rPr>
        <w:t xml:space="preserve"> </w:t>
      </w:r>
      <w:r w:rsidR="002143F2" w:rsidRPr="00390374">
        <w:rPr>
          <w:rFonts w:ascii="Times New Roman" w:hAnsi="Times New Roman" w:cs="Times New Roman"/>
          <w:szCs w:val="24"/>
          <w:lang w:val="en-GB"/>
        </w:rPr>
        <w:t>current</w:t>
      </w:r>
      <w:r w:rsidR="00DE2DF5" w:rsidRPr="00390374">
        <w:rPr>
          <w:rFonts w:ascii="Times New Roman" w:hAnsi="Times New Roman" w:cs="Times New Roman"/>
          <w:szCs w:val="24"/>
          <w:lang w:val="en-GB"/>
        </w:rPr>
        <w:t xml:space="preserve"> issues</w:t>
      </w:r>
      <w:r w:rsidR="00546C40" w:rsidRPr="00390374">
        <w:rPr>
          <w:rFonts w:ascii="Times New Roman" w:hAnsi="Times New Roman" w:cs="Times New Roman"/>
          <w:szCs w:val="24"/>
          <w:lang w:val="en-GB"/>
        </w:rPr>
        <w:t xml:space="preserve"> and </w:t>
      </w:r>
      <w:r w:rsidR="00DE2DF5" w:rsidRPr="00390374">
        <w:rPr>
          <w:rFonts w:ascii="Times New Roman" w:hAnsi="Times New Roman" w:cs="Times New Roman"/>
          <w:szCs w:val="24"/>
          <w:lang w:val="en-GB"/>
        </w:rPr>
        <w:t xml:space="preserve">formulate </w:t>
      </w:r>
      <w:r w:rsidR="00546C40" w:rsidRPr="00390374">
        <w:rPr>
          <w:rFonts w:ascii="Times New Roman" w:hAnsi="Times New Roman" w:cs="Times New Roman"/>
          <w:szCs w:val="24"/>
          <w:lang w:val="en-GB"/>
        </w:rPr>
        <w:t>potential solutions</w:t>
      </w:r>
      <w:r w:rsidR="0055226E" w:rsidRPr="00390374">
        <w:rPr>
          <w:rFonts w:ascii="Times New Roman" w:hAnsi="Times New Roman" w:cs="Times New Roman"/>
          <w:szCs w:val="24"/>
          <w:lang w:val="en-GB"/>
        </w:rPr>
        <w:t>;</w:t>
      </w:r>
    </w:p>
    <w:p w14:paraId="3831C0A2" w14:textId="4E8F1BD0" w:rsidR="0055226E" w:rsidRPr="00390374" w:rsidRDefault="00996CC0"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Adopt recommendations for making improvements in the operation and further building of the </w:t>
      </w:r>
      <w:r w:rsidR="00E80FAD">
        <w:rPr>
          <w:rFonts w:ascii="Times New Roman" w:hAnsi="Times New Roman" w:cs="Times New Roman"/>
          <w:szCs w:val="24"/>
          <w:lang w:val="en-GB"/>
        </w:rPr>
        <w:t xml:space="preserve">National </w:t>
      </w:r>
      <w:r w:rsidRPr="00390374">
        <w:rPr>
          <w:rFonts w:ascii="Times New Roman" w:hAnsi="Times New Roman" w:cs="Times New Roman"/>
          <w:szCs w:val="24"/>
          <w:lang w:val="en-GB"/>
        </w:rPr>
        <w:t>Network and submit them to competent authorities for further action</w:t>
      </w:r>
      <w:r w:rsidR="0055226E" w:rsidRPr="00390374">
        <w:rPr>
          <w:rFonts w:ascii="Times New Roman" w:hAnsi="Times New Roman" w:cs="Times New Roman"/>
          <w:szCs w:val="24"/>
          <w:lang w:val="en-GB"/>
        </w:rPr>
        <w:t>;</w:t>
      </w:r>
    </w:p>
    <w:p w14:paraId="67B7D6B9" w14:textId="4972D69A" w:rsidR="0055226E" w:rsidRPr="00390374" w:rsidRDefault="00996CC0"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Monitor implementation of the Strategy and </w:t>
      </w:r>
      <w:r w:rsidR="002143F2" w:rsidRPr="00390374">
        <w:rPr>
          <w:rFonts w:ascii="Times New Roman" w:hAnsi="Times New Roman" w:cs="Times New Roman"/>
          <w:szCs w:val="24"/>
          <w:lang w:val="en-GB"/>
        </w:rPr>
        <w:t>the accompanying</w:t>
      </w:r>
      <w:r w:rsidRPr="00390374">
        <w:rPr>
          <w:rFonts w:ascii="Times New Roman" w:hAnsi="Times New Roman" w:cs="Times New Roman"/>
          <w:szCs w:val="24"/>
          <w:lang w:val="en-GB"/>
        </w:rPr>
        <w:t xml:space="preserve"> Action Plan</w:t>
      </w:r>
      <w:r w:rsidR="0055226E" w:rsidRPr="00390374">
        <w:rPr>
          <w:rFonts w:ascii="Times New Roman" w:hAnsi="Times New Roman" w:cs="Times New Roman"/>
          <w:szCs w:val="24"/>
          <w:lang w:val="en-GB"/>
        </w:rPr>
        <w:t>;</w:t>
      </w:r>
    </w:p>
    <w:p w14:paraId="12B5692D" w14:textId="2CB5A504" w:rsidR="0055226E" w:rsidRPr="00390374" w:rsidRDefault="00996CC0"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Assess if there is a need to review the Strategy and </w:t>
      </w:r>
      <w:r w:rsidR="002143F2" w:rsidRPr="00390374">
        <w:rPr>
          <w:rFonts w:ascii="Times New Roman" w:hAnsi="Times New Roman" w:cs="Times New Roman"/>
          <w:szCs w:val="24"/>
          <w:lang w:val="en-GB"/>
        </w:rPr>
        <w:t>the accompanying</w:t>
      </w:r>
      <w:r w:rsidRPr="00390374">
        <w:rPr>
          <w:rFonts w:ascii="Times New Roman" w:hAnsi="Times New Roman" w:cs="Times New Roman"/>
          <w:szCs w:val="24"/>
          <w:lang w:val="en-GB"/>
        </w:rPr>
        <w:t xml:space="preserve"> Action Plan and initiate the review procedure with the </w:t>
      </w:r>
      <w:r w:rsidR="002143F2" w:rsidRPr="00390374">
        <w:rPr>
          <w:rFonts w:ascii="Times New Roman" w:hAnsi="Times New Roman" w:cs="Times New Roman"/>
          <w:szCs w:val="24"/>
          <w:lang w:val="en-GB"/>
        </w:rPr>
        <w:t>competent</w:t>
      </w:r>
      <w:r w:rsidR="00E8045F" w:rsidRPr="00390374">
        <w:rPr>
          <w:rFonts w:ascii="Times New Roman" w:hAnsi="Times New Roman" w:cs="Times New Roman"/>
          <w:szCs w:val="24"/>
          <w:lang w:val="en-GB"/>
        </w:rPr>
        <w:t xml:space="preserve"> </w:t>
      </w:r>
      <w:r w:rsidRPr="00390374">
        <w:rPr>
          <w:rFonts w:ascii="Times New Roman" w:hAnsi="Times New Roman" w:cs="Times New Roman"/>
          <w:szCs w:val="24"/>
          <w:lang w:val="en-GB"/>
        </w:rPr>
        <w:t>ministry;</w:t>
      </w:r>
    </w:p>
    <w:p w14:paraId="5490A163" w14:textId="47C6E99C" w:rsidR="0055226E" w:rsidRPr="00390374" w:rsidRDefault="00F015DD"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Cooperate with other bodies responsible for monitoring implementation of related strategic documents</w:t>
      </w:r>
      <w:r w:rsidR="0055226E" w:rsidRPr="00390374">
        <w:rPr>
          <w:rFonts w:ascii="Times New Roman" w:hAnsi="Times New Roman" w:cs="Times New Roman"/>
          <w:szCs w:val="24"/>
          <w:lang w:val="en-GB"/>
        </w:rPr>
        <w:t>;</w:t>
      </w:r>
    </w:p>
    <w:p w14:paraId="4B8C3C17" w14:textId="7236AF2E" w:rsidR="0055226E" w:rsidRPr="00390374" w:rsidRDefault="00913A44" w:rsidP="008877B1">
      <w:pPr>
        <w:pStyle w:val="ListParagraph"/>
        <w:numPr>
          <w:ilvl w:val="0"/>
          <w:numId w:val="6"/>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Perform other duties relevant to the operation and </w:t>
      </w:r>
      <w:r w:rsidR="002143F2" w:rsidRPr="00390374">
        <w:rPr>
          <w:rFonts w:ascii="Times New Roman" w:hAnsi="Times New Roman" w:cs="Times New Roman"/>
          <w:szCs w:val="24"/>
          <w:lang w:val="en-GB"/>
        </w:rPr>
        <w:t>strengthening</w:t>
      </w:r>
      <w:r w:rsidRPr="00390374">
        <w:rPr>
          <w:rFonts w:ascii="Times New Roman" w:hAnsi="Times New Roman" w:cs="Times New Roman"/>
          <w:szCs w:val="24"/>
          <w:lang w:val="en-GB"/>
        </w:rPr>
        <w:t xml:space="preserve"> of the </w:t>
      </w:r>
      <w:r w:rsidR="00E80FAD">
        <w:rPr>
          <w:rFonts w:ascii="Times New Roman" w:hAnsi="Times New Roman" w:cs="Times New Roman"/>
          <w:szCs w:val="24"/>
          <w:lang w:val="en-GB"/>
        </w:rPr>
        <w:t xml:space="preserve">National </w:t>
      </w:r>
      <w:r w:rsidRPr="00390374">
        <w:rPr>
          <w:rFonts w:ascii="Times New Roman" w:hAnsi="Times New Roman" w:cs="Times New Roman"/>
          <w:szCs w:val="24"/>
          <w:lang w:val="en-GB"/>
        </w:rPr>
        <w:t>Network.</w:t>
      </w:r>
    </w:p>
    <w:p w14:paraId="5DEA1220" w14:textId="3FF11D09" w:rsidR="0055226E" w:rsidRPr="00390374" w:rsidRDefault="00913A44"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The Ministry of Justice will provide administrative and technical support to the operation of the Coordination Body.</w:t>
      </w:r>
      <w:r w:rsidR="002143F2" w:rsidRPr="00390374">
        <w:rPr>
          <w:rFonts w:ascii="Times New Roman" w:hAnsi="Times New Roman" w:cs="Times New Roman"/>
          <w:szCs w:val="24"/>
          <w:lang w:val="en-GB"/>
        </w:rPr>
        <w:t xml:space="preserve"> The activities related to the administrative and technical support will be coordinated by the Services Coordinator.</w:t>
      </w:r>
    </w:p>
    <w:p w14:paraId="2B77A456" w14:textId="62062C8D" w:rsidR="00913A44" w:rsidRPr="00390374" w:rsidRDefault="00756518" w:rsidP="0055226E">
      <w:pPr>
        <w:spacing w:before="120" w:after="0"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A constitutive session </w:t>
      </w:r>
      <w:r w:rsidR="00D5649C" w:rsidRPr="00390374">
        <w:rPr>
          <w:rFonts w:ascii="Times New Roman" w:hAnsi="Times New Roman" w:cs="Times New Roman"/>
          <w:szCs w:val="24"/>
          <w:lang w:val="en-GB"/>
        </w:rPr>
        <w:t xml:space="preserve">of the Coordination Body will be held within a period of 30 days from the date of </w:t>
      </w:r>
      <w:r w:rsidR="002143F2" w:rsidRPr="00390374">
        <w:rPr>
          <w:rFonts w:ascii="Times New Roman" w:hAnsi="Times New Roman" w:cs="Times New Roman"/>
          <w:szCs w:val="24"/>
          <w:lang w:val="en-GB"/>
        </w:rPr>
        <w:t>the</w:t>
      </w:r>
      <w:r w:rsidR="00D5649C" w:rsidRPr="00390374">
        <w:rPr>
          <w:rFonts w:ascii="Times New Roman" w:hAnsi="Times New Roman" w:cs="Times New Roman"/>
          <w:szCs w:val="24"/>
          <w:lang w:val="en-GB"/>
        </w:rPr>
        <w:t xml:space="preserve"> decision to constitute the Coordination Body. The Rules of Procedure of the Coordination Body </w:t>
      </w:r>
      <w:r w:rsidR="00E70ED0" w:rsidRPr="00390374">
        <w:rPr>
          <w:rFonts w:ascii="Times New Roman" w:hAnsi="Times New Roman" w:cs="Times New Roman"/>
          <w:szCs w:val="24"/>
          <w:lang w:val="en-GB"/>
        </w:rPr>
        <w:t xml:space="preserve">shall </w:t>
      </w:r>
      <w:r w:rsidR="00D5649C" w:rsidRPr="00390374">
        <w:rPr>
          <w:rFonts w:ascii="Times New Roman" w:hAnsi="Times New Roman" w:cs="Times New Roman"/>
          <w:szCs w:val="24"/>
          <w:lang w:val="en-GB"/>
        </w:rPr>
        <w:t>be adopted at the constitutive sess</w:t>
      </w:r>
      <w:r w:rsidR="002E71B3" w:rsidRPr="00390374">
        <w:rPr>
          <w:rFonts w:ascii="Times New Roman" w:hAnsi="Times New Roman" w:cs="Times New Roman"/>
          <w:szCs w:val="24"/>
          <w:lang w:val="en-GB"/>
        </w:rPr>
        <w:t>ion to provide for its operating procedure</w:t>
      </w:r>
      <w:r w:rsidR="00D5649C" w:rsidRPr="00390374">
        <w:rPr>
          <w:rFonts w:ascii="Times New Roman" w:hAnsi="Times New Roman" w:cs="Times New Roman"/>
          <w:szCs w:val="24"/>
          <w:lang w:val="en-GB"/>
        </w:rPr>
        <w:t xml:space="preserve"> in further detail. The Coordination Body shall hold regular sessions four times a year, whereas extraordinary sessions </w:t>
      </w:r>
      <w:r w:rsidR="005E570A" w:rsidRPr="00390374">
        <w:rPr>
          <w:rFonts w:ascii="Times New Roman" w:hAnsi="Times New Roman" w:cs="Times New Roman"/>
          <w:szCs w:val="24"/>
          <w:lang w:val="en-GB"/>
        </w:rPr>
        <w:t xml:space="preserve">are to </w:t>
      </w:r>
      <w:r w:rsidR="00D5649C" w:rsidRPr="00390374">
        <w:rPr>
          <w:rFonts w:ascii="Times New Roman" w:hAnsi="Times New Roman" w:cs="Times New Roman"/>
          <w:szCs w:val="24"/>
          <w:lang w:val="en-GB"/>
        </w:rPr>
        <w:t>be held</w:t>
      </w:r>
      <w:r w:rsidR="00350751" w:rsidRPr="00390374">
        <w:rPr>
          <w:rFonts w:ascii="Times New Roman" w:hAnsi="Times New Roman" w:cs="Times New Roman"/>
          <w:szCs w:val="24"/>
          <w:lang w:val="en-GB"/>
        </w:rPr>
        <w:t xml:space="preserve"> if necessary for its operation. Sessions of the Coordination Body will be chaired by the Coordination Body Chairman appointed from the ranks of the Coordination Body membership for a term of one year. </w:t>
      </w:r>
      <w:r w:rsidR="00C13784" w:rsidRPr="00390374">
        <w:rPr>
          <w:rFonts w:ascii="Times New Roman" w:hAnsi="Times New Roman" w:cs="Times New Roman"/>
          <w:szCs w:val="24"/>
          <w:lang w:val="en-GB"/>
        </w:rPr>
        <w:t>The Coordination Body will take its d</w:t>
      </w:r>
      <w:r w:rsidR="00350751" w:rsidRPr="00390374">
        <w:rPr>
          <w:rFonts w:ascii="Times New Roman" w:hAnsi="Times New Roman" w:cs="Times New Roman"/>
          <w:szCs w:val="24"/>
          <w:lang w:val="en-GB"/>
        </w:rPr>
        <w:t xml:space="preserve">ecisions by majority vote of its membership. </w:t>
      </w:r>
      <w:r w:rsidR="00AE7888" w:rsidRPr="00390374">
        <w:rPr>
          <w:rFonts w:ascii="Times New Roman" w:hAnsi="Times New Roman" w:cs="Times New Roman"/>
          <w:szCs w:val="24"/>
          <w:lang w:val="en-GB"/>
        </w:rPr>
        <w:t>Representatives of other institutions, civil society organisations and the academic community ma</w:t>
      </w:r>
      <w:r w:rsidR="00AE7888" w:rsidRPr="00390374">
        <w:rPr>
          <w:rFonts w:ascii="Times New Roman" w:hAnsi="Times New Roman" w:cs="Times New Roman"/>
          <w:szCs w:val="24"/>
          <w:lang w:val="sr-Latn-RS"/>
        </w:rPr>
        <w:t>y attend s</w:t>
      </w:r>
      <w:r w:rsidR="00350751" w:rsidRPr="00390374">
        <w:rPr>
          <w:rFonts w:ascii="Times New Roman" w:hAnsi="Times New Roman" w:cs="Times New Roman"/>
          <w:szCs w:val="24"/>
          <w:lang w:val="en-GB"/>
        </w:rPr>
        <w:t xml:space="preserve">essions of the Coordination Body if their presence </w:t>
      </w:r>
      <w:r w:rsidR="00BC55E1" w:rsidRPr="00390374">
        <w:rPr>
          <w:rFonts w:ascii="Times New Roman" w:hAnsi="Times New Roman" w:cs="Times New Roman"/>
          <w:szCs w:val="24"/>
          <w:lang w:val="en-GB"/>
        </w:rPr>
        <w:t xml:space="preserve">thereat </w:t>
      </w:r>
      <w:r w:rsidR="00350751" w:rsidRPr="00390374">
        <w:rPr>
          <w:rFonts w:ascii="Times New Roman" w:hAnsi="Times New Roman" w:cs="Times New Roman"/>
          <w:szCs w:val="24"/>
          <w:lang w:val="en-GB"/>
        </w:rPr>
        <w:t>is relevant to the functioning of the Coordination Body.</w:t>
      </w:r>
    </w:p>
    <w:p w14:paraId="08DDCB0F" w14:textId="488B818D" w:rsidR="00147C47" w:rsidRPr="00390374" w:rsidRDefault="00147C47" w:rsidP="0055226E">
      <w:pPr>
        <w:spacing w:before="120" w:after="0" w:line="276" w:lineRule="auto"/>
        <w:rPr>
          <w:rFonts w:ascii="Times New Roman" w:hAnsi="Times New Roman" w:cs="Times New Roman"/>
          <w:szCs w:val="24"/>
          <w:lang w:val="en-GB"/>
        </w:rPr>
      </w:pPr>
      <w:r w:rsidRPr="00390374">
        <w:rPr>
          <w:rFonts w:ascii="Times New Roman" w:hAnsi="Times New Roman" w:cs="Times New Roman"/>
          <w:szCs w:val="24"/>
          <w:lang w:val="en-GB"/>
        </w:rPr>
        <w:t>The Coordination Body will inform the interested expert and general public about the achieved progress in the subject matter, at annual meetings organised for this purpose.</w:t>
      </w:r>
    </w:p>
    <w:p w14:paraId="55227B82" w14:textId="77777777" w:rsidR="0035288C" w:rsidRPr="00390374" w:rsidRDefault="0035288C" w:rsidP="0055226E">
      <w:pPr>
        <w:spacing w:before="120" w:after="0" w:line="276" w:lineRule="auto"/>
        <w:rPr>
          <w:rFonts w:ascii="Times New Roman" w:hAnsi="Times New Roman" w:cs="Times New Roman"/>
          <w:szCs w:val="24"/>
          <w:lang w:val="en-GB"/>
        </w:rPr>
      </w:pPr>
    </w:p>
    <w:p w14:paraId="4CB76427" w14:textId="70BE0A9B" w:rsidR="0055226E" w:rsidRPr="008D3A73" w:rsidRDefault="00350751" w:rsidP="00B66D8C">
      <w:pPr>
        <w:pStyle w:val="Heading2"/>
        <w:numPr>
          <w:ilvl w:val="0"/>
          <w:numId w:val="5"/>
        </w:numPr>
        <w:spacing w:before="120"/>
        <w:jc w:val="center"/>
        <w:rPr>
          <w:rFonts w:ascii="Times New Roman" w:hAnsi="Times New Roman" w:cs="Times New Roman"/>
          <w:b w:val="0"/>
          <w:szCs w:val="24"/>
          <w:lang w:val="en-GB"/>
        </w:rPr>
      </w:pPr>
      <w:r w:rsidRPr="008D3A73">
        <w:rPr>
          <w:rFonts w:ascii="Times New Roman" w:hAnsi="Times New Roman" w:cs="Times New Roman"/>
          <w:b w:val="0"/>
          <w:szCs w:val="24"/>
          <w:lang w:val="en-GB"/>
        </w:rPr>
        <w:t>Monitoring and evaluation of Strategy implementation</w:t>
      </w:r>
    </w:p>
    <w:p w14:paraId="328A08A1" w14:textId="77777777" w:rsidR="0055226E" w:rsidRPr="00390374" w:rsidRDefault="0055226E" w:rsidP="00D225B1">
      <w:pPr>
        <w:jc w:val="left"/>
        <w:rPr>
          <w:rFonts w:ascii="Times New Roman" w:hAnsi="Times New Roman" w:cs="Times New Roman"/>
          <w:szCs w:val="24"/>
          <w:lang w:val="en-GB"/>
        </w:rPr>
      </w:pPr>
    </w:p>
    <w:p w14:paraId="7D951DA3" w14:textId="7AF36487" w:rsidR="00B66D8C" w:rsidRPr="00390374" w:rsidRDefault="00AD2B58"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Setting</w:t>
      </w:r>
      <w:r w:rsidR="00B66D8C" w:rsidRPr="00390374">
        <w:rPr>
          <w:rFonts w:ascii="Times New Roman" w:hAnsi="Times New Roman" w:cs="Times New Roman"/>
          <w:szCs w:val="24"/>
          <w:lang w:val="en-GB"/>
        </w:rPr>
        <w:t xml:space="preserve"> up an effective mechanism for monitoring and evaluating successfulness of </w:t>
      </w:r>
      <w:r w:rsidR="00D225B1" w:rsidRPr="00390374">
        <w:rPr>
          <w:rFonts w:ascii="Times New Roman" w:hAnsi="Times New Roman" w:cs="Times New Roman"/>
          <w:szCs w:val="24"/>
          <w:lang w:val="en-GB"/>
        </w:rPr>
        <w:t xml:space="preserve">implementation of </w:t>
      </w:r>
      <w:r w:rsidR="00B66D8C" w:rsidRPr="00390374">
        <w:rPr>
          <w:rFonts w:ascii="Times New Roman" w:hAnsi="Times New Roman" w:cs="Times New Roman"/>
          <w:szCs w:val="24"/>
          <w:lang w:val="en-GB"/>
        </w:rPr>
        <w:t xml:space="preserve">the Strategy is essential for keeping to the schedule and maintaining the quality of implementation of this strategic document and </w:t>
      </w:r>
      <w:r w:rsidR="00D225B1" w:rsidRPr="00390374">
        <w:rPr>
          <w:rFonts w:ascii="Times New Roman" w:hAnsi="Times New Roman" w:cs="Times New Roman"/>
          <w:szCs w:val="24"/>
          <w:lang w:val="en-GB"/>
        </w:rPr>
        <w:t>the accompanying</w:t>
      </w:r>
      <w:r w:rsidR="00B66D8C" w:rsidRPr="00390374">
        <w:rPr>
          <w:rFonts w:ascii="Times New Roman" w:hAnsi="Times New Roman" w:cs="Times New Roman"/>
          <w:szCs w:val="24"/>
          <w:lang w:val="en-GB"/>
        </w:rPr>
        <w:t xml:space="preserve"> Action Plan. Another important point in this regard is to define and implement measures for their improvement in a timely manner.</w:t>
      </w:r>
    </w:p>
    <w:p w14:paraId="0DEAB5E4" w14:textId="3B6DAEE9" w:rsidR="00536954" w:rsidRPr="00390374" w:rsidRDefault="00536954" w:rsidP="0055226E">
      <w:p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The </w:t>
      </w:r>
      <w:r w:rsidR="00F00A9A" w:rsidRPr="00390374">
        <w:rPr>
          <w:rFonts w:ascii="Times New Roman" w:hAnsi="Times New Roman" w:cs="Times New Roman"/>
          <w:szCs w:val="24"/>
          <w:lang w:val="en-GB"/>
        </w:rPr>
        <w:t xml:space="preserve">Coordination Body will be vested with the </w:t>
      </w:r>
      <w:r w:rsidRPr="00390374">
        <w:rPr>
          <w:rFonts w:ascii="Times New Roman" w:hAnsi="Times New Roman" w:cs="Times New Roman"/>
          <w:szCs w:val="24"/>
          <w:lang w:val="en-GB"/>
        </w:rPr>
        <w:t xml:space="preserve">duty to monitor implementation of the Strategy and </w:t>
      </w:r>
      <w:r w:rsidR="00D225B1" w:rsidRPr="00390374">
        <w:rPr>
          <w:rFonts w:ascii="Times New Roman" w:hAnsi="Times New Roman" w:cs="Times New Roman"/>
          <w:szCs w:val="24"/>
          <w:lang w:val="en-GB"/>
        </w:rPr>
        <w:t>the accompanying</w:t>
      </w:r>
      <w:r w:rsidRPr="00390374">
        <w:rPr>
          <w:rFonts w:ascii="Times New Roman" w:hAnsi="Times New Roman" w:cs="Times New Roman"/>
          <w:szCs w:val="24"/>
          <w:lang w:val="en-GB"/>
        </w:rPr>
        <w:t xml:space="preserve"> Action Plan. The Coordination Body shall adopt quarterly reports on the results of Strategy implementation prepared by applying a methodology for collecting and evaluating </w:t>
      </w:r>
      <w:r w:rsidR="004C7844" w:rsidRPr="00390374">
        <w:rPr>
          <w:rFonts w:ascii="Times New Roman" w:hAnsi="Times New Roman" w:cs="Times New Roman"/>
          <w:szCs w:val="24"/>
          <w:lang w:val="en-GB"/>
        </w:rPr>
        <w:t xml:space="preserve">data </w:t>
      </w:r>
      <w:r w:rsidRPr="00390374">
        <w:rPr>
          <w:rFonts w:ascii="Times New Roman" w:hAnsi="Times New Roman" w:cs="Times New Roman"/>
          <w:szCs w:val="24"/>
          <w:lang w:val="en-GB"/>
        </w:rPr>
        <w:t>to be adopted by this Body in the first three months of Strategy implementation. In defining and adopting a methodolo</w:t>
      </w:r>
      <w:r w:rsidR="00EA6909" w:rsidRPr="00390374">
        <w:rPr>
          <w:rFonts w:ascii="Times New Roman" w:hAnsi="Times New Roman" w:cs="Times New Roman"/>
          <w:szCs w:val="24"/>
          <w:lang w:val="en-GB"/>
        </w:rPr>
        <w:t>gy for collecting and evaluating</w:t>
      </w:r>
      <w:r w:rsidRPr="00390374">
        <w:rPr>
          <w:rFonts w:ascii="Times New Roman" w:hAnsi="Times New Roman" w:cs="Times New Roman"/>
          <w:szCs w:val="24"/>
          <w:lang w:val="en-GB"/>
        </w:rPr>
        <w:t xml:space="preserve"> </w:t>
      </w:r>
      <w:r w:rsidR="004C7844" w:rsidRPr="00390374">
        <w:rPr>
          <w:rFonts w:ascii="Times New Roman" w:hAnsi="Times New Roman" w:cs="Times New Roman"/>
          <w:szCs w:val="24"/>
          <w:lang w:val="en-GB"/>
        </w:rPr>
        <w:t xml:space="preserve">data </w:t>
      </w:r>
      <w:r w:rsidRPr="00390374">
        <w:rPr>
          <w:rFonts w:ascii="Times New Roman" w:hAnsi="Times New Roman" w:cs="Times New Roman"/>
          <w:szCs w:val="24"/>
          <w:lang w:val="en-GB"/>
        </w:rPr>
        <w:t xml:space="preserve">about implementation of the Strategy, </w:t>
      </w:r>
      <w:r w:rsidR="00EA6909" w:rsidRPr="00390374">
        <w:rPr>
          <w:rFonts w:ascii="Times New Roman" w:hAnsi="Times New Roman" w:cs="Times New Roman"/>
          <w:szCs w:val="24"/>
          <w:lang w:val="en-GB"/>
        </w:rPr>
        <w:t xml:space="preserve">due </w:t>
      </w:r>
      <w:r w:rsidRPr="00390374">
        <w:rPr>
          <w:rFonts w:ascii="Times New Roman" w:hAnsi="Times New Roman" w:cs="Times New Roman"/>
          <w:szCs w:val="24"/>
          <w:lang w:val="en-GB"/>
        </w:rPr>
        <w:t xml:space="preserve">regard will be paid to </w:t>
      </w:r>
      <w:r w:rsidR="00EA6909" w:rsidRPr="00390374">
        <w:rPr>
          <w:rFonts w:ascii="Times New Roman" w:hAnsi="Times New Roman" w:cs="Times New Roman"/>
          <w:szCs w:val="24"/>
          <w:lang w:val="en-GB"/>
        </w:rPr>
        <w:t xml:space="preserve">ensure its compliance with similar </w:t>
      </w:r>
      <w:r w:rsidR="00170A73" w:rsidRPr="00390374">
        <w:rPr>
          <w:rFonts w:ascii="Times New Roman" w:hAnsi="Times New Roman" w:cs="Times New Roman"/>
          <w:szCs w:val="24"/>
          <w:lang w:val="en-GB"/>
        </w:rPr>
        <w:t>mechanism</w:t>
      </w:r>
      <w:r w:rsidR="00EA6909" w:rsidRPr="00390374">
        <w:rPr>
          <w:rFonts w:ascii="Times New Roman" w:hAnsi="Times New Roman" w:cs="Times New Roman"/>
          <w:szCs w:val="24"/>
          <w:lang w:val="en-GB"/>
        </w:rPr>
        <w:t xml:space="preserve"> in related fields</w:t>
      </w:r>
      <w:r w:rsidR="00432015" w:rsidRPr="00390374">
        <w:rPr>
          <w:rFonts w:ascii="Times New Roman" w:hAnsi="Times New Roman" w:cs="Times New Roman"/>
          <w:szCs w:val="24"/>
          <w:lang w:val="en-GB"/>
        </w:rPr>
        <w:t xml:space="preserve">, including previous </w:t>
      </w:r>
      <w:r w:rsidR="004C7844" w:rsidRPr="00390374">
        <w:rPr>
          <w:rFonts w:ascii="Times New Roman" w:hAnsi="Times New Roman" w:cs="Times New Roman"/>
          <w:szCs w:val="24"/>
          <w:lang w:val="en-GB"/>
        </w:rPr>
        <w:t>experiences</w:t>
      </w:r>
      <w:r w:rsidR="00432015" w:rsidRPr="00390374">
        <w:rPr>
          <w:rFonts w:ascii="Times New Roman" w:hAnsi="Times New Roman" w:cs="Times New Roman"/>
          <w:szCs w:val="24"/>
          <w:lang w:val="en-GB"/>
        </w:rPr>
        <w:t xml:space="preserve"> with such mechanisms</w:t>
      </w:r>
      <w:r w:rsidR="00EA6909" w:rsidRPr="00390374">
        <w:rPr>
          <w:rFonts w:ascii="Times New Roman" w:hAnsi="Times New Roman" w:cs="Times New Roman"/>
          <w:szCs w:val="24"/>
          <w:lang w:val="en-GB"/>
        </w:rPr>
        <w:t>.</w:t>
      </w:r>
      <w:r w:rsidR="00EA6909" w:rsidRPr="00390374">
        <w:rPr>
          <w:rStyle w:val="FootnoteReference"/>
          <w:rFonts w:ascii="Times New Roman" w:hAnsi="Times New Roman" w:cs="Times New Roman"/>
          <w:szCs w:val="24"/>
          <w:lang w:val="en-GB"/>
        </w:rPr>
        <w:footnoteReference w:id="17"/>
      </w:r>
      <w:r w:rsidR="004560FB" w:rsidRPr="00390374">
        <w:rPr>
          <w:rFonts w:ascii="Times New Roman" w:hAnsi="Times New Roman" w:cs="Times New Roman"/>
          <w:szCs w:val="24"/>
          <w:lang w:val="en-GB"/>
        </w:rPr>
        <w:t xml:space="preserve"> On the one hand, this will ensure rational mobilisation of human resources in the process of drawing up reports on implementation of these strategic documents. On the other hand, it will ensure comparability of </w:t>
      </w:r>
      <w:r w:rsidR="00D73524" w:rsidRPr="00390374">
        <w:rPr>
          <w:rFonts w:ascii="Times New Roman" w:hAnsi="Times New Roman" w:cs="Times New Roman"/>
          <w:szCs w:val="24"/>
          <w:lang w:val="en-GB"/>
        </w:rPr>
        <w:t xml:space="preserve">data concerning </w:t>
      </w:r>
      <w:r w:rsidR="004560FB" w:rsidRPr="00390374">
        <w:rPr>
          <w:rFonts w:ascii="Times New Roman" w:hAnsi="Times New Roman" w:cs="Times New Roman"/>
          <w:szCs w:val="24"/>
          <w:lang w:val="en-GB"/>
        </w:rPr>
        <w:t>the effects of reforms in this area and facilitate its processing and analysis.</w:t>
      </w:r>
      <w:r w:rsidR="00176FAD" w:rsidRPr="00390374">
        <w:rPr>
          <w:rFonts w:ascii="Times New Roman" w:hAnsi="Times New Roman" w:cs="Times New Roman"/>
          <w:szCs w:val="24"/>
          <w:lang w:val="en-GB"/>
        </w:rPr>
        <w:t xml:space="preserve"> At the same time, it will preclude problems already identified in the process of monitoring and evaluating the results of related strategic documents adopted</w:t>
      </w:r>
      <w:r w:rsidR="00054882" w:rsidRPr="00390374">
        <w:rPr>
          <w:rFonts w:ascii="Times New Roman" w:hAnsi="Times New Roman" w:cs="Times New Roman"/>
          <w:szCs w:val="24"/>
          <w:lang w:val="en-GB"/>
        </w:rPr>
        <w:t xml:space="preserve"> at a previous time</w:t>
      </w:r>
      <w:r w:rsidR="00176FAD" w:rsidRPr="00390374">
        <w:rPr>
          <w:rFonts w:ascii="Times New Roman" w:hAnsi="Times New Roman" w:cs="Times New Roman"/>
          <w:szCs w:val="24"/>
          <w:lang w:val="en-GB"/>
        </w:rPr>
        <w:t>.</w:t>
      </w:r>
    </w:p>
    <w:p w14:paraId="5375A3FC" w14:textId="493571F1" w:rsidR="00D73524" w:rsidRPr="00390374" w:rsidRDefault="00D73524" w:rsidP="0055226E">
      <w:pPr>
        <w:spacing w:line="276" w:lineRule="auto"/>
        <w:rPr>
          <w:rFonts w:ascii="Times New Roman" w:hAnsi="Times New Roman" w:cs="Times New Roman"/>
          <w:szCs w:val="24"/>
          <w:lang w:val="sr-Latn-RS"/>
        </w:rPr>
      </w:pPr>
      <w:r w:rsidRPr="00390374">
        <w:rPr>
          <w:rFonts w:ascii="Times New Roman" w:hAnsi="Times New Roman" w:cs="Times New Roman"/>
          <w:szCs w:val="24"/>
          <w:lang w:val="en-GB"/>
        </w:rPr>
        <w:t xml:space="preserve">To ensure </w:t>
      </w:r>
      <w:r w:rsidR="00170A73" w:rsidRPr="00390374">
        <w:rPr>
          <w:rFonts w:ascii="Times New Roman" w:hAnsi="Times New Roman" w:cs="Times New Roman"/>
          <w:szCs w:val="24"/>
          <w:lang w:val="en-GB"/>
        </w:rPr>
        <w:t>transparency</w:t>
      </w:r>
      <w:r w:rsidRPr="00390374">
        <w:rPr>
          <w:rFonts w:ascii="Times New Roman" w:hAnsi="Times New Roman" w:cs="Times New Roman"/>
          <w:szCs w:val="24"/>
          <w:lang w:val="sr-Latn-RS"/>
        </w:rPr>
        <w:t xml:space="preserve"> of the reform process, </w:t>
      </w:r>
      <w:r w:rsidR="00154AA3" w:rsidRPr="00390374">
        <w:rPr>
          <w:rFonts w:ascii="Times New Roman" w:hAnsi="Times New Roman" w:cs="Times New Roman"/>
          <w:szCs w:val="24"/>
          <w:lang w:val="sr-Latn-RS"/>
        </w:rPr>
        <w:t>reports on implementation of the Strategy will be published regularly on websites of the Ministry of Justice and other institutions participating in the Coordination Body.</w:t>
      </w:r>
    </w:p>
    <w:p w14:paraId="226102E5" w14:textId="1E857BC5" w:rsidR="004C3594" w:rsidRPr="00390374" w:rsidRDefault="004C3594" w:rsidP="0055226E">
      <w:pPr>
        <w:spacing w:line="276" w:lineRule="auto"/>
        <w:rPr>
          <w:rFonts w:ascii="Times New Roman" w:hAnsi="Times New Roman" w:cs="Times New Roman"/>
          <w:szCs w:val="24"/>
        </w:rPr>
      </w:pPr>
      <w:r w:rsidRPr="00390374">
        <w:rPr>
          <w:rFonts w:ascii="Times New Roman" w:hAnsi="Times New Roman" w:cs="Times New Roman"/>
          <w:szCs w:val="24"/>
          <w:lang w:val="sr-Latn-RS"/>
        </w:rPr>
        <w:t xml:space="preserve">In addition to the abovemention quarterly reports, </w:t>
      </w:r>
      <w:r w:rsidR="001E4E8E" w:rsidRPr="00390374">
        <w:rPr>
          <w:rFonts w:ascii="Times New Roman" w:hAnsi="Times New Roman" w:cs="Times New Roman"/>
          <w:szCs w:val="24"/>
          <w:lang w:val="sr-Latn-RS"/>
        </w:rPr>
        <w:t xml:space="preserve">the Coordination Body will fully comply with </w:t>
      </w:r>
      <w:r w:rsidR="004712A8" w:rsidRPr="00390374">
        <w:rPr>
          <w:rFonts w:ascii="Times New Roman" w:hAnsi="Times New Roman" w:cs="Times New Roman"/>
          <w:szCs w:val="24"/>
          <w:lang w:val="sr-Latn-RS"/>
        </w:rPr>
        <w:t>stand</w:t>
      </w:r>
      <w:r w:rsidR="00D06D37" w:rsidRPr="00390374">
        <w:rPr>
          <w:rFonts w:ascii="Times New Roman" w:hAnsi="Times New Roman" w:cs="Times New Roman"/>
          <w:szCs w:val="24"/>
          <w:lang w:val="sr-Latn-RS"/>
        </w:rPr>
        <w:t>a</w:t>
      </w:r>
      <w:r w:rsidR="004712A8" w:rsidRPr="00390374">
        <w:rPr>
          <w:rFonts w:ascii="Times New Roman" w:hAnsi="Times New Roman" w:cs="Times New Roman"/>
          <w:szCs w:val="24"/>
          <w:lang w:val="sr-Latn-RS"/>
        </w:rPr>
        <w:t>rds defined by the Law on Planning System of the Republic of Serbia, which provide</w:t>
      </w:r>
      <w:r w:rsidR="000D6C01" w:rsidRPr="00390374">
        <w:rPr>
          <w:rFonts w:ascii="Times New Roman" w:hAnsi="Times New Roman" w:cs="Times New Roman"/>
          <w:szCs w:val="24"/>
          <w:lang w:val="sr-Latn-RS"/>
        </w:rPr>
        <w:t>s</w:t>
      </w:r>
      <w:r w:rsidR="004712A8" w:rsidRPr="00390374">
        <w:rPr>
          <w:rFonts w:ascii="Times New Roman" w:hAnsi="Times New Roman" w:cs="Times New Roman"/>
          <w:szCs w:val="24"/>
          <w:lang w:val="sr-Latn-RS"/>
        </w:rPr>
        <w:t xml:space="preserve"> for an ex-post </w:t>
      </w:r>
      <w:r w:rsidR="00462920" w:rsidRPr="00390374">
        <w:rPr>
          <w:rFonts w:ascii="Times New Roman" w:hAnsi="Times New Roman" w:cs="Times New Roman"/>
          <w:szCs w:val="24"/>
          <w:lang w:val="sr-Latn-RS"/>
        </w:rPr>
        <w:t>impact assessment</w:t>
      </w:r>
      <w:r w:rsidR="004712A8" w:rsidRPr="00390374">
        <w:rPr>
          <w:rFonts w:ascii="Times New Roman" w:hAnsi="Times New Roman" w:cs="Times New Roman"/>
          <w:szCs w:val="24"/>
          <w:lang w:val="sr-Latn-RS"/>
        </w:rPr>
        <w:t xml:space="preserve"> of a strategy to be reported on within 120 days </w:t>
      </w:r>
      <w:r w:rsidR="000D6C01" w:rsidRPr="00390374">
        <w:rPr>
          <w:rFonts w:ascii="Times New Roman" w:hAnsi="Times New Roman" w:cs="Times New Roman"/>
          <w:szCs w:val="24"/>
        </w:rPr>
        <w:t>upon the expiry of every third calendar year from its adoption</w:t>
      </w:r>
      <w:r w:rsidR="00462920" w:rsidRPr="00390374">
        <w:rPr>
          <w:rFonts w:ascii="Times New Roman" w:hAnsi="Times New Roman" w:cs="Times New Roman"/>
          <w:szCs w:val="24"/>
        </w:rPr>
        <w:t xml:space="preserve">, as well as for a final report to be submitted within six months after the expiry of </w:t>
      </w:r>
      <w:r w:rsidR="00D06D37" w:rsidRPr="00390374">
        <w:rPr>
          <w:rFonts w:ascii="Times New Roman" w:hAnsi="Times New Roman" w:cs="Times New Roman"/>
          <w:szCs w:val="24"/>
        </w:rPr>
        <w:t xml:space="preserve">the </w:t>
      </w:r>
      <w:r w:rsidR="00462920" w:rsidRPr="00390374">
        <w:rPr>
          <w:rFonts w:ascii="Times New Roman" w:hAnsi="Times New Roman" w:cs="Times New Roman"/>
          <w:szCs w:val="24"/>
        </w:rPr>
        <w:t>strategy implementation period.</w:t>
      </w:r>
    </w:p>
    <w:p w14:paraId="2230DCB4" w14:textId="7E24DB7E" w:rsidR="003D564E" w:rsidRPr="00390374" w:rsidRDefault="003D564E" w:rsidP="0055226E">
      <w:pPr>
        <w:spacing w:line="276" w:lineRule="auto"/>
        <w:rPr>
          <w:rFonts w:ascii="Times New Roman" w:hAnsi="Times New Roman" w:cs="Times New Roman"/>
          <w:szCs w:val="24"/>
        </w:rPr>
      </w:pPr>
    </w:p>
    <w:p w14:paraId="67057339" w14:textId="67AA1EE7" w:rsidR="003D564E" w:rsidRPr="00390374" w:rsidRDefault="005E7CB9" w:rsidP="002F7091">
      <w:pPr>
        <w:pStyle w:val="Heading1"/>
        <w:numPr>
          <w:ilvl w:val="0"/>
          <w:numId w:val="50"/>
        </w:numPr>
        <w:jc w:val="center"/>
        <w:rPr>
          <w:rFonts w:ascii="Times New Roman" w:hAnsi="Times New Roman"/>
          <w:sz w:val="24"/>
          <w:lang w:val="sr-Latn-RS"/>
        </w:rPr>
      </w:pPr>
      <w:r w:rsidRPr="00390374">
        <w:rPr>
          <w:rFonts w:ascii="Times New Roman" w:hAnsi="Times New Roman"/>
          <w:sz w:val="24"/>
          <w:lang w:val="sr-Latn-RS"/>
        </w:rPr>
        <w:t>CONSULTATIONS CARRIED OUT WITH INTERESTED PARTIES</w:t>
      </w:r>
    </w:p>
    <w:p w14:paraId="71B4EA49" w14:textId="0DF991DF" w:rsidR="005E7CB9" w:rsidRPr="00390374" w:rsidRDefault="005E7CB9" w:rsidP="0055226E">
      <w:pPr>
        <w:spacing w:line="276" w:lineRule="auto"/>
        <w:rPr>
          <w:rFonts w:ascii="Times New Roman" w:hAnsi="Times New Roman" w:cs="Times New Roman"/>
          <w:szCs w:val="24"/>
          <w:lang w:val="sr-Latn-RS"/>
        </w:rPr>
      </w:pPr>
      <w:r w:rsidRPr="00390374">
        <w:rPr>
          <w:rFonts w:ascii="Times New Roman" w:hAnsi="Times New Roman" w:cs="Times New Roman"/>
          <w:szCs w:val="24"/>
          <w:lang w:val="sr-Latn-RS"/>
        </w:rPr>
        <w:t xml:space="preserve">Governed by Article </w:t>
      </w:r>
      <w:r w:rsidR="005B1209" w:rsidRPr="00390374">
        <w:rPr>
          <w:rFonts w:ascii="Times New Roman" w:hAnsi="Times New Roman" w:cs="Times New Roman"/>
          <w:szCs w:val="24"/>
          <w:lang w:val="sr-Latn-RS"/>
        </w:rPr>
        <w:t xml:space="preserve">77 of the Law on Public Administration, as well as by </w:t>
      </w:r>
      <w:r w:rsidR="00CA059F" w:rsidRPr="00390374">
        <w:rPr>
          <w:rFonts w:ascii="Times New Roman" w:hAnsi="Times New Roman" w:cs="Times New Roman"/>
          <w:szCs w:val="24"/>
          <w:lang w:val="sr-Latn-RS"/>
        </w:rPr>
        <w:t xml:space="preserve">the procedural and methodological framework </w:t>
      </w:r>
      <w:r w:rsidR="00D06D37" w:rsidRPr="00390374">
        <w:rPr>
          <w:rFonts w:ascii="Times New Roman" w:hAnsi="Times New Roman" w:cs="Times New Roman"/>
          <w:szCs w:val="24"/>
          <w:lang w:val="sr-Latn-RS"/>
        </w:rPr>
        <w:t>provided for</w:t>
      </w:r>
      <w:r w:rsidR="00CA059F" w:rsidRPr="00390374">
        <w:rPr>
          <w:rFonts w:ascii="Times New Roman" w:hAnsi="Times New Roman" w:cs="Times New Roman"/>
          <w:szCs w:val="24"/>
          <w:lang w:val="sr-Latn-RS"/>
        </w:rPr>
        <w:t xml:space="preserve"> </w:t>
      </w:r>
      <w:r w:rsidR="00D06D37" w:rsidRPr="00390374">
        <w:rPr>
          <w:rFonts w:ascii="Times New Roman" w:hAnsi="Times New Roman" w:cs="Times New Roman"/>
          <w:szCs w:val="24"/>
          <w:lang w:val="sr-Latn-RS"/>
        </w:rPr>
        <w:t>by</w:t>
      </w:r>
      <w:r w:rsidR="00CA059F" w:rsidRPr="00390374">
        <w:rPr>
          <w:rFonts w:ascii="Times New Roman" w:hAnsi="Times New Roman" w:cs="Times New Roman"/>
          <w:szCs w:val="24"/>
          <w:lang w:val="sr-Latn-RS"/>
        </w:rPr>
        <w:t xml:space="preserve"> the Law on Planning System of the Republic of Serbia, </w:t>
      </w:r>
      <w:r w:rsidR="009B0F4C" w:rsidRPr="00390374">
        <w:rPr>
          <w:rFonts w:ascii="Times New Roman" w:hAnsi="Times New Roman" w:cs="Times New Roman"/>
          <w:szCs w:val="24"/>
          <w:lang w:val="sr-Latn-RS"/>
        </w:rPr>
        <w:t>the process of adopting the Strategy was preceded by a comprehensive consultation process which included all insitutions that sh</w:t>
      </w:r>
      <w:r w:rsidR="00B41E7E" w:rsidRPr="00390374">
        <w:rPr>
          <w:rFonts w:ascii="Times New Roman" w:hAnsi="Times New Roman" w:cs="Times New Roman"/>
          <w:szCs w:val="24"/>
          <w:lang w:val="sr-Latn-RS"/>
        </w:rPr>
        <w:t>are competences in this specific field</w:t>
      </w:r>
      <w:r w:rsidR="00B41E7E" w:rsidRPr="00390374">
        <w:rPr>
          <w:rStyle w:val="FootnoteReference"/>
          <w:rFonts w:ascii="Times New Roman" w:hAnsi="Times New Roman" w:cs="Times New Roman"/>
          <w:szCs w:val="24"/>
          <w:lang w:val="sr-Latn-RS"/>
        </w:rPr>
        <w:footnoteReference w:id="18"/>
      </w:r>
      <w:r w:rsidR="00B41E7E" w:rsidRPr="00390374">
        <w:rPr>
          <w:rFonts w:ascii="Times New Roman" w:hAnsi="Times New Roman" w:cs="Times New Roman"/>
          <w:szCs w:val="24"/>
          <w:lang w:val="sr-Latn-RS"/>
        </w:rPr>
        <w:t xml:space="preserve">, </w:t>
      </w:r>
      <w:r w:rsidR="00C905EE" w:rsidRPr="00390374">
        <w:rPr>
          <w:rFonts w:ascii="Times New Roman" w:hAnsi="Times New Roman" w:cs="Times New Roman"/>
          <w:szCs w:val="24"/>
          <w:lang w:val="sr-Latn-RS"/>
        </w:rPr>
        <w:t>civil society organisations</w:t>
      </w:r>
      <w:r w:rsidR="00C905EE" w:rsidRPr="00390374">
        <w:rPr>
          <w:rStyle w:val="FootnoteReference"/>
          <w:rFonts w:ascii="Times New Roman" w:hAnsi="Times New Roman" w:cs="Times New Roman"/>
          <w:szCs w:val="24"/>
          <w:lang w:val="sr-Latn-RS"/>
        </w:rPr>
        <w:footnoteReference w:id="19"/>
      </w:r>
      <w:r w:rsidR="002F4272" w:rsidRPr="00390374">
        <w:rPr>
          <w:rFonts w:ascii="Times New Roman" w:hAnsi="Times New Roman" w:cs="Times New Roman"/>
          <w:szCs w:val="24"/>
          <w:lang w:val="sr-Latn-RS"/>
        </w:rPr>
        <w:t xml:space="preserve"> and a team of hired external experts in the field of victims’ rights.</w:t>
      </w:r>
    </w:p>
    <w:p w14:paraId="5A119490" w14:textId="163C9A58" w:rsidR="00217705" w:rsidRPr="00390374" w:rsidRDefault="00217705" w:rsidP="0055226E">
      <w:pPr>
        <w:spacing w:line="276" w:lineRule="auto"/>
        <w:rPr>
          <w:rFonts w:ascii="Times New Roman" w:hAnsi="Times New Roman" w:cs="Times New Roman"/>
          <w:szCs w:val="24"/>
          <w:lang w:val="sr-Latn-RS"/>
        </w:rPr>
      </w:pPr>
      <w:r w:rsidRPr="00390374">
        <w:rPr>
          <w:rFonts w:ascii="Times New Roman" w:hAnsi="Times New Roman" w:cs="Times New Roman"/>
          <w:szCs w:val="24"/>
          <w:lang w:val="sr-Latn-RS"/>
        </w:rPr>
        <w:t xml:space="preserve">The Ministry of Justice informed the public through its web page </w:t>
      </w:r>
      <w:r w:rsidR="00D14059" w:rsidRPr="00390374">
        <w:rPr>
          <w:rFonts w:ascii="Times New Roman" w:hAnsi="Times New Roman" w:cs="Times New Roman"/>
          <w:szCs w:val="24"/>
          <w:lang w:val="sr-Latn-RS"/>
        </w:rPr>
        <w:t>of</w:t>
      </w:r>
      <w:r w:rsidRPr="00390374">
        <w:rPr>
          <w:rFonts w:ascii="Times New Roman" w:hAnsi="Times New Roman" w:cs="Times New Roman"/>
          <w:szCs w:val="24"/>
          <w:lang w:val="sr-Latn-RS"/>
        </w:rPr>
        <w:t xml:space="preserve"> the </w:t>
      </w:r>
      <w:r w:rsidR="003D588B" w:rsidRPr="00390374">
        <w:rPr>
          <w:rFonts w:ascii="Times New Roman" w:hAnsi="Times New Roman" w:cs="Times New Roman"/>
          <w:szCs w:val="24"/>
          <w:lang w:val="sr-Latn-RS"/>
        </w:rPr>
        <w:t xml:space="preserve">beginning of the development of the draft Strategy in June 2018; </w:t>
      </w:r>
      <w:r w:rsidR="00D14059" w:rsidRPr="00390374">
        <w:rPr>
          <w:rFonts w:ascii="Times New Roman" w:hAnsi="Times New Roman" w:cs="Times New Roman"/>
          <w:szCs w:val="24"/>
          <w:lang w:val="sr-Latn-RS"/>
        </w:rPr>
        <w:t>of</w:t>
      </w:r>
      <w:r w:rsidR="003D588B" w:rsidRPr="00390374">
        <w:rPr>
          <w:rFonts w:ascii="Times New Roman" w:hAnsi="Times New Roman" w:cs="Times New Roman"/>
          <w:szCs w:val="24"/>
          <w:lang w:val="sr-Latn-RS"/>
        </w:rPr>
        <w:t xml:space="preserve"> the </w:t>
      </w:r>
      <w:r w:rsidR="00D14059" w:rsidRPr="00390374">
        <w:rPr>
          <w:rFonts w:ascii="Times New Roman" w:hAnsi="Times New Roman" w:cs="Times New Roman"/>
          <w:szCs w:val="24"/>
          <w:lang w:val="sr-Latn-RS"/>
        </w:rPr>
        <w:t xml:space="preserve">composition of the Working Group and the process of electing representatives of civil society organisations; of the dates of </w:t>
      </w:r>
      <w:r w:rsidR="00A77BD6" w:rsidRPr="00390374">
        <w:rPr>
          <w:rFonts w:ascii="Times New Roman" w:hAnsi="Times New Roman" w:cs="Times New Roman"/>
          <w:szCs w:val="24"/>
          <w:lang w:val="sr-Latn-RS"/>
        </w:rPr>
        <w:t>and conclusions from the round tables</w:t>
      </w:r>
      <w:r w:rsidR="003D26B0" w:rsidRPr="00390374">
        <w:rPr>
          <w:rStyle w:val="FootnoteReference"/>
          <w:rFonts w:ascii="Times New Roman" w:hAnsi="Times New Roman" w:cs="Times New Roman"/>
          <w:szCs w:val="24"/>
          <w:lang w:val="sr-Latn-RS"/>
        </w:rPr>
        <w:footnoteReference w:id="20"/>
      </w:r>
      <w:r w:rsidR="00A77BD6" w:rsidRPr="00390374">
        <w:rPr>
          <w:rFonts w:ascii="Times New Roman" w:hAnsi="Times New Roman" w:cs="Times New Roman"/>
          <w:szCs w:val="24"/>
          <w:lang w:val="sr-Latn-RS"/>
        </w:rPr>
        <w:t xml:space="preserve"> </w:t>
      </w:r>
      <w:r w:rsidR="00683242" w:rsidRPr="00390374">
        <w:rPr>
          <w:rFonts w:ascii="Times New Roman" w:hAnsi="Times New Roman" w:cs="Times New Roman"/>
          <w:szCs w:val="24"/>
          <w:lang w:val="sr-Latn-RS"/>
        </w:rPr>
        <w:t>on which</w:t>
      </w:r>
      <w:r w:rsidR="00A77BD6" w:rsidRPr="00390374">
        <w:rPr>
          <w:rFonts w:ascii="Times New Roman" w:hAnsi="Times New Roman" w:cs="Times New Roman"/>
          <w:szCs w:val="24"/>
          <w:lang w:val="sr-Latn-RS"/>
        </w:rPr>
        <w:t xml:space="preserve"> two versions of the working </w:t>
      </w:r>
      <w:r w:rsidR="00683242" w:rsidRPr="00390374">
        <w:rPr>
          <w:rFonts w:ascii="Times New Roman" w:hAnsi="Times New Roman" w:cs="Times New Roman"/>
          <w:szCs w:val="24"/>
          <w:lang w:val="sr-Latn-RS"/>
        </w:rPr>
        <w:t xml:space="preserve">texts of </w:t>
      </w:r>
      <w:r w:rsidR="0030106E" w:rsidRPr="00390374">
        <w:rPr>
          <w:rFonts w:ascii="Times New Roman" w:hAnsi="Times New Roman" w:cs="Times New Roman"/>
          <w:szCs w:val="24"/>
          <w:lang w:val="sr-Latn-RS"/>
        </w:rPr>
        <w:t>the Strategy and the accompanying Action Plan</w:t>
      </w:r>
      <w:r w:rsidR="003D26B0" w:rsidRPr="00390374">
        <w:rPr>
          <w:rFonts w:ascii="Times New Roman" w:hAnsi="Times New Roman" w:cs="Times New Roman"/>
          <w:szCs w:val="24"/>
          <w:lang w:val="sr-Latn-RS"/>
        </w:rPr>
        <w:t xml:space="preserve"> were discussed</w:t>
      </w:r>
      <w:r w:rsidR="0030106E" w:rsidRPr="00390374">
        <w:rPr>
          <w:rFonts w:ascii="Times New Roman" w:hAnsi="Times New Roman" w:cs="Times New Roman"/>
          <w:szCs w:val="24"/>
          <w:lang w:val="sr-Latn-RS"/>
        </w:rPr>
        <w:t xml:space="preserve">. </w:t>
      </w:r>
      <w:r w:rsidR="00EA1A9D" w:rsidRPr="00390374">
        <w:rPr>
          <w:rFonts w:ascii="Times New Roman" w:hAnsi="Times New Roman" w:cs="Times New Roman"/>
          <w:szCs w:val="24"/>
          <w:lang w:val="sr-Latn-RS"/>
        </w:rPr>
        <w:t xml:space="preserve">These versions were produced as a result of eleven meetings of the Working Group, and both were published timely in advance </w:t>
      </w:r>
      <w:r w:rsidR="00D6403C" w:rsidRPr="00390374">
        <w:rPr>
          <w:rFonts w:ascii="Times New Roman" w:hAnsi="Times New Roman" w:cs="Times New Roman"/>
          <w:szCs w:val="24"/>
          <w:lang w:val="sr-Latn-RS"/>
        </w:rPr>
        <w:t>on the Ministry of Justice web page in the Serbian and English language</w:t>
      </w:r>
      <w:r w:rsidR="001D2AC2" w:rsidRPr="00390374">
        <w:rPr>
          <w:rFonts w:ascii="Times New Roman" w:hAnsi="Times New Roman" w:cs="Times New Roman"/>
          <w:szCs w:val="24"/>
          <w:lang w:val="sr-Latn-RS"/>
        </w:rPr>
        <w:t>s</w:t>
      </w:r>
      <w:r w:rsidR="00D6403C" w:rsidRPr="00390374">
        <w:rPr>
          <w:rFonts w:ascii="Times New Roman" w:hAnsi="Times New Roman" w:cs="Times New Roman"/>
          <w:szCs w:val="24"/>
          <w:lang w:val="sr-Latn-RS"/>
        </w:rPr>
        <w:t xml:space="preserve">, </w:t>
      </w:r>
      <w:r w:rsidR="002E14C5" w:rsidRPr="00390374">
        <w:rPr>
          <w:rFonts w:ascii="Times New Roman" w:hAnsi="Times New Roman" w:cs="Times New Roman"/>
          <w:szCs w:val="24"/>
          <w:lang w:val="sr-Latn-RS"/>
        </w:rPr>
        <w:t xml:space="preserve">along with the call </w:t>
      </w:r>
      <w:r w:rsidR="00224E15" w:rsidRPr="00390374">
        <w:rPr>
          <w:rFonts w:ascii="Times New Roman" w:hAnsi="Times New Roman" w:cs="Times New Roman"/>
          <w:szCs w:val="24"/>
          <w:lang w:val="sr-Latn-RS"/>
        </w:rPr>
        <w:t>for</w:t>
      </w:r>
      <w:r w:rsidR="002E14C5" w:rsidRPr="00390374">
        <w:rPr>
          <w:rFonts w:ascii="Times New Roman" w:hAnsi="Times New Roman" w:cs="Times New Roman"/>
          <w:szCs w:val="24"/>
          <w:lang w:val="sr-Latn-RS"/>
        </w:rPr>
        <w:t xml:space="preserve"> interested parties to </w:t>
      </w:r>
      <w:r w:rsidR="00224E15" w:rsidRPr="00390374">
        <w:rPr>
          <w:rFonts w:ascii="Times New Roman" w:hAnsi="Times New Roman" w:cs="Times New Roman"/>
          <w:szCs w:val="24"/>
          <w:lang w:val="sr-Latn-RS"/>
        </w:rPr>
        <w:t>submit their suggestions and comments.</w:t>
      </w:r>
    </w:p>
    <w:p w14:paraId="4CF480B3" w14:textId="23880F5A" w:rsidR="00224E15" w:rsidRPr="00390374" w:rsidRDefault="00224E15" w:rsidP="0055226E">
      <w:pPr>
        <w:spacing w:line="276" w:lineRule="auto"/>
        <w:rPr>
          <w:rFonts w:ascii="Times New Roman" w:hAnsi="Times New Roman" w:cs="Times New Roman"/>
          <w:szCs w:val="24"/>
          <w:lang w:val="sr-Latn-RS"/>
        </w:rPr>
      </w:pPr>
      <w:r w:rsidRPr="00390374">
        <w:rPr>
          <w:rFonts w:ascii="Times New Roman" w:hAnsi="Times New Roman" w:cs="Times New Roman"/>
          <w:szCs w:val="24"/>
          <w:lang w:val="sr-Latn-RS"/>
        </w:rPr>
        <w:t xml:space="preserve">A detailed report on the </w:t>
      </w:r>
      <w:r w:rsidR="001E2FCE" w:rsidRPr="00390374">
        <w:rPr>
          <w:rFonts w:ascii="Times New Roman" w:hAnsi="Times New Roman" w:cs="Times New Roman"/>
          <w:szCs w:val="24"/>
          <w:lang w:val="sr-Latn-RS"/>
        </w:rPr>
        <w:t xml:space="preserve">consultation process which has been carried out, </w:t>
      </w:r>
      <w:r w:rsidR="00102FF8" w:rsidRPr="00390374">
        <w:rPr>
          <w:rFonts w:ascii="Times New Roman" w:hAnsi="Times New Roman" w:cs="Times New Roman"/>
          <w:szCs w:val="24"/>
          <w:lang w:val="sr-Latn-RS"/>
        </w:rPr>
        <w:t>and</w:t>
      </w:r>
      <w:r w:rsidR="001E2FCE" w:rsidRPr="00390374">
        <w:rPr>
          <w:rFonts w:ascii="Times New Roman" w:hAnsi="Times New Roman" w:cs="Times New Roman"/>
          <w:szCs w:val="24"/>
          <w:lang w:val="sr-Latn-RS"/>
        </w:rPr>
        <w:t xml:space="preserve"> a tabular summary of the comments received and the degree and manner of their </w:t>
      </w:r>
      <w:r w:rsidR="001D2AC2" w:rsidRPr="00390374">
        <w:rPr>
          <w:rFonts w:ascii="Times New Roman" w:hAnsi="Times New Roman" w:cs="Times New Roman"/>
          <w:szCs w:val="24"/>
          <w:lang w:val="sr-Latn-RS"/>
        </w:rPr>
        <w:t>incorporation</w:t>
      </w:r>
      <w:r w:rsidR="001E2FCE" w:rsidRPr="00390374">
        <w:rPr>
          <w:rFonts w:ascii="Times New Roman" w:hAnsi="Times New Roman" w:cs="Times New Roman"/>
          <w:szCs w:val="24"/>
          <w:lang w:val="sr-Latn-RS"/>
        </w:rPr>
        <w:t xml:space="preserve"> into the working texts, </w:t>
      </w:r>
      <w:r w:rsidR="00102FF8" w:rsidRPr="00390374">
        <w:rPr>
          <w:rFonts w:ascii="Times New Roman" w:hAnsi="Times New Roman" w:cs="Times New Roman"/>
          <w:szCs w:val="24"/>
          <w:lang w:val="sr-Latn-RS"/>
        </w:rPr>
        <w:t xml:space="preserve">have also been published on the Ministry of Justice web page, which made the consultation process entirely transparent, from the moment of forming the Working Group for the development of the Strategy until </w:t>
      </w:r>
      <w:r w:rsidR="0094417B" w:rsidRPr="00390374">
        <w:rPr>
          <w:rFonts w:ascii="Times New Roman" w:hAnsi="Times New Roman" w:cs="Times New Roman"/>
          <w:szCs w:val="24"/>
          <w:lang w:val="sr-Latn-RS"/>
        </w:rPr>
        <w:t>the Strategy was forwarded to the adoption procedure.</w:t>
      </w:r>
    </w:p>
    <w:p w14:paraId="75ED63FA" w14:textId="2CB37D3E" w:rsidR="00232052" w:rsidRPr="00390374" w:rsidRDefault="00232052" w:rsidP="0055226E">
      <w:pPr>
        <w:spacing w:line="276" w:lineRule="auto"/>
        <w:rPr>
          <w:rFonts w:ascii="Times New Roman" w:hAnsi="Times New Roman" w:cs="Times New Roman"/>
          <w:szCs w:val="24"/>
          <w:lang w:val="sr-Latn-RS"/>
        </w:rPr>
      </w:pPr>
      <w:r w:rsidRPr="00390374">
        <w:rPr>
          <w:rFonts w:ascii="Times New Roman" w:hAnsi="Times New Roman" w:cs="Times New Roman"/>
          <w:szCs w:val="24"/>
          <w:lang w:val="sr-Latn-RS"/>
        </w:rPr>
        <w:t>The adoption of this Strategy was preceded by a public debate, in accordance with the Rules of Procedure of the Government.</w:t>
      </w:r>
    </w:p>
    <w:p w14:paraId="7CD88B43" w14:textId="58406B5A" w:rsidR="00232052" w:rsidRPr="00390374" w:rsidRDefault="00232052" w:rsidP="0055226E">
      <w:pPr>
        <w:spacing w:line="276" w:lineRule="auto"/>
        <w:rPr>
          <w:rFonts w:ascii="Times New Roman" w:hAnsi="Times New Roman" w:cs="Times New Roman"/>
          <w:szCs w:val="24"/>
          <w:lang w:val="sr-Latn-RS"/>
        </w:rPr>
      </w:pPr>
    </w:p>
    <w:p w14:paraId="3A633E27" w14:textId="598CD4B1" w:rsidR="00232052" w:rsidRPr="00390374" w:rsidRDefault="00E167C9" w:rsidP="002F7091">
      <w:pPr>
        <w:pStyle w:val="Heading1"/>
        <w:numPr>
          <w:ilvl w:val="0"/>
          <w:numId w:val="50"/>
        </w:numPr>
        <w:jc w:val="center"/>
        <w:rPr>
          <w:rFonts w:ascii="Times New Roman" w:hAnsi="Times New Roman"/>
          <w:sz w:val="24"/>
          <w:lang w:val="sr-Latn-RS"/>
        </w:rPr>
      </w:pPr>
      <w:r w:rsidRPr="00390374">
        <w:rPr>
          <w:rFonts w:ascii="Times New Roman" w:hAnsi="Times New Roman"/>
          <w:sz w:val="24"/>
          <w:lang w:val="sr-Latn-RS"/>
        </w:rPr>
        <w:t>ASSESSMENT</w:t>
      </w:r>
      <w:r w:rsidR="00232052" w:rsidRPr="00390374">
        <w:rPr>
          <w:rFonts w:ascii="Times New Roman" w:hAnsi="Times New Roman"/>
          <w:sz w:val="24"/>
          <w:lang w:val="sr-Latn-RS"/>
        </w:rPr>
        <w:t xml:space="preserve"> OF FINANCIAL ASSETS NECESSARY FOR THE IMPLEMENTATION OF THE STRATEGY AND FINANCIAL IMPACT </w:t>
      </w:r>
      <w:r w:rsidRPr="00390374">
        <w:rPr>
          <w:rFonts w:ascii="Times New Roman" w:hAnsi="Times New Roman"/>
          <w:sz w:val="24"/>
          <w:lang w:val="sr-Latn-RS"/>
        </w:rPr>
        <w:t>ANALYSIS</w:t>
      </w:r>
    </w:p>
    <w:p w14:paraId="33D837A5" w14:textId="32485E85" w:rsidR="00232052" w:rsidRPr="00390374" w:rsidRDefault="00570EAB" w:rsidP="00232052">
      <w:pPr>
        <w:rPr>
          <w:rFonts w:ascii="Times New Roman" w:hAnsi="Times New Roman" w:cs="Times New Roman"/>
          <w:szCs w:val="24"/>
          <w:lang w:val="sr-Latn-RS"/>
        </w:rPr>
      </w:pPr>
      <w:r w:rsidRPr="00390374">
        <w:rPr>
          <w:rFonts w:ascii="Times New Roman" w:hAnsi="Times New Roman" w:cs="Times New Roman"/>
          <w:szCs w:val="24"/>
          <w:lang w:val="sr-Latn-RS"/>
        </w:rPr>
        <w:t>Bearing in mind that the implementation of the Strategy will be carried out by means of two action plans, the first one covering the period 20</w:t>
      </w:r>
      <w:r w:rsidR="002F7091">
        <w:rPr>
          <w:rFonts w:ascii="Times New Roman" w:hAnsi="Times New Roman" w:cs="Times New Roman"/>
          <w:szCs w:val="24"/>
          <w:lang w:val="sr-Latn-RS"/>
        </w:rPr>
        <w:t>20</w:t>
      </w:r>
      <w:r w:rsidRPr="00390374">
        <w:rPr>
          <w:rFonts w:ascii="Times New Roman" w:hAnsi="Times New Roman" w:cs="Times New Roman"/>
          <w:szCs w:val="24"/>
          <w:lang w:val="sr-Latn-RS"/>
        </w:rPr>
        <w:t xml:space="preserve">-2022, and the second covering the period 2023-2025, </w:t>
      </w:r>
      <w:r w:rsidR="00E167C9" w:rsidRPr="00390374">
        <w:rPr>
          <w:rFonts w:ascii="Times New Roman" w:hAnsi="Times New Roman" w:cs="Times New Roman"/>
          <w:szCs w:val="24"/>
          <w:lang w:val="sr-Latn-RS"/>
        </w:rPr>
        <w:t xml:space="preserve">the assessment of financial assets necessary for the implementation of the Strategy will be </w:t>
      </w:r>
      <w:r w:rsidR="009B0072" w:rsidRPr="00390374">
        <w:rPr>
          <w:rFonts w:ascii="Times New Roman" w:hAnsi="Times New Roman" w:cs="Times New Roman"/>
          <w:szCs w:val="24"/>
          <w:lang w:val="sr-Latn-RS"/>
        </w:rPr>
        <w:t>set out through the two mentioned cycles.</w:t>
      </w:r>
    </w:p>
    <w:p w14:paraId="4AF1048B" w14:textId="6CD3961F" w:rsidR="00043ABF" w:rsidRPr="00390374" w:rsidRDefault="00043ABF" w:rsidP="00232052">
      <w:pPr>
        <w:rPr>
          <w:rFonts w:ascii="Times New Roman" w:hAnsi="Times New Roman" w:cs="Times New Roman"/>
          <w:szCs w:val="24"/>
          <w:lang w:val="sr-Latn-RS"/>
        </w:rPr>
      </w:pPr>
      <w:r w:rsidRPr="00390374">
        <w:rPr>
          <w:rFonts w:ascii="Times New Roman" w:hAnsi="Times New Roman" w:cs="Times New Roman"/>
          <w:szCs w:val="24"/>
          <w:lang w:val="sr-Latn-RS"/>
        </w:rPr>
        <w:t xml:space="preserve">A detailed assessment of financial assets necessary for the implementation </w:t>
      </w:r>
      <w:r w:rsidR="00D0142A" w:rsidRPr="00390374">
        <w:rPr>
          <w:rFonts w:ascii="Times New Roman" w:hAnsi="Times New Roman" w:cs="Times New Roman"/>
          <w:szCs w:val="24"/>
          <w:lang w:val="sr-Latn-RS"/>
        </w:rPr>
        <w:t xml:space="preserve">of the Strategy </w:t>
      </w:r>
      <w:r w:rsidR="000457F9" w:rsidRPr="00390374">
        <w:rPr>
          <w:rFonts w:ascii="Times New Roman" w:hAnsi="Times New Roman" w:cs="Times New Roman"/>
          <w:szCs w:val="24"/>
          <w:lang w:val="sr-Latn-RS"/>
        </w:rPr>
        <w:t>in the period 20</w:t>
      </w:r>
      <w:r w:rsidR="002F7091">
        <w:rPr>
          <w:rFonts w:ascii="Times New Roman" w:hAnsi="Times New Roman" w:cs="Times New Roman"/>
          <w:szCs w:val="24"/>
          <w:lang w:val="sr-Latn-RS"/>
        </w:rPr>
        <w:t>20</w:t>
      </w:r>
      <w:r w:rsidR="000457F9" w:rsidRPr="00390374">
        <w:rPr>
          <w:rFonts w:ascii="Times New Roman" w:hAnsi="Times New Roman" w:cs="Times New Roman"/>
          <w:szCs w:val="24"/>
          <w:lang w:val="sr-Latn-RS"/>
        </w:rPr>
        <w:t xml:space="preserve">-2022 is set out </w:t>
      </w:r>
      <w:r w:rsidR="003829A0" w:rsidRPr="00390374">
        <w:rPr>
          <w:rFonts w:ascii="Times New Roman" w:hAnsi="Times New Roman" w:cs="Times New Roman"/>
          <w:szCs w:val="24"/>
          <w:lang w:val="sr-Latn-RS"/>
        </w:rPr>
        <w:t>within the Action Plan attached to this Strategy.</w:t>
      </w:r>
    </w:p>
    <w:p w14:paraId="500DAC19" w14:textId="126E76D8" w:rsidR="00FA5771" w:rsidRPr="00390374" w:rsidRDefault="00903883" w:rsidP="00232052">
      <w:pPr>
        <w:rPr>
          <w:rFonts w:ascii="Times New Roman" w:hAnsi="Times New Roman" w:cs="Times New Roman"/>
          <w:bCs/>
          <w:szCs w:val="24"/>
          <w:lang w:val="en-GB"/>
        </w:rPr>
      </w:pPr>
      <w:r>
        <w:rPr>
          <w:rFonts w:ascii="Times New Roman" w:hAnsi="Times New Roman" w:cs="Times New Roman"/>
          <w:szCs w:val="24"/>
          <w:lang w:val="sr-Latn-RS"/>
        </w:rPr>
        <w:t>Considering that the financial assessment has been carried out with the expectation that the Strategy and the Action Plan would be adopted in 2019, and that the implementation of these strategic documents began even before their adoption, while the adoption itself was delayed due</w:t>
      </w:r>
      <w:r w:rsidR="00435907">
        <w:rPr>
          <w:rFonts w:ascii="Times New Roman" w:hAnsi="Times New Roman" w:cs="Times New Roman"/>
          <w:szCs w:val="24"/>
          <w:lang w:val="sr-Latn-RS"/>
        </w:rPr>
        <w:t xml:space="preserve"> to the situation created by the pandemic caused by the COVID 19 virus, t</w:t>
      </w:r>
      <w:r w:rsidR="005D3FA7" w:rsidRPr="00390374">
        <w:rPr>
          <w:rFonts w:ascii="Times New Roman" w:hAnsi="Times New Roman" w:cs="Times New Roman"/>
          <w:szCs w:val="24"/>
          <w:lang w:val="sr-Latn-RS"/>
        </w:rPr>
        <w:t xml:space="preserve">otal financial assets for the period </w:t>
      </w:r>
      <w:r w:rsidR="004835CF" w:rsidRPr="00390374">
        <w:rPr>
          <w:rFonts w:ascii="Times New Roman" w:hAnsi="Times New Roman" w:cs="Times New Roman"/>
          <w:szCs w:val="24"/>
          <w:lang w:val="sr-Latn-RS"/>
        </w:rPr>
        <w:t xml:space="preserve">covered by the first </w:t>
      </w:r>
      <w:r w:rsidR="00435907">
        <w:rPr>
          <w:rFonts w:ascii="Times New Roman" w:hAnsi="Times New Roman" w:cs="Times New Roman"/>
          <w:szCs w:val="24"/>
          <w:lang w:val="sr-Latn-RS"/>
        </w:rPr>
        <w:t xml:space="preserve">two-and-a-half </w:t>
      </w:r>
      <w:r w:rsidR="004835CF" w:rsidRPr="00390374">
        <w:rPr>
          <w:rFonts w:ascii="Times New Roman" w:hAnsi="Times New Roman" w:cs="Times New Roman"/>
          <w:szCs w:val="24"/>
          <w:lang w:val="sr-Latn-RS"/>
        </w:rPr>
        <w:t>year action plan (period 20</w:t>
      </w:r>
      <w:r w:rsidR="00435907">
        <w:rPr>
          <w:rFonts w:ascii="Times New Roman" w:hAnsi="Times New Roman" w:cs="Times New Roman"/>
          <w:szCs w:val="24"/>
          <w:lang w:val="sr-Latn-RS"/>
        </w:rPr>
        <w:t>20</w:t>
      </w:r>
      <w:r w:rsidR="004835CF" w:rsidRPr="00390374">
        <w:rPr>
          <w:rFonts w:ascii="Times New Roman" w:hAnsi="Times New Roman" w:cs="Times New Roman"/>
          <w:szCs w:val="24"/>
          <w:lang w:val="sr-Latn-RS"/>
        </w:rPr>
        <w:t>-2022) have been estimated at</w:t>
      </w:r>
      <w:r w:rsidR="00435907">
        <w:rPr>
          <w:rFonts w:ascii="Times New Roman" w:hAnsi="Times New Roman" w:cs="Times New Roman"/>
          <w:szCs w:val="24"/>
          <w:lang w:val="sr-Latn-RS"/>
        </w:rPr>
        <w:t xml:space="preserve"> EUR 1,164,019 or RSD 139,682,224. Out of this amount,</w:t>
      </w:r>
      <w:r w:rsidR="004835CF" w:rsidRPr="00390374">
        <w:rPr>
          <w:rFonts w:ascii="Times New Roman" w:hAnsi="Times New Roman" w:cs="Times New Roman"/>
          <w:szCs w:val="24"/>
          <w:lang w:val="sr-Latn-RS"/>
        </w:rPr>
        <w:t xml:space="preserve"> </w:t>
      </w:r>
      <w:r w:rsidR="00AF532F" w:rsidRPr="00390374">
        <w:rPr>
          <w:rFonts w:ascii="Times New Roman" w:hAnsi="Times New Roman" w:cs="Times New Roman"/>
          <w:szCs w:val="24"/>
          <w:lang w:val="sr-Latn-RS"/>
        </w:rPr>
        <w:t xml:space="preserve">EUR </w:t>
      </w:r>
      <w:r w:rsidR="004835CF" w:rsidRPr="00390374">
        <w:rPr>
          <w:rFonts w:ascii="Times New Roman" w:hAnsi="Times New Roman" w:cs="Times New Roman"/>
          <w:szCs w:val="24"/>
          <w:lang w:val="sr-Latn-RS"/>
        </w:rPr>
        <w:t>9</w:t>
      </w:r>
      <w:r w:rsidR="00435907">
        <w:rPr>
          <w:rFonts w:ascii="Times New Roman" w:hAnsi="Times New Roman" w:cs="Times New Roman"/>
          <w:szCs w:val="24"/>
          <w:lang w:val="sr-Latn-RS"/>
        </w:rPr>
        <w:t>62</w:t>
      </w:r>
      <w:r w:rsidR="004835CF" w:rsidRPr="00390374">
        <w:rPr>
          <w:rFonts w:ascii="Times New Roman" w:hAnsi="Times New Roman" w:cs="Times New Roman"/>
          <w:szCs w:val="24"/>
          <w:lang w:val="sr-Latn-RS"/>
        </w:rPr>
        <w:t>,</w:t>
      </w:r>
      <w:r w:rsidR="00435907">
        <w:rPr>
          <w:rFonts w:ascii="Times New Roman" w:hAnsi="Times New Roman" w:cs="Times New Roman"/>
          <w:szCs w:val="24"/>
          <w:lang w:val="sr-Latn-RS"/>
        </w:rPr>
        <w:t>069</w:t>
      </w:r>
      <w:r w:rsidR="004835CF" w:rsidRPr="00390374">
        <w:rPr>
          <w:rFonts w:ascii="Times New Roman" w:hAnsi="Times New Roman" w:cs="Times New Roman"/>
          <w:szCs w:val="24"/>
          <w:lang w:val="sr-Latn-RS"/>
        </w:rPr>
        <w:t xml:space="preserve"> or </w:t>
      </w:r>
      <w:r w:rsidR="00AF532F" w:rsidRPr="00390374">
        <w:rPr>
          <w:rFonts w:ascii="Times New Roman" w:hAnsi="Times New Roman" w:cs="Times New Roman"/>
          <w:szCs w:val="24"/>
          <w:lang w:val="sr-Latn-RS"/>
        </w:rPr>
        <w:t xml:space="preserve">RSD </w:t>
      </w:r>
      <w:r w:rsidR="004835CF" w:rsidRPr="00390374">
        <w:rPr>
          <w:rFonts w:ascii="Times New Roman" w:hAnsi="Times New Roman" w:cs="Times New Roman"/>
          <w:szCs w:val="24"/>
          <w:lang w:val="sr-Latn-RS"/>
        </w:rPr>
        <w:t>1</w:t>
      </w:r>
      <w:r w:rsidR="00435907">
        <w:rPr>
          <w:rFonts w:ascii="Times New Roman" w:hAnsi="Times New Roman" w:cs="Times New Roman"/>
          <w:szCs w:val="24"/>
          <w:lang w:val="sr-Latn-RS"/>
        </w:rPr>
        <w:t>15</w:t>
      </w:r>
      <w:r w:rsidR="004835CF" w:rsidRPr="00390374">
        <w:rPr>
          <w:rFonts w:ascii="Times New Roman" w:hAnsi="Times New Roman" w:cs="Times New Roman"/>
          <w:szCs w:val="24"/>
          <w:lang w:val="sr-Latn-RS"/>
        </w:rPr>
        <w:t>,</w:t>
      </w:r>
      <w:r w:rsidR="00435907">
        <w:rPr>
          <w:rFonts w:ascii="Times New Roman" w:hAnsi="Times New Roman" w:cs="Times New Roman"/>
          <w:szCs w:val="24"/>
          <w:lang w:val="sr-Latn-RS"/>
        </w:rPr>
        <w:t>448</w:t>
      </w:r>
      <w:r w:rsidR="004835CF" w:rsidRPr="00390374">
        <w:rPr>
          <w:rFonts w:ascii="Times New Roman" w:hAnsi="Times New Roman" w:cs="Times New Roman"/>
          <w:szCs w:val="24"/>
          <w:lang w:val="sr-Latn-RS"/>
        </w:rPr>
        <w:t>,224</w:t>
      </w:r>
      <w:r w:rsidR="00435907">
        <w:rPr>
          <w:rFonts w:ascii="Times New Roman" w:hAnsi="Times New Roman" w:cs="Times New Roman"/>
          <w:szCs w:val="24"/>
          <w:lang w:val="sr-Latn-RS"/>
        </w:rPr>
        <w:t xml:space="preserve"> have been estimated </w:t>
      </w:r>
      <w:r w:rsidR="00FD2295">
        <w:rPr>
          <w:rFonts w:ascii="Times New Roman" w:hAnsi="Times New Roman" w:cs="Times New Roman"/>
          <w:szCs w:val="24"/>
          <w:lang w:val="sr-Latn-RS"/>
        </w:rPr>
        <w:t>to be covered by the RS Budget, constituting 82.7%, while foreign aid covers EUR 201,950 or RSD 24,234,000, which constitutes 17.3% of the total assets estimated for the implementation of t</w:t>
      </w:r>
      <w:r w:rsidR="00A82864">
        <w:rPr>
          <w:rFonts w:ascii="Times New Roman" w:hAnsi="Times New Roman" w:cs="Times New Roman"/>
          <w:szCs w:val="24"/>
          <w:lang w:val="sr-Latn-RS"/>
        </w:rPr>
        <w:t>he</w:t>
      </w:r>
      <w:r w:rsidR="00FD2295">
        <w:rPr>
          <w:rFonts w:ascii="Times New Roman" w:hAnsi="Times New Roman" w:cs="Times New Roman"/>
          <w:szCs w:val="24"/>
          <w:lang w:val="sr-Latn-RS"/>
        </w:rPr>
        <w:t xml:space="preserve"> Action Plan, for its entire period</w:t>
      </w:r>
      <w:r w:rsidR="004835CF" w:rsidRPr="00390374">
        <w:rPr>
          <w:rFonts w:ascii="Times New Roman" w:hAnsi="Times New Roman" w:cs="Times New Roman"/>
          <w:szCs w:val="24"/>
          <w:lang w:val="sr-Latn-RS"/>
        </w:rPr>
        <w:t>.</w:t>
      </w:r>
      <w:r w:rsidR="00FD2295">
        <w:rPr>
          <w:rStyle w:val="FootnoteReference"/>
          <w:rFonts w:ascii="Times New Roman" w:hAnsi="Times New Roman" w:cs="Times New Roman"/>
          <w:szCs w:val="24"/>
          <w:lang w:val="sr-Latn-RS"/>
        </w:rPr>
        <w:footnoteReference w:id="21"/>
      </w:r>
      <w:r w:rsidR="004835CF" w:rsidRPr="00390374">
        <w:rPr>
          <w:rFonts w:ascii="Times New Roman" w:hAnsi="Times New Roman" w:cs="Times New Roman"/>
          <w:szCs w:val="24"/>
          <w:lang w:val="sr-Latn-RS"/>
        </w:rPr>
        <w:t xml:space="preserve"> </w:t>
      </w:r>
      <w:r w:rsidR="00FA5771" w:rsidRPr="00390374">
        <w:rPr>
          <w:rFonts w:ascii="Times New Roman" w:hAnsi="Times New Roman" w:cs="Times New Roman"/>
          <w:bCs/>
          <w:szCs w:val="24"/>
          <w:lang w:val="en-GB"/>
        </w:rPr>
        <w:t xml:space="preserve">The time schedule for implementing this Action Plan, as far as its financing is concerned, is such that </w:t>
      </w:r>
      <w:r w:rsidR="00870D91">
        <w:rPr>
          <w:rFonts w:ascii="Times New Roman" w:hAnsi="Times New Roman" w:cs="Times New Roman"/>
          <w:bCs/>
          <w:szCs w:val="24"/>
          <w:lang w:val="en-GB"/>
        </w:rPr>
        <w:t>RSD 63,453,736</w:t>
      </w:r>
      <w:r w:rsidR="00FA5771" w:rsidRPr="00390374">
        <w:rPr>
          <w:rFonts w:ascii="Times New Roman" w:hAnsi="Times New Roman" w:cs="Times New Roman"/>
          <w:bCs/>
          <w:szCs w:val="24"/>
          <w:lang w:val="en-GB"/>
        </w:rPr>
        <w:t xml:space="preserve"> will be used in 20</w:t>
      </w:r>
      <w:r w:rsidR="00870D91">
        <w:rPr>
          <w:rFonts w:ascii="Times New Roman" w:hAnsi="Times New Roman" w:cs="Times New Roman"/>
          <w:bCs/>
          <w:szCs w:val="24"/>
          <w:lang w:val="en-GB"/>
        </w:rPr>
        <w:t>20</w:t>
      </w:r>
      <w:r w:rsidR="00FA5771" w:rsidRPr="00390374">
        <w:rPr>
          <w:rFonts w:ascii="Times New Roman" w:hAnsi="Times New Roman" w:cs="Times New Roman"/>
          <w:bCs/>
          <w:szCs w:val="24"/>
          <w:lang w:val="en-GB"/>
        </w:rPr>
        <w:t xml:space="preserve">, </w:t>
      </w:r>
      <w:r w:rsidR="00870D91">
        <w:rPr>
          <w:rFonts w:ascii="Times New Roman" w:hAnsi="Times New Roman" w:cs="Times New Roman"/>
          <w:bCs/>
          <w:szCs w:val="24"/>
          <w:lang w:val="en-GB"/>
        </w:rPr>
        <w:t>RSD 10,391,548</w:t>
      </w:r>
      <w:r w:rsidR="00FA5771" w:rsidRPr="00390374">
        <w:rPr>
          <w:rFonts w:ascii="Times New Roman" w:hAnsi="Times New Roman" w:cs="Times New Roman"/>
          <w:bCs/>
          <w:szCs w:val="24"/>
          <w:lang w:val="en-GB"/>
        </w:rPr>
        <w:t xml:space="preserve"> in 2021 and </w:t>
      </w:r>
      <w:r w:rsidR="00870D91">
        <w:rPr>
          <w:rFonts w:ascii="Times New Roman" w:hAnsi="Times New Roman" w:cs="Times New Roman"/>
          <w:bCs/>
          <w:szCs w:val="24"/>
          <w:lang w:val="en-GB"/>
        </w:rPr>
        <w:t>RSD 53,062,188</w:t>
      </w:r>
      <w:r w:rsidR="00FA5771" w:rsidRPr="00390374">
        <w:rPr>
          <w:rFonts w:ascii="Times New Roman" w:hAnsi="Times New Roman" w:cs="Times New Roman"/>
          <w:bCs/>
          <w:szCs w:val="24"/>
          <w:lang w:val="en-GB"/>
        </w:rPr>
        <w:t xml:space="preserve"> of the total estimated funds for implementing this Action Plan will be employed 2022.</w:t>
      </w:r>
      <w:r w:rsidR="008465F2">
        <w:rPr>
          <w:rFonts w:ascii="Times New Roman" w:hAnsi="Times New Roman" w:cs="Times New Roman"/>
          <w:bCs/>
          <w:szCs w:val="24"/>
          <w:lang w:val="en-GB"/>
        </w:rPr>
        <w:t xml:space="preserve"> </w:t>
      </w:r>
      <w:r w:rsidR="00FA5771" w:rsidRPr="00390374">
        <w:rPr>
          <w:rFonts w:ascii="Times New Roman" w:hAnsi="Times New Roman" w:cs="Times New Roman"/>
          <w:bCs/>
          <w:szCs w:val="24"/>
          <w:lang w:val="en-GB"/>
        </w:rPr>
        <w:t>A</w:t>
      </w:r>
      <w:r w:rsidR="00AF532F" w:rsidRPr="00390374">
        <w:rPr>
          <w:rFonts w:ascii="Times New Roman" w:hAnsi="Times New Roman" w:cs="Times New Roman"/>
          <w:bCs/>
          <w:szCs w:val="24"/>
          <w:lang w:val="en-GB"/>
        </w:rPr>
        <w:t>n a</w:t>
      </w:r>
      <w:r w:rsidR="00FA5771" w:rsidRPr="00390374">
        <w:rPr>
          <w:rFonts w:ascii="Times New Roman" w:hAnsi="Times New Roman" w:cs="Times New Roman"/>
          <w:bCs/>
          <w:szCs w:val="24"/>
          <w:lang w:val="en-GB"/>
        </w:rPr>
        <w:t xml:space="preserve">dditional </w:t>
      </w:r>
      <w:r w:rsidR="00D06D37" w:rsidRPr="00390374">
        <w:rPr>
          <w:rFonts w:ascii="Times New Roman" w:hAnsi="Times New Roman" w:cs="Times New Roman"/>
          <w:bCs/>
          <w:szCs w:val="24"/>
          <w:lang w:val="en-GB"/>
        </w:rPr>
        <w:t>assessment</w:t>
      </w:r>
      <w:r w:rsidR="00FA5771" w:rsidRPr="00390374">
        <w:rPr>
          <w:rFonts w:ascii="Times New Roman" w:hAnsi="Times New Roman" w:cs="Times New Roman"/>
          <w:bCs/>
          <w:szCs w:val="24"/>
          <w:lang w:val="en-GB"/>
        </w:rPr>
        <w:t xml:space="preserve"> will be carried out when adopting the action plan for the second </w:t>
      </w:r>
      <w:r w:rsidR="008465F2">
        <w:rPr>
          <w:rFonts w:ascii="Times New Roman" w:hAnsi="Times New Roman" w:cs="Times New Roman"/>
          <w:bCs/>
          <w:szCs w:val="24"/>
          <w:lang w:val="en-GB"/>
        </w:rPr>
        <w:t>reform</w:t>
      </w:r>
      <w:r w:rsidR="00FA5771" w:rsidRPr="00390374">
        <w:rPr>
          <w:rFonts w:ascii="Times New Roman" w:hAnsi="Times New Roman" w:cs="Times New Roman"/>
          <w:bCs/>
          <w:szCs w:val="24"/>
          <w:lang w:val="en-GB"/>
        </w:rPr>
        <w:t xml:space="preserve"> period, </w:t>
      </w:r>
      <w:r w:rsidR="00AF532F" w:rsidRPr="00390374">
        <w:rPr>
          <w:rFonts w:ascii="Times New Roman" w:hAnsi="Times New Roman" w:cs="Times New Roman"/>
          <w:bCs/>
          <w:szCs w:val="24"/>
          <w:lang w:val="en-GB"/>
        </w:rPr>
        <w:t>which will</w:t>
      </w:r>
      <w:r w:rsidR="00FA5771" w:rsidRPr="00390374">
        <w:rPr>
          <w:rFonts w:ascii="Times New Roman" w:hAnsi="Times New Roman" w:cs="Times New Roman"/>
          <w:bCs/>
          <w:szCs w:val="24"/>
          <w:lang w:val="en-GB"/>
        </w:rPr>
        <w:t xml:space="preserve"> at the same time achiev</w:t>
      </w:r>
      <w:r w:rsidR="00AF532F" w:rsidRPr="00390374">
        <w:rPr>
          <w:rFonts w:ascii="Times New Roman" w:hAnsi="Times New Roman" w:cs="Times New Roman"/>
          <w:bCs/>
          <w:szCs w:val="24"/>
          <w:lang w:val="en-GB"/>
        </w:rPr>
        <w:t>e</w:t>
      </w:r>
      <w:r w:rsidR="00FA5771" w:rsidRPr="00390374">
        <w:rPr>
          <w:rFonts w:ascii="Times New Roman" w:hAnsi="Times New Roman" w:cs="Times New Roman"/>
          <w:bCs/>
          <w:szCs w:val="24"/>
          <w:lang w:val="en-GB"/>
        </w:rPr>
        <w:t xml:space="preserve"> greater precision in cost estimates, but also enabl</w:t>
      </w:r>
      <w:r w:rsidR="00AF532F" w:rsidRPr="00390374">
        <w:rPr>
          <w:rFonts w:ascii="Times New Roman" w:hAnsi="Times New Roman" w:cs="Times New Roman"/>
          <w:bCs/>
          <w:szCs w:val="24"/>
          <w:lang w:val="en-GB"/>
        </w:rPr>
        <w:t>e</w:t>
      </w:r>
      <w:r w:rsidR="00FA5771" w:rsidRPr="00390374">
        <w:rPr>
          <w:rFonts w:ascii="Times New Roman" w:hAnsi="Times New Roman" w:cs="Times New Roman"/>
          <w:bCs/>
          <w:szCs w:val="24"/>
          <w:lang w:val="en-GB"/>
        </w:rPr>
        <w:t xml:space="preserve"> the </w:t>
      </w:r>
      <w:r w:rsidR="00D06D37" w:rsidRPr="00390374">
        <w:rPr>
          <w:rFonts w:ascii="Times New Roman" w:hAnsi="Times New Roman" w:cs="Times New Roman"/>
          <w:bCs/>
          <w:szCs w:val="24"/>
          <w:lang w:val="en-GB"/>
        </w:rPr>
        <w:t>alignment of th</w:t>
      </w:r>
      <w:r w:rsidR="00AF532F" w:rsidRPr="00390374">
        <w:rPr>
          <w:rFonts w:ascii="Times New Roman" w:hAnsi="Times New Roman" w:cs="Times New Roman"/>
          <w:bCs/>
          <w:szCs w:val="24"/>
          <w:lang w:val="en-GB"/>
        </w:rPr>
        <w:t>e</w:t>
      </w:r>
      <w:r w:rsidR="00D06D37" w:rsidRPr="00390374">
        <w:rPr>
          <w:rFonts w:ascii="Times New Roman" w:hAnsi="Times New Roman" w:cs="Times New Roman"/>
          <w:bCs/>
          <w:szCs w:val="24"/>
          <w:lang w:val="en-GB"/>
        </w:rPr>
        <w:t xml:space="preserve"> assessment with the results of implementation of the Strategy within the </w:t>
      </w:r>
      <w:r w:rsidR="00BD3060">
        <w:rPr>
          <w:rFonts w:ascii="Times New Roman" w:hAnsi="Times New Roman" w:cs="Times New Roman"/>
          <w:bCs/>
          <w:szCs w:val="24"/>
          <w:lang w:val="en-GB"/>
        </w:rPr>
        <w:t>2020-2022</w:t>
      </w:r>
      <w:r w:rsidR="00D06D37" w:rsidRPr="00390374">
        <w:rPr>
          <w:rFonts w:ascii="Times New Roman" w:hAnsi="Times New Roman" w:cs="Times New Roman"/>
          <w:bCs/>
          <w:szCs w:val="24"/>
          <w:lang w:val="en-GB"/>
        </w:rPr>
        <w:t xml:space="preserve"> period, and with the remaining needs for the </w:t>
      </w:r>
      <w:r w:rsidR="00BD3060">
        <w:rPr>
          <w:rFonts w:ascii="Times New Roman" w:hAnsi="Times New Roman" w:cs="Times New Roman"/>
          <w:bCs/>
          <w:szCs w:val="24"/>
          <w:lang w:val="en-GB"/>
        </w:rPr>
        <w:t>2023-2025</w:t>
      </w:r>
      <w:r w:rsidR="00D06D37" w:rsidRPr="00390374">
        <w:rPr>
          <w:rFonts w:ascii="Times New Roman" w:hAnsi="Times New Roman" w:cs="Times New Roman"/>
          <w:bCs/>
          <w:szCs w:val="24"/>
          <w:lang w:val="en-GB"/>
        </w:rPr>
        <w:t xml:space="preserve"> period.</w:t>
      </w:r>
    </w:p>
    <w:p w14:paraId="482C9E9E" w14:textId="72CDF2EE" w:rsidR="00D06D37" w:rsidRPr="00390374" w:rsidRDefault="00D06D37" w:rsidP="00232052">
      <w:pPr>
        <w:rPr>
          <w:rFonts w:ascii="Times New Roman" w:hAnsi="Times New Roman" w:cs="Times New Roman"/>
          <w:bCs/>
          <w:szCs w:val="24"/>
          <w:lang w:val="en-GB"/>
        </w:rPr>
      </w:pPr>
    </w:p>
    <w:p w14:paraId="61ED8500" w14:textId="1A58A64F" w:rsidR="00D06D37" w:rsidRPr="00390374" w:rsidRDefault="00D06D37" w:rsidP="00BD3060">
      <w:pPr>
        <w:pStyle w:val="Heading1"/>
        <w:numPr>
          <w:ilvl w:val="0"/>
          <w:numId w:val="50"/>
        </w:numPr>
        <w:jc w:val="center"/>
        <w:rPr>
          <w:rFonts w:ascii="Times New Roman" w:hAnsi="Times New Roman"/>
          <w:sz w:val="24"/>
          <w:lang w:val="en-GB"/>
        </w:rPr>
      </w:pPr>
      <w:r w:rsidRPr="00390374">
        <w:rPr>
          <w:rFonts w:ascii="Times New Roman" w:hAnsi="Times New Roman"/>
          <w:sz w:val="24"/>
          <w:lang w:val="en-GB"/>
        </w:rPr>
        <w:t>ACTION PLAN</w:t>
      </w:r>
    </w:p>
    <w:p w14:paraId="55F0EA75" w14:textId="11060875" w:rsidR="00D06D37" w:rsidRPr="00390374" w:rsidRDefault="00D06D37" w:rsidP="00D06D37">
      <w:pPr>
        <w:rPr>
          <w:rFonts w:ascii="Times New Roman" w:hAnsi="Times New Roman" w:cs="Times New Roman"/>
          <w:szCs w:val="24"/>
          <w:lang w:val="en-GB"/>
        </w:rPr>
      </w:pPr>
      <w:r w:rsidRPr="00390374">
        <w:rPr>
          <w:rFonts w:ascii="Times New Roman" w:hAnsi="Times New Roman" w:cs="Times New Roman"/>
          <w:szCs w:val="24"/>
          <w:lang w:val="en-GB"/>
        </w:rPr>
        <w:t>The Action Plan provides for specific measures and activities to be undertaken in order to ensure conditions for achieving Strategy objectives. It designates implementing authorities and partners for the realisation of these measures, as well as time frames and budget for their realisation.</w:t>
      </w:r>
    </w:p>
    <w:p w14:paraId="2F7F222F" w14:textId="7744DBF7" w:rsidR="00D06D37" w:rsidRDefault="00D06D37" w:rsidP="00D06D37">
      <w:pPr>
        <w:rPr>
          <w:rFonts w:ascii="Times New Roman" w:hAnsi="Times New Roman" w:cs="Times New Roman"/>
          <w:szCs w:val="24"/>
          <w:lang w:val="en-GB"/>
        </w:rPr>
      </w:pPr>
      <w:r w:rsidRPr="00390374">
        <w:rPr>
          <w:rFonts w:ascii="Times New Roman" w:hAnsi="Times New Roman" w:cs="Times New Roman"/>
          <w:szCs w:val="24"/>
          <w:lang w:val="en-GB"/>
        </w:rPr>
        <w:t>The Action Plan for the period 20</w:t>
      </w:r>
      <w:r w:rsidR="00BD3060">
        <w:rPr>
          <w:rFonts w:ascii="Times New Roman" w:hAnsi="Times New Roman" w:cs="Times New Roman"/>
          <w:szCs w:val="24"/>
          <w:lang w:val="en-GB"/>
        </w:rPr>
        <w:t>20</w:t>
      </w:r>
      <w:r w:rsidRPr="00390374">
        <w:rPr>
          <w:rFonts w:ascii="Times New Roman" w:hAnsi="Times New Roman" w:cs="Times New Roman"/>
          <w:szCs w:val="24"/>
          <w:lang w:val="en-GB"/>
        </w:rPr>
        <w:t>-2022 has been produced along with the Strategy and constitutes its integral part.</w:t>
      </w:r>
    </w:p>
    <w:p w14:paraId="27B77B8F" w14:textId="30137F7D" w:rsidR="00BD3060" w:rsidRDefault="00BD3060" w:rsidP="00D06D37">
      <w:pPr>
        <w:rPr>
          <w:rFonts w:ascii="Times New Roman" w:hAnsi="Times New Roman" w:cs="Times New Roman"/>
          <w:szCs w:val="24"/>
          <w:lang w:val="en-GB"/>
        </w:rPr>
      </w:pPr>
    </w:p>
    <w:p w14:paraId="770EACB5" w14:textId="5A71FB4A" w:rsidR="00BD3060" w:rsidRDefault="00BD3060" w:rsidP="00BD3060">
      <w:pPr>
        <w:pStyle w:val="ListParagraph"/>
        <w:numPr>
          <w:ilvl w:val="0"/>
          <w:numId w:val="50"/>
        </w:numPr>
        <w:jc w:val="center"/>
        <w:rPr>
          <w:rFonts w:ascii="Times New Roman" w:hAnsi="Times New Roman" w:cs="Times New Roman"/>
          <w:szCs w:val="24"/>
          <w:lang w:val="en-GB"/>
        </w:rPr>
      </w:pPr>
      <w:r>
        <w:rPr>
          <w:rFonts w:ascii="Times New Roman" w:hAnsi="Times New Roman" w:cs="Times New Roman"/>
          <w:szCs w:val="24"/>
          <w:lang w:val="en-GB"/>
        </w:rPr>
        <w:t>ANNEXES</w:t>
      </w:r>
    </w:p>
    <w:p w14:paraId="61C227AA" w14:textId="0C9C20D4" w:rsidR="00BD3060" w:rsidRDefault="00BD3060" w:rsidP="00BD3060">
      <w:pPr>
        <w:rPr>
          <w:rFonts w:ascii="Times New Roman" w:hAnsi="Times New Roman" w:cs="Times New Roman"/>
          <w:szCs w:val="24"/>
          <w:lang w:val="en-GB"/>
        </w:rPr>
      </w:pPr>
      <w:r>
        <w:rPr>
          <w:rFonts w:ascii="Times New Roman" w:hAnsi="Times New Roman" w:cs="Times New Roman"/>
          <w:szCs w:val="24"/>
          <w:lang w:val="en-GB"/>
        </w:rPr>
        <w:t xml:space="preserve">The Strategy contains Annex </w:t>
      </w:r>
      <w:r w:rsidR="008370A6">
        <w:rPr>
          <w:rFonts w:ascii="Times New Roman" w:hAnsi="Times New Roman" w:cs="Times New Roman"/>
          <w:szCs w:val="24"/>
          <w:lang w:val="en-GB"/>
        </w:rPr>
        <w:t>I</w:t>
      </w:r>
      <w:r>
        <w:rPr>
          <w:rFonts w:ascii="Times New Roman" w:hAnsi="Times New Roman" w:cs="Times New Roman"/>
          <w:szCs w:val="24"/>
          <w:lang w:val="en-GB"/>
        </w:rPr>
        <w:t xml:space="preserve"> which constitutes its integral part.</w:t>
      </w:r>
    </w:p>
    <w:p w14:paraId="5CA41C03" w14:textId="79D3AF11" w:rsidR="008370A6" w:rsidRDefault="008370A6" w:rsidP="00BD3060">
      <w:pPr>
        <w:rPr>
          <w:rFonts w:ascii="Times New Roman" w:hAnsi="Times New Roman" w:cs="Times New Roman"/>
          <w:szCs w:val="24"/>
          <w:lang w:val="en-GB"/>
        </w:rPr>
      </w:pPr>
    </w:p>
    <w:p w14:paraId="48F00C6C" w14:textId="2B7DA5E4" w:rsidR="008370A6" w:rsidRDefault="008370A6" w:rsidP="008370A6">
      <w:pPr>
        <w:pStyle w:val="ListParagraph"/>
        <w:numPr>
          <w:ilvl w:val="0"/>
          <w:numId w:val="50"/>
        </w:numPr>
        <w:jc w:val="center"/>
        <w:rPr>
          <w:rFonts w:ascii="Times New Roman" w:hAnsi="Times New Roman" w:cs="Times New Roman"/>
          <w:szCs w:val="24"/>
          <w:lang w:val="en-GB"/>
        </w:rPr>
      </w:pPr>
      <w:r>
        <w:rPr>
          <w:rFonts w:ascii="Times New Roman" w:hAnsi="Times New Roman" w:cs="Times New Roman"/>
          <w:szCs w:val="24"/>
          <w:lang w:val="en-GB"/>
        </w:rPr>
        <w:t>FINAL PROVISION</w:t>
      </w:r>
    </w:p>
    <w:p w14:paraId="0E51E4BD" w14:textId="2D4FDAE3" w:rsidR="008370A6" w:rsidRDefault="008370A6" w:rsidP="008370A6">
      <w:pPr>
        <w:rPr>
          <w:rFonts w:ascii="Times New Roman" w:hAnsi="Times New Roman" w:cs="Times New Roman"/>
          <w:szCs w:val="24"/>
          <w:lang w:val="en-GB"/>
        </w:rPr>
      </w:pPr>
      <w:r>
        <w:rPr>
          <w:rFonts w:ascii="Times New Roman" w:hAnsi="Times New Roman" w:cs="Times New Roman"/>
          <w:szCs w:val="24"/>
          <w:lang w:val="en-GB"/>
        </w:rPr>
        <w:t xml:space="preserve">The Strategy shall be published on the Government website, the Ministry of Justice website and the </w:t>
      </w:r>
      <w:r w:rsidR="00F70773">
        <w:rPr>
          <w:rFonts w:ascii="Times New Roman" w:hAnsi="Times New Roman" w:cs="Times New Roman"/>
          <w:szCs w:val="24"/>
          <w:lang w:val="en-GB"/>
        </w:rPr>
        <w:t>“eUprava” Portal.</w:t>
      </w:r>
    </w:p>
    <w:p w14:paraId="6B8CFADF" w14:textId="179969AC" w:rsidR="00F70773" w:rsidRDefault="00F70773" w:rsidP="008370A6">
      <w:pPr>
        <w:rPr>
          <w:rFonts w:ascii="Times New Roman" w:hAnsi="Times New Roman" w:cs="Times New Roman"/>
          <w:szCs w:val="24"/>
          <w:lang w:val="en-GB"/>
        </w:rPr>
      </w:pPr>
    </w:p>
    <w:p w14:paraId="7377B36A" w14:textId="7F2DA64A" w:rsidR="00F70773" w:rsidRDefault="00F70773" w:rsidP="008370A6">
      <w:pPr>
        <w:rPr>
          <w:rFonts w:ascii="Times New Roman" w:hAnsi="Times New Roman" w:cs="Times New Roman"/>
          <w:szCs w:val="24"/>
          <w:lang w:val="en-GB"/>
        </w:rPr>
      </w:pPr>
    </w:p>
    <w:p w14:paraId="15515E0C" w14:textId="3CA1FDA0" w:rsidR="00F70773" w:rsidRDefault="00F70773" w:rsidP="008370A6">
      <w:pPr>
        <w:rPr>
          <w:rFonts w:ascii="Times New Roman" w:hAnsi="Times New Roman" w:cs="Times New Roman"/>
          <w:szCs w:val="24"/>
          <w:lang w:val="en-GB"/>
        </w:rPr>
      </w:pPr>
      <w:r>
        <w:rPr>
          <w:rFonts w:ascii="Times New Roman" w:hAnsi="Times New Roman" w:cs="Times New Roman"/>
          <w:szCs w:val="24"/>
          <w:lang w:val="en-GB"/>
        </w:rPr>
        <w:t>05 No: 011-6103/2020-2</w:t>
      </w:r>
    </w:p>
    <w:p w14:paraId="2D8BAA4F" w14:textId="23D469E5" w:rsidR="00F70773" w:rsidRDefault="00F70773" w:rsidP="008370A6">
      <w:pPr>
        <w:rPr>
          <w:rFonts w:ascii="Times New Roman" w:hAnsi="Times New Roman" w:cs="Times New Roman"/>
          <w:szCs w:val="24"/>
          <w:lang w:val="en-GB"/>
        </w:rPr>
      </w:pPr>
      <w:r>
        <w:rPr>
          <w:rFonts w:ascii="Times New Roman" w:hAnsi="Times New Roman" w:cs="Times New Roman"/>
          <w:szCs w:val="24"/>
          <w:lang w:val="en-GB"/>
        </w:rPr>
        <w:t>In Belgrade, 30 July 2020</w:t>
      </w:r>
    </w:p>
    <w:p w14:paraId="26EF3D13" w14:textId="28F2FD58" w:rsidR="00F70773" w:rsidRDefault="00F70773" w:rsidP="008370A6">
      <w:pPr>
        <w:rPr>
          <w:rFonts w:ascii="Times New Roman" w:hAnsi="Times New Roman" w:cs="Times New Roman"/>
          <w:szCs w:val="24"/>
          <w:lang w:val="en-GB"/>
        </w:rPr>
      </w:pPr>
    </w:p>
    <w:p w14:paraId="0CEDDC08" w14:textId="4A6A454F" w:rsidR="00F70773" w:rsidRDefault="00F70773" w:rsidP="00F70773">
      <w:pPr>
        <w:jc w:val="center"/>
        <w:rPr>
          <w:rFonts w:ascii="Times New Roman" w:hAnsi="Times New Roman" w:cs="Times New Roman"/>
          <w:szCs w:val="24"/>
          <w:lang w:val="en-GB"/>
        </w:rPr>
      </w:pPr>
      <w:r>
        <w:rPr>
          <w:rFonts w:ascii="Times New Roman" w:hAnsi="Times New Roman" w:cs="Times New Roman"/>
          <w:szCs w:val="24"/>
          <w:lang w:val="en-GB"/>
        </w:rPr>
        <w:t>G O V E R N M E N T</w:t>
      </w:r>
    </w:p>
    <w:p w14:paraId="69F1C655" w14:textId="17F705F4" w:rsidR="00F70773" w:rsidRDefault="00F70773" w:rsidP="00F70773">
      <w:pPr>
        <w:jc w:val="center"/>
        <w:rPr>
          <w:rFonts w:ascii="Times New Roman" w:hAnsi="Times New Roman" w:cs="Times New Roman"/>
          <w:szCs w:val="24"/>
          <w:lang w:val="en-GB"/>
        </w:rPr>
      </w:pPr>
    </w:p>
    <w:p w14:paraId="7AAC3196" w14:textId="57509EBF" w:rsidR="00F70773" w:rsidRDefault="00B23746" w:rsidP="00F70773">
      <w:pPr>
        <w:ind w:left="4820"/>
        <w:jc w:val="center"/>
        <w:rPr>
          <w:rFonts w:ascii="Times New Roman" w:hAnsi="Times New Roman" w:cs="Times New Roman"/>
          <w:szCs w:val="24"/>
          <w:lang w:val="en-GB"/>
        </w:rPr>
      </w:pPr>
      <w:r>
        <w:rPr>
          <w:rFonts w:ascii="Times New Roman" w:hAnsi="Times New Roman" w:cs="Times New Roman"/>
          <w:szCs w:val="24"/>
          <w:lang w:val="en-GB"/>
        </w:rPr>
        <w:t>PRIME MINISTER</w:t>
      </w:r>
    </w:p>
    <w:p w14:paraId="6A601405" w14:textId="67CC4267" w:rsidR="00F70773" w:rsidRDefault="00F70773" w:rsidP="00F70773">
      <w:pPr>
        <w:ind w:left="4820"/>
        <w:jc w:val="center"/>
        <w:rPr>
          <w:rFonts w:ascii="Times New Roman" w:hAnsi="Times New Roman" w:cs="Times New Roman"/>
          <w:szCs w:val="24"/>
          <w:lang w:val="en-GB"/>
        </w:rPr>
      </w:pPr>
    </w:p>
    <w:p w14:paraId="29AF785F" w14:textId="1A8DCE6E" w:rsidR="0072103F" w:rsidRDefault="00F70773" w:rsidP="00912C5D">
      <w:pPr>
        <w:ind w:left="4820"/>
        <w:jc w:val="center"/>
        <w:rPr>
          <w:rFonts w:ascii="Times New Roman" w:hAnsi="Times New Roman" w:cs="Times New Roman"/>
          <w:szCs w:val="24"/>
          <w:lang w:val="en-GB"/>
        </w:rPr>
      </w:pPr>
      <w:r>
        <w:rPr>
          <w:rFonts w:ascii="Times New Roman" w:hAnsi="Times New Roman" w:cs="Times New Roman"/>
          <w:szCs w:val="24"/>
          <w:lang w:val="en-GB"/>
        </w:rPr>
        <w:t>Ana Brnabić</w:t>
      </w:r>
    </w:p>
    <w:p w14:paraId="138AB7D3" w14:textId="77777777" w:rsidR="00CD07A7" w:rsidRPr="00390374" w:rsidRDefault="00CD07A7" w:rsidP="00CD07A7">
      <w:pPr>
        <w:pStyle w:val="Heading1"/>
        <w:jc w:val="center"/>
        <w:rPr>
          <w:rFonts w:ascii="Times New Roman" w:hAnsi="Times New Roman"/>
          <w:b/>
          <w:sz w:val="24"/>
          <w:lang w:val="en-GB"/>
        </w:rPr>
      </w:pPr>
      <w:r w:rsidRPr="00390374">
        <w:rPr>
          <w:rFonts w:ascii="Times New Roman" w:hAnsi="Times New Roman"/>
          <w:sz w:val="24"/>
          <w:lang w:val="en-GB"/>
        </w:rPr>
        <w:t>Annex I</w:t>
      </w:r>
    </w:p>
    <w:p w14:paraId="4BBAD55F" w14:textId="77777777" w:rsidR="00CD07A7" w:rsidRPr="00390374" w:rsidRDefault="00CD07A7" w:rsidP="00CD07A7">
      <w:pPr>
        <w:jc w:val="center"/>
        <w:rPr>
          <w:rFonts w:ascii="Times New Roman" w:hAnsi="Times New Roman" w:cs="Times New Roman"/>
          <w:szCs w:val="24"/>
          <w:lang w:val="en-GB"/>
        </w:rPr>
      </w:pPr>
    </w:p>
    <w:p w14:paraId="59986E6F" w14:textId="77777777" w:rsidR="00CD07A7" w:rsidRPr="00390374" w:rsidRDefault="00CD07A7" w:rsidP="00CD07A7">
      <w:pPr>
        <w:pStyle w:val="Heading1"/>
        <w:jc w:val="center"/>
        <w:rPr>
          <w:rFonts w:ascii="Times New Roman" w:hAnsi="Times New Roman"/>
          <w:sz w:val="24"/>
          <w:lang w:val="en-GB"/>
        </w:rPr>
      </w:pPr>
      <w:r w:rsidRPr="00390374">
        <w:rPr>
          <w:rFonts w:ascii="Times New Roman" w:hAnsi="Times New Roman"/>
          <w:sz w:val="24"/>
          <w:lang w:val="en-GB"/>
        </w:rPr>
        <w:t>REFERENCES AND SOURCES</w:t>
      </w:r>
    </w:p>
    <w:p w14:paraId="47D178C2" w14:textId="77777777" w:rsidR="00CD07A7" w:rsidRPr="00390374" w:rsidRDefault="00CD07A7" w:rsidP="00CD07A7">
      <w:pPr>
        <w:rPr>
          <w:rFonts w:ascii="Times New Roman" w:hAnsi="Times New Roman" w:cs="Times New Roman"/>
          <w:b/>
          <w:szCs w:val="24"/>
          <w:lang w:val="en-GB"/>
        </w:rPr>
      </w:pPr>
    </w:p>
    <w:p w14:paraId="4A127B8C" w14:textId="77777777" w:rsidR="00CD07A7" w:rsidRPr="00390374" w:rsidRDefault="00CD07A7" w:rsidP="00CD07A7">
      <w:pPr>
        <w:pStyle w:val="ListParagraph"/>
        <w:numPr>
          <w:ilvl w:val="0"/>
          <w:numId w:val="1"/>
        </w:numPr>
        <w:spacing w:after="200" w:line="276" w:lineRule="auto"/>
        <w:rPr>
          <w:rFonts w:ascii="Times New Roman" w:hAnsi="Times New Roman" w:cs="Times New Roman"/>
          <w:szCs w:val="24"/>
          <w:lang w:val="en-GB"/>
        </w:rPr>
      </w:pPr>
      <w:r w:rsidRPr="00390374">
        <w:rPr>
          <w:rFonts w:ascii="Times New Roman" w:hAnsi="Times New Roman" w:cs="Times New Roman"/>
          <w:i/>
          <w:szCs w:val="24"/>
          <w:lang w:val="en-GB"/>
        </w:rPr>
        <w:t xml:space="preserve">Analysis of victims’ rights and services in Serbia and their alignment with EU Directive 2012/29/ЕU, </w:t>
      </w:r>
      <w:r w:rsidRPr="00390374">
        <w:rPr>
          <w:rFonts w:ascii="Times New Roman" w:hAnsi="Times New Roman" w:cs="Times New Roman"/>
          <w:szCs w:val="24"/>
          <w:lang w:val="en-GB"/>
        </w:rPr>
        <w:t>World Bank, Multi-Donor Trust Fund for Justice Sector Support in Serbia, August 2016.</w:t>
      </w:r>
    </w:p>
    <w:p w14:paraId="421A983B" w14:textId="77777777" w:rsidR="00CD07A7" w:rsidRPr="00390374" w:rsidRDefault="00CD07A7" w:rsidP="00CD07A7">
      <w:pPr>
        <w:pStyle w:val="ListParagraph"/>
        <w:numPr>
          <w:ilvl w:val="0"/>
          <w:numId w:val="1"/>
        </w:numPr>
        <w:spacing w:after="200" w:line="276" w:lineRule="auto"/>
        <w:rPr>
          <w:rFonts w:ascii="Times New Roman" w:hAnsi="Times New Roman" w:cs="Times New Roman"/>
          <w:b/>
          <w:szCs w:val="24"/>
          <w:lang w:val="en-GB"/>
        </w:rPr>
      </w:pPr>
      <w:r w:rsidRPr="00390374">
        <w:rPr>
          <w:rFonts w:ascii="Times New Roman" w:hAnsi="Times New Roman" w:cs="Times New Roman"/>
          <w:szCs w:val="24"/>
          <w:lang w:val="en-GB"/>
        </w:rPr>
        <w:t xml:space="preserve">BEJATOVIĆ, Stanko, </w:t>
      </w:r>
      <w:r w:rsidRPr="00FC224F">
        <w:rPr>
          <w:rFonts w:ascii="Times New Roman" w:hAnsi="Times New Roman" w:cs="Times New Roman"/>
          <w:b/>
          <w:i/>
          <w:szCs w:val="24"/>
          <w:lang w:val="en-GB"/>
        </w:rPr>
        <w:t>Directive 2012</w:t>
      </w:r>
      <w:r w:rsidRPr="00FC224F">
        <w:rPr>
          <w:rStyle w:val="Strong"/>
          <w:rFonts w:ascii="Times New Roman" w:hAnsi="Times New Roman" w:cs="Times New Roman"/>
          <w:i/>
          <w:szCs w:val="24"/>
          <w:lang w:val="en-GB"/>
        </w:rPr>
        <w:t>/29/ЕU and Serbian criminal law (degree of alignment and measures to achieve the required degree of alignment)</w:t>
      </w:r>
      <w:r w:rsidRPr="00390374">
        <w:rPr>
          <w:rStyle w:val="Strong"/>
          <w:rFonts w:ascii="Times New Roman" w:hAnsi="Times New Roman" w:cs="Times New Roman"/>
          <w:i/>
          <w:szCs w:val="24"/>
          <w:lang w:val="en-GB"/>
        </w:rPr>
        <w:t xml:space="preserve">, </w:t>
      </w:r>
      <w:r w:rsidRPr="00390374">
        <w:rPr>
          <w:rStyle w:val="Strong"/>
          <w:rFonts w:ascii="Times New Roman" w:hAnsi="Times New Roman" w:cs="Times New Roman"/>
          <w:szCs w:val="24"/>
          <w:lang w:val="en-GB"/>
        </w:rPr>
        <w:t>OSCE Mission to Serbia, September</w:t>
      </w:r>
      <w:r w:rsidRPr="00390374">
        <w:rPr>
          <w:rFonts w:ascii="Times New Roman" w:hAnsi="Times New Roman" w:cs="Times New Roman"/>
          <w:szCs w:val="24"/>
          <w:lang w:val="en-GB"/>
        </w:rPr>
        <w:t xml:space="preserve"> 2018. </w:t>
      </w:r>
    </w:p>
    <w:p w14:paraId="114ED844" w14:textId="77777777" w:rsidR="00CD07A7" w:rsidRPr="00390374" w:rsidRDefault="00CD07A7" w:rsidP="00CD07A7">
      <w:pPr>
        <w:pStyle w:val="ListParagraph"/>
        <w:numPr>
          <w:ilvl w:val="0"/>
          <w:numId w:val="1"/>
        </w:numPr>
        <w:spacing w:after="200" w:line="276" w:lineRule="auto"/>
        <w:rPr>
          <w:rFonts w:ascii="Times New Roman" w:hAnsi="Times New Roman" w:cs="Times New Roman"/>
          <w:szCs w:val="24"/>
          <w:lang w:val="en-GB"/>
        </w:rPr>
      </w:pPr>
      <w:r w:rsidRPr="00390374">
        <w:rPr>
          <w:rFonts w:ascii="Times New Roman" w:hAnsi="Times New Roman" w:cs="Times New Roman"/>
          <w:szCs w:val="24"/>
        </w:rPr>
        <w:t xml:space="preserve">VÄÄTÄINEN, </w:t>
      </w:r>
      <w:r w:rsidRPr="00390374">
        <w:rPr>
          <w:rFonts w:ascii="Times New Roman" w:hAnsi="Times New Roman" w:cs="Times New Roman"/>
          <w:szCs w:val="24"/>
          <w:lang w:val="en-GB"/>
        </w:rPr>
        <w:t xml:space="preserve">S., </w:t>
      </w:r>
      <w:r w:rsidRPr="00390374">
        <w:rPr>
          <w:rFonts w:ascii="Times New Roman" w:hAnsi="Times New Roman" w:cs="Times New Roman"/>
          <w:i/>
          <w:szCs w:val="24"/>
          <w:lang w:val="en-GB"/>
        </w:rPr>
        <w:t>Needs assessment report of witness/victim support status in the Serbian criminal justice system</w:t>
      </w:r>
      <w:r w:rsidRPr="00390374">
        <w:rPr>
          <w:rFonts w:ascii="Times New Roman" w:hAnsi="Times New Roman" w:cs="Times New Roman"/>
          <w:szCs w:val="24"/>
          <w:lang w:val="en-GB"/>
        </w:rPr>
        <w:t>, OSCE Mission to Serbia, August 2015.</w:t>
      </w:r>
    </w:p>
    <w:p w14:paraId="18CB7176" w14:textId="77777777" w:rsidR="00CD07A7" w:rsidRPr="00390374" w:rsidRDefault="00CD07A7" w:rsidP="00CD07A7">
      <w:pPr>
        <w:pStyle w:val="ListParagraph"/>
        <w:numPr>
          <w:ilvl w:val="0"/>
          <w:numId w:val="1"/>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Directive 2012/29/ЕU of the European Parliament and of the Council of 25 October 2012 establishing minimum standards on the rights, support and protection of victims of crime, and replacing Council Framework Decision 2001/220/JHA (OJ L 315, 14. 11. 2012.)</w:t>
      </w:r>
    </w:p>
    <w:p w14:paraId="4FCC7DA7" w14:textId="77777777" w:rsidR="00CD07A7" w:rsidRPr="00390374" w:rsidRDefault="00CD07A7" w:rsidP="00CD07A7">
      <w:pPr>
        <w:pStyle w:val="ListParagraph"/>
        <w:numPr>
          <w:ilvl w:val="0"/>
          <w:numId w:val="1"/>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Law on Juvenile Offenders and Criminal Protection of Juveniles (</w:t>
      </w:r>
      <w:r w:rsidRPr="00390374">
        <w:rPr>
          <w:rFonts w:ascii="Times New Roman" w:hAnsi="Times New Roman" w:cs="Times New Roman"/>
          <w:i/>
          <w:szCs w:val="24"/>
          <w:lang w:val="en-GB"/>
        </w:rPr>
        <w:t>Official Gazette of the RS</w:t>
      </w:r>
      <w:r w:rsidRPr="00390374">
        <w:rPr>
          <w:rFonts w:ascii="Times New Roman" w:hAnsi="Times New Roman" w:cs="Times New Roman"/>
          <w:szCs w:val="24"/>
          <w:lang w:val="en-GB"/>
        </w:rPr>
        <w:t>, No. 85/05)</w:t>
      </w:r>
    </w:p>
    <w:p w14:paraId="72FD5BF0" w14:textId="77777777" w:rsidR="00CD07A7" w:rsidRPr="00390374" w:rsidRDefault="00CD07A7" w:rsidP="00CD07A7">
      <w:pPr>
        <w:pStyle w:val="ListParagraph"/>
        <w:numPr>
          <w:ilvl w:val="0"/>
          <w:numId w:val="1"/>
        </w:numPr>
        <w:spacing w:after="200" w:line="276" w:lineRule="auto"/>
        <w:rPr>
          <w:rFonts w:ascii="Times New Roman" w:hAnsi="Times New Roman" w:cs="Times New Roman"/>
          <w:szCs w:val="24"/>
          <w:lang w:val="en-GB"/>
        </w:rPr>
      </w:pPr>
      <w:r w:rsidRPr="00390374">
        <w:rPr>
          <w:rFonts w:ascii="Times New Roman" w:hAnsi="Times New Roman" w:cs="Times New Roman"/>
          <w:szCs w:val="24"/>
          <w:lang w:val="en-GB"/>
        </w:rPr>
        <w:t>Criminal Procedure Code (</w:t>
      </w:r>
      <w:r w:rsidRPr="00390374">
        <w:rPr>
          <w:rFonts w:ascii="Times New Roman" w:hAnsi="Times New Roman" w:cs="Times New Roman"/>
          <w:i/>
          <w:szCs w:val="24"/>
          <w:lang w:val="en-GB"/>
        </w:rPr>
        <w:t>Official Gazette of the RS</w:t>
      </w:r>
      <w:r w:rsidRPr="00390374">
        <w:rPr>
          <w:rFonts w:ascii="Times New Roman" w:hAnsi="Times New Roman" w:cs="Times New Roman"/>
          <w:szCs w:val="24"/>
          <w:lang w:val="en-GB"/>
        </w:rPr>
        <w:t>, No. 72/11, 101/11, 121/12, 32/13, 45/13 and 55/14)</w:t>
      </w:r>
    </w:p>
    <w:p w14:paraId="7CBCF215" w14:textId="77777777" w:rsidR="00CD07A7" w:rsidRPr="00390374" w:rsidRDefault="00CD07A7" w:rsidP="00CD07A7">
      <w:pPr>
        <w:pStyle w:val="ListParagraph"/>
        <w:numPr>
          <w:ilvl w:val="0"/>
          <w:numId w:val="1"/>
        </w:numPr>
        <w:spacing w:after="240" w:line="276" w:lineRule="auto"/>
        <w:rPr>
          <w:rFonts w:ascii="Times New Roman" w:hAnsi="Times New Roman" w:cs="Times New Roman"/>
          <w:szCs w:val="24"/>
          <w:lang w:val="en-GB"/>
        </w:rPr>
      </w:pPr>
      <w:r w:rsidRPr="00390374">
        <w:rPr>
          <w:rFonts w:ascii="Times New Roman" w:hAnsi="Times New Roman" w:cs="Times New Roman"/>
          <w:i/>
          <w:szCs w:val="24"/>
          <w:lang w:val="en-GB"/>
        </w:rPr>
        <w:t>Recommendations for improving the network of assistance and support services for injured parties and victims of crime and witnesses in criminal proceedings in the Republic of Serbia</w:t>
      </w:r>
      <w:r w:rsidRPr="00390374">
        <w:rPr>
          <w:rFonts w:ascii="Times New Roman" w:hAnsi="Times New Roman" w:cs="Times New Roman"/>
          <w:szCs w:val="24"/>
          <w:lang w:val="en-GB"/>
        </w:rPr>
        <w:t>, OSCE Mission to Serbia, Steering Committee for the Project “Support to Establishing a System of Support for Victims and Witnesses of Crime in Serbia”, October 2016</w:t>
      </w:r>
    </w:p>
    <w:p w14:paraId="779FFF0B" w14:textId="77777777" w:rsidR="00CD07A7" w:rsidRPr="00390374" w:rsidRDefault="00CD07A7" w:rsidP="00CD07A7">
      <w:pPr>
        <w:pStyle w:val="ListParagraph"/>
        <w:numPr>
          <w:ilvl w:val="0"/>
          <w:numId w:val="1"/>
        </w:numPr>
        <w:spacing w:line="276" w:lineRule="auto"/>
        <w:rPr>
          <w:rFonts w:ascii="Times New Roman" w:hAnsi="Times New Roman" w:cs="Times New Roman"/>
          <w:szCs w:val="24"/>
          <w:lang w:val="en-GB"/>
        </w:rPr>
      </w:pPr>
      <w:r w:rsidRPr="00390374">
        <w:rPr>
          <w:rFonts w:ascii="Times New Roman" w:hAnsi="Times New Roman" w:cs="Times New Roman"/>
          <w:szCs w:val="24"/>
          <w:lang w:val="en-GB"/>
        </w:rPr>
        <w:t xml:space="preserve">ŠKULIĆ, Milan, </w:t>
      </w:r>
      <w:r w:rsidRPr="00390374">
        <w:rPr>
          <w:rFonts w:ascii="Times New Roman" w:hAnsi="Times New Roman" w:cs="Times New Roman"/>
          <w:i/>
          <w:szCs w:val="24"/>
          <w:lang w:val="en-GB"/>
        </w:rPr>
        <w:t xml:space="preserve">A legislative analysis of the position of the victim of crime/injured party in the Serbian criminal justice system: Current state of affairs, needs and prospects for change, </w:t>
      </w:r>
      <w:r w:rsidRPr="00390374">
        <w:rPr>
          <w:rFonts w:ascii="Times New Roman" w:hAnsi="Times New Roman" w:cs="Times New Roman"/>
          <w:szCs w:val="24"/>
          <w:lang w:val="en-GB"/>
        </w:rPr>
        <w:t>OSCE Mission to Serbia, December 2015.</w:t>
      </w:r>
    </w:p>
    <w:p w14:paraId="50084D18" w14:textId="77777777" w:rsidR="00CD07A7" w:rsidRPr="00390374" w:rsidRDefault="00CD07A7" w:rsidP="00CD07A7">
      <w:pPr>
        <w:pStyle w:val="ListParagraph"/>
        <w:ind w:left="1080"/>
        <w:rPr>
          <w:rFonts w:ascii="Times New Roman" w:hAnsi="Times New Roman" w:cs="Times New Roman"/>
          <w:szCs w:val="24"/>
          <w:lang w:val="en-GB"/>
        </w:rPr>
      </w:pPr>
    </w:p>
    <w:p w14:paraId="7861A062" w14:textId="77777777" w:rsidR="00CD07A7" w:rsidRPr="00912C5D" w:rsidRDefault="00CD07A7" w:rsidP="00CD07A7">
      <w:pPr>
        <w:ind w:left="4820"/>
        <w:jc w:val="left"/>
        <w:rPr>
          <w:rFonts w:ascii="Times New Roman" w:hAnsi="Times New Roman" w:cs="Times New Roman"/>
          <w:szCs w:val="24"/>
          <w:lang w:val="en-GB"/>
        </w:rPr>
      </w:pPr>
      <w:bookmarkStart w:id="6" w:name="_GoBack"/>
      <w:bookmarkEnd w:id="6"/>
    </w:p>
    <w:sectPr w:rsidR="00CD07A7" w:rsidRPr="00912C5D" w:rsidSect="004B478A">
      <w:footerReference w:type="default" r:id="rId8"/>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EAD33" w14:textId="77777777" w:rsidR="00900353" w:rsidRDefault="00900353" w:rsidP="00D84037">
      <w:pPr>
        <w:spacing w:after="0"/>
      </w:pPr>
      <w:r>
        <w:separator/>
      </w:r>
    </w:p>
  </w:endnote>
  <w:endnote w:type="continuationSeparator" w:id="0">
    <w:p w14:paraId="5699A1F8" w14:textId="77777777" w:rsidR="00900353" w:rsidRDefault="00900353" w:rsidP="00D84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720241"/>
      <w:docPartObj>
        <w:docPartGallery w:val="Page Numbers (Bottom of Page)"/>
        <w:docPartUnique/>
      </w:docPartObj>
    </w:sdtPr>
    <w:sdtEndPr>
      <w:rPr>
        <w:noProof/>
      </w:rPr>
    </w:sdtEndPr>
    <w:sdtContent>
      <w:p w14:paraId="0349749E" w14:textId="274B3389" w:rsidR="00900353" w:rsidRDefault="00900353">
        <w:pPr>
          <w:pStyle w:val="Footer"/>
          <w:jc w:val="right"/>
        </w:pPr>
        <w:r>
          <w:fldChar w:fldCharType="begin"/>
        </w:r>
        <w:r>
          <w:instrText xml:space="preserve"> PAGE   \* MERGEFORMAT </w:instrText>
        </w:r>
        <w:r>
          <w:fldChar w:fldCharType="separate"/>
        </w:r>
        <w:r w:rsidR="00CD07A7">
          <w:rPr>
            <w:noProof/>
          </w:rPr>
          <w:t>25</w:t>
        </w:r>
        <w:r>
          <w:rPr>
            <w:noProof/>
          </w:rPr>
          <w:fldChar w:fldCharType="end"/>
        </w:r>
      </w:p>
    </w:sdtContent>
  </w:sdt>
  <w:p w14:paraId="568914BC" w14:textId="77777777" w:rsidR="00900353" w:rsidRDefault="00900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0EE9D" w14:textId="77777777" w:rsidR="00900353" w:rsidRDefault="00900353" w:rsidP="00D84037">
      <w:pPr>
        <w:spacing w:after="0"/>
      </w:pPr>
      <w:r>
        <w:separator/>
      </w:r>
    </w:p>
  </w:footnote>
  <w:footnote w:type="continuationSeparator" w:id="0">
    <w:p w14:paraId="0F00CD22" w14:textId="77777777" w:rsidR="00900353" w:rsidRDefault="00900353" w:rsidP="00D84037">
      <w:pPr>
        <w:spacing w:after="0"/>
      </w:pPr>
      <w:r>
        <w:continuationSeparator/>
      </w:r>
    </w:p>
  </w:footnote>
  <w:footnote w:id="1">
    <w:p w14:paraId="10E9FAEC" w14:textId="43F36B36" w:rsidR="00900353" w:rsidRPr="00C13853" w:rsidRDefault="00900353">
      <w:pPr>
        <w:pStyle w:val="FootnoteText"/>
        <w:rPr>
          <w:rFonts w:ascii="Times New Roman" w:hAnsi="Times New Roman" w:cs="Times New Roman"/>
        </w:rPr>
      </w:pPr>
      <w:r w:rsidRPr="00C13853">
        <w:rPr>
          <w:rStyle w:val="FootnoteReference"/>
          <w:rFonts w:ascii="Times New Roman" w:hAnsi="Times New Roman" w:cs="Times New Roman"/>
        </w:rPr>
        <w:footnoteRef/>
      </w:r>
      <w:r w:rsidRPr="00C13853">
        <w:rPr>
          <w:rFonts w:ascii="Times New Roman" w:hAnsi="Times New Roman" w:cs="Times New Roman"/>
        </w:rPr>
        <w:t xml:space="preserve"> Law on Public Adminstration, “Official Gazette of the RS”, Nos. 79/05, 101/07, 95/10, 99/14, 30/18 – other law and 47/18.</w:t>
      </w:r>
    </w:p>
  </w:footnote>
  <w:footnote w:id="2">
    <w:p w14:paraId="4D84C6CE" w14:textId="425A8C41" w:rsidR="00900353" w:rsidRPr="00C13853" w:rsidRDefault="00900353">
      <w:pPr>
        <w:pStyle w:val="FootnoteText"/>
        <w:rPr>
          <w:rFonts w:ascii="Times New Roman" w:hAnsi="Times New Roman" w:cs="Times New Roman"/>
        </w:rPr>
      </w:pPr>
      <w:r w:rsidRPr="00C13853">
        <w:rPr>
          <w:rStyle w:val="FootnoteReference"/>
          <w:rFonts w:ascii="Times New Roman" w:hAnsi="Times New Roman" w:cs="Times New Roman"/>
        </w:rPr>
        <w:footnoteRef/>
      </w:r>
      <w:r w:rsidRPr="00C13853">
        <w:rPr>
          <w:rFonts w:ascii="Times New Roman" w:hAnsi="Times New Roman" w:cs="Times New Roman"/>
        </w:rPr>
        <w:t xml:space="preserve"> Law on the Planning System of the Republic of Serbia, “Official Gazette of the RS”, No. 30/18.</w:t>
      </w:r>
    </w:p>
  </w:footnote>
  <w:footnote w:id="3">
    <w:p w14:paraId="7424D896" w14:textId="28215170" w:rsidR="00900353" w:rsidRPr="00C13853" w:rsidRDefault="00900353">
      <w:pPr>
        <w:pStyle w:val="FootnoteText"/>
        <w:rPr>
          <w:rFonts w:ascii="Times New Roman" w:hAnsi="Times New Roman" w:cs="Times New Roman"/>
        </w:rPr>
      </w:pPr>
      <w:r w:rsidRPr="00C13853">
        <w:rPr>
          <w:rStyle w:val="FootnoteReference"/>
          <w:rFonts w:ascii="Times New Roman" w:hAnsi="Times New Roman" w:cs="Times New Roman"/>
        </w:rPr>
        <w:footnoteRef/>
      </w:r>
      <w:r w:rsidRPr="00C13853">
        <w:rPr>
          <w:rFonts w:ascii="Times New Roman" w:hAnsi="Times New Roman" w:cs="Times New Roman"/>
        </w:rPr>
        <w:t xml:space="preserve"> Law on Ministries, “Official Gazette of the RS”, Nos. 44/14, 14/15, 54/15, 96/15-11 – other law and 62/17.</w:t>
      </w:r>
    </w:p>
  </w:footnote>
  <w:footnote w:id="4">
    <w:p w14:paraId="260A8F1D" w14:textId="6238F2CC" w:rsidR="00900353" w:rsidRPr="00A3296B" w:rsidRDefault="00900353" w:rsidP="00A3296B">
      <w:pPr>
        <w:pStyle w:val="NoSpacing"/>
        <w:rPr>
          <w:sz w:val="20"/>
          <w:szCs w:val="20"/>
        </w:rPr>
      </w:pPr>
      <w:r w:rsidRPr="007D5C3A">
        <w:rPr>
          <w:rStyle w:val="FootnoteReference"/>
          <w:sz w:val="20"/>
          <w:lang w:val="en-GB"/>
        </w:rPr>
        <w:footnoteRef/>
      </w:r>
      <w:r w:rsidRPr="007D5C3A">
        <w:rPr>
          <w:lang w:val="en-GB"/>
        </w:rPr>
        <w:t xml:space="preserve"> </w:t>
      </w:r>
      <w:r w:rsidRPr="00A3296B">
        <w:rPr>
          <w:sz w:val="20"/>
          <w:szCs w:val="20"/>
        </w:rPr>
        <w:t>Directive 2012/29/EU of the European Parliament and of the Council of 25 October 2012 establishing minimum standards on the rights, support and protection of victims of crime, and replacing Council Framework Decision 2001/220/JHA (OJ L 315, 14. 11. 2012.).</w:t>
      </w:r>
    </w:p>
  </w:footnote>
  <w:footnote w:id="5">
    <w:p w14:paraId="089CD627" w14:textId="0572F921" w:rsidR="00900353" w:rsidRPr="00C56B40" w:rsidRDefault="00900353" w:rsidP="00A3296B">
      <w:pPr>
        <w:pStyle w:val="NoSpacing"/>
        <w:rPr>
          <w:rFonts w:ascii="Times New Roman" w:hAnsi="Times New Roman" w:cs="Times New Roman"/>
          <w:sz w:val="20"/>
          <w:szCs w:val="20"/>
          <w:lang w:val="en-GB"/>
        </w:rPr>
      </w:pPr>
      <w:r w:rsidRPr="00C56B40">
        <w:rPr>
          <w:rStyle w:val="FootnoteReference"/>
          <w:rFonts w:ascii="Times New Roman" w:hAnsi="Times New Roman" w:cs="Times New Roman"/>
          <w:sz w:val="20"/>
          <w:szCs w:val="20"/>
          <w:lang w:val="en-GB"/>
        </w:rPr>
        <w:footnoteRef/>
      </w:r>
      <w:r w:rsidRPr="00C56B40">
        <w:rPr>
          <w:rFonts w:ascii="Times New Roman" w:hAnsi="Times New Roman" w:cs="Times New Roman"/>
          <w:lang w:val="en-GB"/>
        </w:rPr>
        <w:t xml:space="preserve"> </w:t>
      </w:r>
      <w:r w:rsidRPr="00C56B40">
        <w:rPr>
          <w:rFonts w:ascii="Times New Roman" w:hAnsi="Times New Roman" w:cs="Times New Roman"/>
          <w:sz w:val="20"/>
          <w:szCs w:val="20"/>
          <w:lang w:val="en-GB"/>
        </w:rPr>
        <w:t>The list of analyses relevant for the alignment of the legislative framework is available in Annex I.</w:t>
      </w:r>
    </w:p>
  </w:footnote>
  <w:footnote w:id="6">
    <w:p w14:paraId="7C28BEC5" w14:textId="382C3519" w:rsidR="00900353" w:rsidRPr="00C56B40" w:rsidRDefault="00900353" w:rsidP="00A45A6E">
      <w:pPr>
        <w:pStyle w:val="FootnoteText"/>
        <w:rPr>
          <w:rFonts w:ascii="Times New Roman" w:hAnsi="Times New Roman" w:cs="Times New Roman"/>
        </w:rPr>
      </w:pPr>
      <w:r w:rsidRPr="00C56B40">
        <w:rPr>
          <w:rStyle w:val="FootnoteReference"/>
          <w:rFonts w:ascii="Times New Roman" w:hAnsi="Times New Roman" w:cs="Times New Roman"/>
        </w:rPr>
        <w:footnoteRef/>
      </w:r>
      <w:r w:rsidRPr="00C56B40">
        <w:rPr>
          <w:rFonts w:ascii="Times New Roman" w:hAnsi="Times New Roman" w:cs="Times New Roman"/>
        </w:rPr>
        <w:t xml:space="preserve"> As part of this review </w:t>
      </w:r>
      <w:r w:rsidRPr="00C56B40">
        <w:rPr>
          <w:rFonts w:ascii="Times New Roman" w:hAnsi="Times New Roman" w:cs="Times New Roman"/>
          <w:lang w:val="sr-Latn-RS"/>
        </w:rPr>
        <w:t xml:space="preserve">process, supported by the OSCE Mission to Serbia and the Multi Donor Trust Fund </w:t>
      </w:r>
      <w:r w:rsidRPr="00C56B40">
        <w:rPr>
          <w:rFonts w:ascii="Times New Roman" w:hAnsi="Times New Roman" w:cs="Times New Roman"/>
        </w:rPr>
        <w:t>(MDTF-JSS), a series of reviews of the Republic of Serbia’s legislative and institutional framework were carried out to assess its alignment with EU standards in the period 2015-2018, including a number of comparative reviews. Their aim was to seek appropriate wa</w:t>
      </w:r>
      <w:r w:rsidRPr="00C56B40">
        <w:rPr>
          <w:rFonts w:ascii="Times New Roman" w:hAnsi="Times New Roman" w:cs="Times New Roman"/>
          <w:lang w:val="sr-Latn-RS"/>
        </w:rPr>
        <w:t xml:space="preserve">ys of </w:t>
      </w:r>
      <w:r w:rsidRPr="00C56B40">
        <w:rPr>
          <w:rFonts w:ascii="Times New Roman" w:hAnsi="Times New Roman" w:cs="Times New Roman"/>
        </w:rPr>
        <w:t>transposing those standards to the Republic of Serbia’s legal system. For a full list of relevant reviews, please refer to Annex I.</w:t>
      </w:r>
    </w:p>
    <w:p w14:paraId="713F8F32" w14:textId="18153A02" w:rsidR="00900353" w:rsidRPr="007D5C3A" w:rsidRDefault="00900353" w:rsidP="00A45A6E">
      <w:pPr>
        <w:pStyle w:val="FootnoteText"/>
        <w:rPr>
          <w:rFonts w:ascii="Cambria" w:hAnsi="Cambria"/>
        </w:rPr>
      </w:pPr>
    </w:p>
  </w:footnote>
  <w:footnote w:id="7">
    <w:p w14:paraId="23668264" w14:textId="26BFF1D6" w:rsidR="00900353" w:rsidRPr="000B2016" w:rsidRDefault="00900353">
      <w:pPr>
        <w:pStyle w:val="FootnoteText"/>
        <w:rPr>
          <w:rFonts w:ascii="Times New Roman" w:hAnsi="Times New Roman" w:cs="Times New Roman"/>
        </w:rPr>
      </w:pPr>
      <w:r w:rsidRPr="000B2016">
        <w:rPr>
          <w:rStyle w:val="FootnoteReference"/>
          <w:rFonts w:ascii="Times New Roman" w:hAnsi="Times New Roman" w:cs="Times New Roman"/>
        </w:rPr>
        <w:footnoteRef/>
      </w:r>
      <w:r w:rsidRPr="000B2016">
        <w:rPr>
          <w:rFonts w:ascii="Times New Roman" w:hAnsi="Times New Roman" w:cs="Times New Roman"/>
        </w:rPr>
        <w:t xml:space="preserve"> The order in which the principles have been laid down does not reflect their hierarchy, but instead is the result of the logical and methodological approach in the strategic planning process.</w:t>
      </w:r>
    </w:p>
  </w:footnote>
  <w:footnote w:id="8">
    <w:p w14:paraId="5A90DDB0" w14:textId="33A79A54" w:rsidR="00900353" w:rsidRPr="00AC51F5" w:rsidRDefault="00900353">
      <w:pPr>
        <w:pStyle w:val="FootnoteText"/>
        <w:rPr>
          <w:rFonts w:ascii="Times New Roman" w:hAnsi="Times New Roman" w:cs="Times New Roman"/>
        </w:rPr>
      </w:pPr>
      <w:r w:rsidRPr="00AC51F5">
        <w:rPr>
          <w:rStyle w:val="FootnoteReference"/>
          <w:rFonts w:ascii="Times New Roman" w:hAnsi="Times New Roman" w:cs="Times New Roman"/>
        </w:rPr>
        <w:footnoteRef/>
      </w:r>
      <w:r w:rsidRPr="00AC51F5">
        <w:rPr>
          <w:rFonts w:ascii="Times New Roman" w:hAnsi="Times New Roman" w:cs="Times New Roman"/>
        </w:rPr>
        <w:t xml:space="preserve"> The fact that a particular support service has been established and/or operates as part of a particular institution or nongovernmental organisation is without prejudice to its nature and position within the institution or organisation, and does not make it a judicial service, prosecutorial service etc., but exclusively support services for victims and witnesses of crime.</w:t>
      </w:r>
    </w:p>
  </w:footnote>
  <w:footnote w:id="9">
    <w:p w14:paraId="3786DAC4" w14:textId="2272397A" w:rsidR="00900353" w:rsidRPr="000F52AF" w:rsidRDefault="00900353">
      <w:pPr>
        <w:pStyle w:val="FootnoteText"/>
        <w:rPr>
          <w:rFonts w:ascii="Times New Roman" w:hAnsi="Times New Roman" w:cs="Times New Roman"/>
        </w:rPr>
      </w:pPr>
      <w:r w:rsidRPr="000F52AF">
        <w:rPr>
          <w:rStyle w:val="FootnoteReference"/>
          <w:rFonts w:ascii="Times New Roman" w:hAnsi="Times New Roman" w:cs="Times New Roman"/>
        </w:rPr>
        <w:footnoteRef/>
      </w:r>
      <w:r w:rsidRPr="000F52AF">
        <w:rPr>
          <w:rFonts w:ascii="Times New Roman" w:hAnsi="Times New Roman" w:cs="Times New Roman"/>
        </w:rPr>
        <w:t xml:space="preserve"> This regime will not apply to Services refered to in point 2.1.1, which will continue operating even after the services at higher courts have been set up.</w:t>
      </w:r>
    </w:p>
  </w:footnote>
  <w:footnote w:id="10">
    <w:p w14:paraId="2A6F3A17" w14:textId="1D4EF452" w:rsidR="00900353" w:rsidRPr="00F00050" w:rsidRDefault="00900353" w:rsidP="00187312">
      <w:pPr>
        <w:rPr>
          <w:rFonts w:ascii="Times New Roman" w:hAnsi="Times New Roman" w:cs="Times New Roman"/>
          <w:sz w:val="20"/>
          <w:szCs w:val="20"/>
        </w:rPr>
      </w:pPr>
      <w:r w:rsidRPr="00F00050">
        <w:rPr>
          <w:rStyle w:val="FootnoteReference"/>
          <w:rFonts w:ascii="Times New Roman" w:hAnsi="Times New Roman" w:cs="Times New Roman"/>
          <w:sz w:val="20"/>
        </w:rPr>
        <w:footnoteRef/>
      </w:r>
      <w:r w:rsidRPr="00F00050">
        <w:rPr>
          <w:rFonts w:ascii="Times New Roman" w:hAnsi="Times New Roman" w:cs="Times New Roman"/>
          <w:sz w:val="20"/>
        </w:rPr>
        <w:t xml:space="preserve"> </w:t>
      </w:r>
      <w:r w:rsidRPr="00F00050">
        <w:rPr>
          <w:rFonts w:ascii="Times New Roman" w:hAnsi="Times New Roman" w:cs="Times New Roman"/>
          <w:sz w:val="20"/>
          <w:szCs w:val="20"/>
        </w:rPr>
        <w:t xml:space="preserve">In Serbia, police officers, prosecutors and judges receive training on victims of domestic violence, of human trafficking and juvenile victims. The majority of training programmes on the topic of victims have been organised within the framework of international, often one-off projects. In the period 2012-2014, the OSCE Mission to Serbia organised, for example, basic training for support providers at higher courts as well as a seminar on communication skills for public prosecutors, deputy public prosecutors and support providers at higher public prosecutor’s offices in the period 2016-2017. This training project also involved producing a handbook called </w:t>
      </w:r>
      <w:r w:rsidRPr="00F00050">
        <w:rPr>
          <w:rFonts w:ascii="Times New Roman" w:hAnsi="Times New Roman" w:cs="Times New Roman"/>
          <w:i/>
          <w:sz w:val="20"/>
          <w:szCs w:val="20"/>
        </w:rPr>
        <w:t>Communication with witnesses and injured parties: Applying communication skills in a public prosecutor’s office</w:t>
      </w:r>
      <w:r w:rsidRPr="00F00050">
        <w:rPr>
          <w:rFonts w:ascii="Times New Roman" w:hAnsi="Times New Roman" w:cs="Times New Roman"/>
          <w:sz w:val="20"/>
          <w:szCs w:val="20"/>
        </w:rPr>
        <w:t>, intended to facilitate the application of new knowledge and skills in day-to-day work of public prosecutors and support providers.</w:t>
      </w:r>
    </w:p>
  </w:footnote>
  <w:footnote w:id="11">
    <w:p w14:paraId="3C762536" w14:textId="43B67CD9" w:rsidR="00900353" w:rsidRPr="00EF23C2" w:rsidRDefault="00900353" w:rsidP="0055226E">
      <w:pPr>
        <w:rPr>
          <w:rFonts w:ascii="Times New Roman" w:hAnsi="Times New Roman" w:cs="Times New Roman"/>
          <w:szCs w:val="24"/>
          <w:lang w:val="en-GB"/>
        </w:rPr>
      </w:pPr>
      <w:r w:rsidRPr="00EF23C2">
        <w:rPr>
          <w:rStyle w:val="FootnoteReference"/>
          <w:rFonts w:ascii="Times New Roman" w:hAnsi="Times New Roman" w:cs="Times New Roman"/>
          <w:sz w:val="20"/>
          <w:lang w:val="en-GB"/>
        </w:rPr>
        <w:footnoteRef/>
      </w:r>
      <w:r w:rsidRPr="00EF23C2">
        <w:rPr>
          <w:rFonts w:ascii="Times New Roman" w:hAnsi="Times New Roman" w:cs="Times New Roman"/>
          <w:sz w:val="20"/>
          <w:lang w:val="en-GB"/>
        </w:rPr>
        <w:t xml:space="preserve"> These two measures have been implemented to some extent during the review process that preceded the development of this Strategy. Information gathered in that process will be of major importance in the course of further efforts to collect relevant information. </w:t>
      </w:r>
    </w:p>
  </w:footnote>
  <w:footnote w:id="12">
    <w:p w14:paraId="5636D122" w14:textId="178E72C1" w:rsidR="00900353" w:rsidRPr="00C0219D" w:rsidRDefault="00900353">
      <w:pPr>
        <w:pStyle w:val="FootnoteText"/>
        <w:rPr>
          <w:rFonts w:ascii="Times New Roman" w:hAnsi="Times New Roman" w:cs="Times New Roman"/>
        </w:rPr>
      </w:pPr>
      <w:r w:rsidRPr="00C0219D">
        <w:rPr>
          <w:rStyle w:val="FootnoteReference"/>
          <w:rFonts w:ascii="Times New Roman" w:hAnsi="Times New Roman" w:cs="Times New Roman"/>
        </w:rPr>
        <w:footnoteRef/>
      </w:r>
      <w:r w:rsidRPr="00C0219D">
        <w:rPr>
          <w:rFonts w:ascii="Times New Roman" w:hAnsi="Times New Roman" w:cs="Times New Roman"/>
        </w:rPr>
        <w:t xml:space="preserve"> In accordance with the Law on Free Legal Aid, </w:t>
      </w:r>
      <w:r w:rsidRPr="00C13853">
        <w:rPr>
          <w:rFonts w:ascii="Times New Roman" w:hAnsi="Times New Roman" w:cs="Times New Roman"/>
        </w:rPr>
        <w:t>“Official Gazette of the RS”, No.</w:t>
      </w:r>
      <w:r>
        <w:rPr>
          <w:rFonts w:ascii="Times New Roman" w:hAnsi="Times New Roman" w:cs="Times New Roman"/>
        </w:rPr>
        <w:t xml:space="preserve"> 87/18.</w:t>
      </w:r>
    </w:p>
  </w:footnote>
  <w:footnote w:id="13">
    <w:p w14:paraId="5B16E75D" w14:textId="4E319FB8" w:rsidR="00900353" w:rsidRPr="00C52B51" w:rsidRDefault="00900353" w:rsidP="00177A9F">
      <w:pPr>
        <w:spacing w:after="200"/>
        <w:rPr>
          <w:rFonts w:ascii="Times New Roman" w:hAnsi="Times New Roman" w:cs="Times New Roman"/>
          <w:b/>
          <w:lang w:val="en-GB"/>
        </w:rPr>
      </w:pPr>
      <w:r w:rsidRPr="00C52B51">
        <w:rPr>
          <w:rStyle w:val="FootnoteReference"/>
          <w:rFonts w:ascii="Times New Roman" w:hAnsi="Times New Roman" w:cs="Times New Roman"/>
          <w:sz w:val="20"/>
          <w:lang w:val="en-GB"/>
        </w:rPr>
        <w:footnoteRef/>
      </w:r>
      <w:r w:rsidRPr="00C52B51">
        <w:rPr>
          <w:rFonts w:ascii="Times New Roman" w:hAnsi="Times New Roman" w:cs="Times New Roman"/>
          <w:sz w:val="20"/>
          <w:lang w:val="en-GB"/>
        </w:rPr>
        <w:t xml:space="preserve"> </w:t>
      </w:r>
      <w:r w:rsidRPr="00C52B51">
        <w:rPr>
          <w:rFonts w:ascii="Times New Roman" w:hAnsi="Times New Roman" w:cs="Times New Roman"/>
          <w:sz w:val="20"/>
          <w:szCs w:val="20"/>
          <w:lang w:val="en-GB"/>
        </w:rPr>
        <w:t xml:space="preserve">BEJATOVIĆ, Stanko, </w:t>
      </w:r>
      <w:r w:rsidRPr="00C52B51">
        <w:rPr>
          <w:rFonts w:ascii="Times New Roman" w:hAnsi="Times New Roman" w:cs="Times New Roman"/>
          <w:i/>
          <w:sz w:val="20"/>
          <w:szCs w:val="20"/>
          <w:lang w:val="en-GB"/>
        </w:rPr>
        <w:t>Directive 2012</w:t>
      </w:r>
      <w:r w:rsidRPr="00C52B51">
        <w:rPr>
          <w:rStyle w:val="Strong"/>
          <w:rFonts w:ascii="Times New Roman" w:hAnsi="Times New Roman" w:cs="Times New Roman"/>
          <w:b w:val="0"/>
          <w:i/>
          <w:sz w:val="20"/>
          <w:szCs w:val="20"/>
          <w:lang w:val="en-GB"/>
        </w:rPr>
        <w:t>/29/ЕU and Serbian criminal law (degree of alignment and measures to achieve the required degree of alignment),</w:t>
      </w:r>
      <w:r w:rsidRPr="00C52B51">
        <w:rPr>
          <w:rStyle w:val="Strong"/>
          <w:rFonts w:ascii="Times New Roman" w:hAnsi="Times New Roman" w:cs="Times New Roman"/>
          <w:i/>
          <w:sz w:val="20"/>
          <w:szCs w:val="20"/>
          <w:lang w:val="en-GB"/>
        </w:rPr>
        <w:t xml:space="preserve"> </w:t>
      </w:r>
      <w:r w:rsidRPr="00C52B51">
        <w:rPr>
          <w:rStyle w:val="Strong"/>
          <w:rFonts w:ascii="Times New Roman" w:hAnsi="Times New Roman" w:cs="Times New Roman"/>
          <w:b w:val="0"/>
          <w:sz w:val="20"/>
          <w:szCs w:val="20"/>
          <w:lang w:val="en-GB"/>
        </w:rPr>
        <w:t>OSCE Mission to Serbia, September</w:t>
      </w:r>
      <w:r w:rsidRPr="00C52B51">
        <w:rPr>
          <w:rFonts w:ascii="Times New Roman" w:hAnsi="Times New Roman" w:cs="Times New Roman"/>
          <w:sz w:val="20"/>
          <w:szCs w:val="20"/>
          <w:lang w:val="en-GB"/>
        </w:rPr>
        <w:t xml:space="preserve"> 2018</w:t>
      </w:r>
      <w:r w:rsidRPr="00C52B51">
        <w:rPr>
          <w:rFonts w:ascii="Times New Roman" w:hAnsi="Times New Roman" w:cs="Times New Roman"/>
          <w:sz w:val="20"/>
          <w:lang w:val="en-GB"/>
        </w:rPr>
        <w:t>, p. 9.</w:t>
      </w:r>
    </w:p>
  </w:footnote>
  <w:footnote w:id="14">
    <w:p w14:paraId="60CAD6B5" w14:textId="74459AED" w:rsidR="00900353" w:rsidRPr="009463B0" w:rsidRDefault="00900353" w:rsidP="009F6157">
      <w:pPr>
        <w:pStyle w:val="FootnoteText"/>
        <w:rPr>
          <w:rFonts w:ascii="Times New Roman" w:hAnsi="Times New Roman" w:cs="Times New Roman"/>
        </w:rPr>
      </w:pPr>
      <w:r w:rsidRPr="009463B0">
        <w:rPr>
          <w:rStyle w:val="FootnoteReference"/>
          <w:rFonts w:ascii="Times New Roman" w:hAnsi="Times New Roman" w:cs="Times New Roman"/>
        </w:rPr>
        <w:footnoteRef/>
      </w:r>
      <w:r w:rsidRPr="009463B0">
        <w:rPr>
          <w:rFonts w:ascii="Times New Roman" w:hAnsi="Times New Roman" w:cs="Times New Roman"/>
        </w:rPr>
        <w:t xml:space="preserve"> BEJATOVIĆ, Stanko, </w:t>
      </w:r>
      <w:r w:rsidRPr="009463B0">
        <w:rPr>
          <w:rFonts w:ascii="Times New Roman" w:hAnsi="Times New Roman" w:cs="Times New Roman"/>
          <w:i/>
        </w:rPr>
        <w:t>Directive 2012</w:t>
      </w:r>
      <w:r w:rsidRPr="009463B0">
        <w:rPr>
          <w:rStyle w:val="Strong"/>
          <w:rFonts w:ascii="Times New Roman" w:hAnsi="Times New Roman" w:cs="Times New Roman"/>
          <w:b w:val="0"/>
          <w:i/>
        </w:rPr>
        <w:t>/29/ЕU and Serbian criminal law (degree of alignment and measures to achieve the required degree of alignment),</w:t>
      </w:r>
      <w:r w:rsidRPr="009463B0">
        <w:rPr>
          <w:rStyle w:val="Strong"/>
          <w:rFonts w:ascii="Times New Roman" w:hAnsi="Times New Roman" w:cs="Times New Roman"/>
          <w:i/>
        </w:rPr>
        <w:t xml:space="preserve"> </w:t>
      </w:r>
      <w:r w:rsidRPr="009463B0">
        <w:rPr>
          <w:rStyle w:val="Strong"/>
          <w:rFonts w:ascii="Times New Roman" w:hAnsi="Times New Roman" w:cs="Times New Roman"/>
          <w:b w:val="0"/>
        </w:rPr>
        <w:t>OSCE Mission to Serbia, September</w:t>
      </w:r>
      <w:r w:rsidRPr="009463B0">
        <w:rPr>
          <w:rFonts w:ascii="Times New Roman" w:hAnsi="Times New Roman" w:cs="Times New Roman"/>
        </w:rPr>
        <w:t xml:space="preserve"> 2018, p. 21.</w:t>
      </w:r>
    </w:p>
  </w:footnote>
  <w:footnote w:id="15">
    <w:p w14:paraId="42DBDD32" w14:textId="40D3A4E7" w:rsidR="00900353" w:rsidRPr="00712EC3" w:rsidRDefault="00900353">
      <w:pPr>
        <w:pStyle w:val="FootnoteText"/>
        <w:rPr>
          <w:rFonts w:ascii="Times New Roman" w:hAnsi="Times New Roman" w:cs="Times New Roman"/>
        </w:rPr>
      </w:pPr>
      <w:r w:rsidRPr="00712EC3">
        <w:rPr>
          <w:rStyle w:val="FootnoteReference"/>
          <w:rFonts w:ascii="Times New Roman" w:hAnsi="Times New Roman" w:cs="Times New Roman"/>
        </w:rPr>
        <w:footnoteRef/>
      </w:r>
      <w:r w:rsidRPr="00712EC3">
        <w:rPr>
          <w:rFonts w:ascii="Times New Roman" w:hAnsi="Times New Roman" w:cs="Times New Roman"/>
        </w:rPr>
        <w:t xml:space="preserve"> For the purposes of this Strategy, “child” shall designate a person under 18 years of age.</w:t>
      </w:r>
    </w:p>
  </w:footnote>
  <w:footnote w:id="16">
    <w:p w14:paraId="03D38D9C" w14:textId="24F87F0D" w:rsidR="00900353" w:rsidRPr="000F460B" w:rsidRDefault="00900353" w:rsidP="00195DC8">
      <w:pPr>
        <w:pStyle w:val="FootnoteText"/>
        <w:rPr>
          <w:rFonts w:ascii="Times New Roman" w:hAnsi="Times New Roman" w:cs="Times New Roman"/>
        </w:rPr>
      </w:pPr>
      <w:r w:rsidRPr="000F460B">
        <w:rPr>
          <w:rStyle w:val="FootnoteReference"/>
          <w:rFonts w:ascii="Times New Roman" w:hAnsi="Times New Roman" w:cs="Times New Roman"/>
        </w:rPr>
        <w:footnoteRef/>
      </w:r>
      <w:r w:rsidRPr="000F460B">
        <w:rPr>
          <w:rFonts w:ascii="Times New Roman" w:hAnsi="Times New Roman" w:cs="Times New Roman"/>
        </w:rPr>
        <w:t xml:space="preserve"> The Minister of Justice will propose a member to represent the Ministry of Justice; the Minister of the Interior will propose a member to represent the Ministry of Interior; the High Judicial Council will propose a member to represent the High Judicial Council; the State Prosecutorial Council will propose a member to represent the State Prosecutorial Council; the President of the Supreme Court of Cassation will propose a member to represent the Supreme Court of Cassation; the Republic Public Prosecutor will propose a member to represent the Republic Public Prosecutor’s Office; the Minister of Labour, Employment, Veteran and Social Affairs will propose a member to represent the Ministry of Labour, Employment, Veteran and Social Affairs; the Minister of Health will propose a member to represent the Ministry of Health. A proposal for appointing members of the Coordination Body from the ranks of civil society organisations and the academic community will be formulated following an open competition organised by the Office for Cooperation with Civil Society and the Ministry of Justice.</w:t>
      </w:r>
    </w:p>
  </w:footnote>
  <w:footnote w:id="17">
    <w:p w14:paraId="05F92C11" w14:textId="2A614A12" w:rsidR="00900353" w:rsidRPr="002F7091" w:rsidRDefault="00900353" w:rsidP="00EA6909">
      <w:pPr>
        <w:pStyle w:val="FootnoteText"/>
        <w:rPr>
          <w:rFonts w:ascii="Times New Roman" w:hAnsi="Times New Roman" w:cs="Times New Roman"/>
        </w:rPr>
      </w:pPr>
      <w:r w:rsidRPr="002F7091">
        <w:rPr>
          <w:rStyle w:val="FootnoteReference"/>
          <w:rFonts w:ascii="Times New Roman" w:hAnsi="Times New Roman" w:cs="Times New Roman"/>
        </w:rPr>
        <w:footnoteRef/>
      </w:r>
      <w:r w:rsidRPr="002F7091">
        <w:rPr>
          <w:rFonts w:ascii="Times New Roman" w:hAnsi="Times New Roman" w:cs="Times New Roman"/>
        </w:rPr>
        <w:t xml:space="preserve"> Action Plan for Chapter 23, National Judicial Reform Strategy, National Strategy for the Prosecution of War Crimes, etc.</w:t>
      </w:r>
    </w:p>
  </w:footnote>
  <w:footnote w:id="18">
    <w:p w14:paraId="5DE9F531" w14:textId="6E5C7C94" w:rsidR="00900353" w:rsidRPr="002F7091" w:rsidRDefault="00900353">
      <w:pPr>
        <w:pStyle w:val="FootnoteText"/>
        <w:rPr>
          <w:rFonts w:ascii="Times New Roman" w:hAnsi="Times New Roman" w:cs="Times New Roman"/>
          <w:lang w:val="sr-Latn-RS"/>
        </w:rPr>
      </w:pPr>
      <w:r w:rsidRPr="002F7091">
        <w:rPr>
          <w:rStyle w:val="FootnoteReference"/>
          <w:rFonts w:ascii="Times New Roman" w:hAnsi="Times New Roman" w:cs="Times New Roman"/>
        </w:rPr>
        <w:footnoteRef/>
      </w:r>
      <w:r w:rsidRPr="002F7091">
        <w:rPr>
          <w:rFonts w:ascii="Times New Roman" w:hAnsi="Times New Roman" w:cs="Times New Roman"/>
        </w:rPr>
        <w:t xml:space="preserve"> </w:t>
      </w:r>
      <w:r w:rsidRPr="002F7091">
        <w:rPr>
          <w:rFonts w:ascii="Times New Roman" w:hAnsi="Times New Roman" w:cs="Times New Roman"/>
          <w:lang w:val="sr-Latn-RS"/>
        </w:rPr>
        <w:t>The Working group tasked with developing the working text of the Strategy included representatives of the following institutions: Ministry of Justice, Ministry of Interior, Ministry of Labour, Employment, Veteran and Social Affairs, High Judicial Council, State Prosecutorial Council, Supreme Court of Cassation, Republic Public Prosecutor’s Office. During the development of the working text, representatives of the Judicial Academy, Serbian Bar Association, Juvenile Council and support and assistance services for injured parties and witnesses established with the High Court in Belgrade and the War Crimes Prosecutor’s Office also participated in the meetings of the Working Group.</w:t>
      </w:r>
    </w:p>
  </w:footnote>
  <w:footnote w:id="19">
    <w:p w14:paraId="32210AE1" w14:textId="3F7F37F9" w:rsidR="00900353" w:rsidRPr="002F7091" w:rsidRDefault="00900353">
      <w:pPr>
        <w:pStyle w:val="FootnoteText"/>
        <w:rPr>
          <w:rFonts w:ascii="Times New Roman" w:hAnsi="Times New Roman" w:cs="Times New Roman"/>
          <w:lang w:val="sr-Latn-RS"/>
        </w:rPr>
      </w:pPr>
      <w:r w:rsidRPr="002F7091">
        <w:rPr>
          <w:rStyle w:val="FootnoteReference"/>
          <w:rFonts w:ascii="Times New Roman" w:hAnsi="Times New Roman" w:cs="Times New Roman"/>
        </w:rPr>
        <w:footnoteRef/>
      </w:r>
      <w:r w:rsidRPr="002F7091">
        <w:rPr>
          <w:rFonts w:ascii="Times New Roman" w:hAnsi="Times New Roman" w:cs="Times New Roman"/>
        </w:rPr>
        <w:t xml:space="preserve"> </w:t>
      </w:r>
      <w:r w:rsidRPr="002F7091">
        <w:rPr>
          <w:rFonts w:ascii="Times New Roman" w:hAnsi="Times New Roman" w:cs="Times New Roman"/>
          <w:lang w:val="sr-Latn-RS"/>
        </w:rPr>
        <w:t>Representatives of three civil society organisations (ASTRA, YUCOM and Serbian Association for Criminal Law Theory and Practice) participated in the development of the working text of the Strategy as members of the Working Group, following their election through a public call carried out by the Office for Cooperation with Civil Society.</w:t>
      </w:r>
    </w:p>
  </w:footnote>
  <w:footnote w:id="20">
    <w:p w14:paraId="50E5DDAA" w14:textId="6D209E50" w:rsidR="00900353" w:rsidRPr="002F7091" w:rsidRDefault="00900353">
      <w:pPr>
        <w:pStyle w:val="FootnoteText"/>
        <w:rPr>
          <w:rFonts w:ascii="Times New Roman" w:hAnsi="Times New Roman" w:cs="Times New Roman"/>
          <w:lang w:val="sr-Latn-RS"/>
        </w:rPr>
      </w:pPr>
      <w:r w:rsidRPr="002F7091">
        <w:rPr>
          <w:rStyle w:val="FootnoteReference"/>
          <w:rFonts w:ascii="Times New Roman" w:hAnsi="Times New Roman" w:cs="Times New Roman"/>
        </w:rPr>
        <w:footnoteRef/>
      </w:r>
      <w:r w:rsidRPr="002F7091">
        <w:rPr>
          <w:rFonts w:ascii="Times New Roman" w:hAnsi="Times New Roman" w:cs="Times New Roman"/>
        </w:rPr>
        <w:t xml:space="preserve"> The round tables were held in February and in June 2019 and included, each, about one hundred representatives of the judiciary, social care institutions, police, academic community, civil society organisations and international organisations, from the entire territory of Serbia.</w:t>
      </w:r>
    </w:p>
  </w:footnote>
  <w:footnote w:id="21">
    <w:p w14:paraId="209DD552" w14:textId="1B111949" w:rsidR="00FD2295" w:rsidRPr="009D7111" w:rsidRDefault="00FD2295">
      <w:pPr>
        <w:pStyle w:val="FootnoteText"/>
        <w:rPr>
          <w:rFonts w:ascii="Times New Roman" w:hAnsi="Times New Roman" w:cs="Times New Roman"/>
          <w:lang w:val="sr-Latn-CS"/>
        </w:rPr>
      </w:pPr>
      <w:r w:rsidRPr="009D7111">
        <w:rPr>
          <w:rStyle w:val="FootnoteReference"/>
          <w:rFonts w:ascii="Times New Roman" w:hAnsi="Times New Roman" w:cs="Times New Roman"/>
        </w:rPr>
        <w:footnoteRef/>
      </w:r>
      <w:r w:rsidRPr="009D7111">
        <w:rPr>
          <w:rFonts w:ascii="Times New Roman" w:hAnsi="Times New Roman" w:cs="Times New Roman"/>
        </w:rPr>
        <w:t xml:space="preserve"> </w:t>
      </w:r>
      <w:r w:rsidR="00870D91">
        <w:rPr>
          <w:rFonts w:ascii="Times New Roman" w:hAnsi="Times New Roman" w:cs="Times New Roman"/>
        </w:rPr>
        <w:t>With regard to commitments for</w:t>
      </w:r>
      <w:r w:rsidR="009D7111">
        <w:rPr>
          <w:rFonts w:ascii="Times New Roman" w:hAnsi="Times New Roman" w:cs="Times New Roman"/>
        </w:rPr>
        <w:t xml:space="preserve"> 2020, the amounts of assets have been calculated within budget limits defined by the Ministry of Finance for each individual </w:t>
      </w:r>
      <w:r w:rsidR="00A82864">
        <w:rPr>
          <w:rFonts w:ascii="Times New Roman" w:hAnsi="Times New Roman" w:cs="Times New Roman"/>
        </w:rPr>
        <w:t>implementing authority in the Action Plan.</w:t>
      </w:r>
      <w:r w:rsidR="00424680">
        <w:rPr>
          <w:rFonts w:ascii="Times New Roman" w:hAnsi="Times New Roman" w:cs="Times New Roman"/>
        </w:rPr>
        <w:t xml:space="preserve"> Therefore, the realisation of particular activities did not require additional funds from the RS Budget and the implementation of the Action Plan is being carried out within</w:t>
      </w:r>
      <w:r w:rsidR="008E3C58">
        <w:rPr>
          <w:rFonts w:ascii="Times New Roman" w:hAnsi="Times New Roman" w:cs="Times New Roman"/>
        </w:rPr>
        <w:t xml:space="preserve"> the limits of</w:t>
      </w:r>
      <w:r w:rsidR="00424680">
        <w:rPr>
          <w:rFonts w:ascii="Times New Roman" w:hAnsi="Times New Roman" w:cs="Times New Roman"/>
        </w:rPr>
        <w:t xml:space="preserve"> regular funds allocated to </w:t>
      </w:r>
      <w:r w:rsidR="008E3C58">
        <w:rPr>
          <w:rFonts w:ascii="Times New Roman" w:hAnsi="Times New Roman" w:cs="Times New Roman"/>
        </w:rPr>
        <w:t>budget beneficiaries that are implementing individual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19D4"/>
    <w:multiLevelType w:val="hybridMultilevel"/>
    <w:tmpl w:val="2B38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33B11"/>
    <w:multiLevelType w:val="hybridMultilevel"/>
    <w:tmpl w:val="F32C6416"/>
    <w:lvl w:ilvl="0" w:tplc="7556D644">
      <w:start w:val="1"/>
      <w:numFmt w:val="upperLetter"/>
      <w:lvlText w:val="%1)"/>
      <w:lvlJc w:val="left"/>
      <w:pPr>
        <w:ind w:left="1440" w:hanging="360"/>
      </w:pPr>
      <w:rPr>
        <w:rFonts w:cstheme="minorBidi"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2F6BF2"/>
    <w:multiLevelType w:val="multilevel"/>
    <w:tmpl w:val="69BCD5C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6E0DC2"/>
    <w:multiLevelType w:val="hybridMultilevel"/>
    <w:tmpl w:val="0A00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D56AE"/>
    <w:multiLevelType w:val="hybridMultilevel"/>
    <w:tmpl w:val="E72E95F6"/>
    <w:lvl w:ilvl="0" w:tplc="8CA4163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0FBB2E77"/>
    <w:multiLevelType w:val="hybridMultilevel"/>
    <w:tmpl w:val="AE0810E0"/>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87073"/>
    <w:multiLevelType w:val="hybridMultilevel"/>
    <w:tmpl w:val="A12C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690"/>
    <w:multiLevelType w:val="hybridMultilevel"/>
    <w:tmpl w:val="94AA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108C9"/>
    <w:multiLevelType w:val="hybridMultilevel"/>
    <w:tmpl w:val="80805584"/>
    <w:lvl w:ilvl="0" w:tplc="592C82F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7F1EA9"/>
    <w:multiLevelType w:val="hybridMultilevel"/>
    <w:tmpl w:val="81AC1E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56415"/>
    <w:multiLevelType w:val="hybridMultilevel"/>
    <w:tmpl w:val="6B6C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C081A"/>
    <w:multiLevelType w:val="hybridMultilevel"/>
    <w:tmpl w:val="C35AF784"/>
    <w:lvl w:ilvl="0" w:tplc="592C82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927A9"/>
    <w:multiLevelType w:val="hybridMultilevel"/>
    <w:tmpl w:val="68E6DD12"/>
    <w:lvl w:ilvl="0" w:tplc="6734CCF4">
      <w:start w:val="1"/>
      <w:numFmt w:val="decimal"/>
      <w:lvlText w:val="%1."/>
      <w:lvlJc w:val="right"/>
      <w:pPr>
        <w:ind w:left="720" w:hanging="360"/>
      </w:pPr>
      <w:rPr>
        <w:rFonts w:ascii="Cambria" w:eastAsia="Calibri" w:hAnsi="Cambria"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5100C"/>
    <w:multiLevelType w:val="multilevel"/>
    <w:tmpl w:val="1C5402D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6D080B"/>
    <w:multiLevelType w:val="hybridMultilevel"/>
    <w:tmpl w:val="7FEC22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D2E13"/>
    <w:multiLevelType w:val="multilevel"/>
    <w:tmpl w:val="85F6B76C"/>
    <w:lvl w:ilvl="0">
      <w:start w:val="1"/>
      <w:numFmt w:val="decimal"/>
      <w:lvlText w:val="2.%1."/>
      <w:lvlJc w:val="left"/>
      <w:pPr>
        <w:ind w:left="720" w:hanging="360"/>
      </w:pPr>
      <w:rPr>
        <w:rFonts w:hint="default"/>
      </w:rPr>
    </w:lvl>
    <w:lvl w:ilvl="1">
      <w:start w:val="1"/>
      <w:numFmt w:val="decimal"/>
      <w:lvlText w:val="2.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6F65DA"/>
    <w:multiLevelType w:val="hybridMultilevel"/>
    <w:tmpl w:val="4C827044"/>
    <w:lvl w:ilvl="0" w:tplc="753E53AC">
      <w:numFmt w:val="bullet"/>
      <w:lvlText w:val="-"/>
      <w:lvlJc w:val="left"/>
      <w:pPr>
        <w:ind w:left="1490" w:hanging="360"/>
      </w:pPr>
      <w:rPr>
        <w:rFonts w:ascii="Calibri" w:eastAsiaTheme="minorHAnsi" w:hAnsi="Calibri" w:cstheme="minorBidi"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2515494A"/>
    <w:multiLevelType w:val="hybridMultilevel"/>
    <w:tmpl w:val="B8BC881A"/>
    <w:lvl w:ilvl="0" w:tplc="596CD86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15A3D"/>
    <w:multiLevelType w:val="hybridMultilevel"/>
    <w:tmpl w:val="844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E5D02"/>
    <w:multiLevelType w:val="multilevel"/>
    <w:tmpl w:val="99DE685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D880506"/>
    <w:multiLevelType w:val="multilevel"/>
    <w:tmpl w:val="FAF41B2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D985C0A"/>
    <w:multiLevelType w:val="hybridMultilevel"/>
    <w:tmpl w:val="4E3248A4"/>
    <w:lvl w:ilvl="0" w:tplc="9FE6DF76">
      <w:start w:val="3"/>
      <w:numFmt w:val="decimal"/>
      <w:lvlText w:val="%1."/>
      <w:lvlJc w:val="right"/>
      <w:pPr>
        <w:ind w:left="720" w:hanging="360"/>
      </w:pPr>
      <w:rPr>
        <w:rFonts w:ascii="Cambria" w:eastAsia="Calibri" w:hAnsi="Cambria"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C41D24"/>
    <w:multiLevelType w:val="hybridMultilevel"/>
    <w:tmpl w:val="3C44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C1A4F"/>
    <w:multiLevelType w:val="multilevel"/>
    <w:tmpl w:val="E18C60C8"/>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51E72B5"/>
    <w:multiLevelType w:val="multilevel"/>
    <w:tmpl w:val="543010D4"/>
    <w:lvl w:ilvl="0">
      <w:start w:val="1"/>
      <w:numFmt w:val="decimal"/>
      <w:lvlText w:val="6.%1."/>
      <w:lvlJc w:val="right"/>
      <w:pPr>
        <w:ind w:left="720" w:hanging="360"/>
      </w:pPr>
      <w:rPr>
        <w:rFonts w:ascii="Cambria" w:eastAsia="Calibri" w:hAnsi="Cambria"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59B2DAE"/>
    <w:multiLevelType w:val="hybridMultilevel"/>
    <w:tmpl w:val="C53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544057"/>
    <w:multiLevelType w:val="hybridMultilevel"/>
    <w:tmpl w:val="30F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1067A"/>
    <w:multiLevelType w:val="multilevel"/>
    <w:tmpl w:val="AF38A54E"/>
    <w:lvl w:ilvl="0">
      <w:start w:val="1"/>
      <w:numFmt w:val="decimal"/>
      <w:lvlText w:val="2.%1."/>
      <w:lvlJc w:val="left"/>
      <w:pPr>
        <w:ind w:left="720" w:hanging="360"/>
      </w:pPr>
      <w:rPr>
        <w:rFonts w:hint="default"/>
      </w:rPr>
    </w:lvl>
    <w:lvl w:ilvl="1">
      <w:start w:val="1"/>
      <w:numFmt w:val="decimal"/>
      <w:lvlText w:val="2.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CFB2916"/>
    <w:multiLevelType w:val="hybridMultilevel"/>
    <w:tmpl w:val="D734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D63B70"/>
    <w:multiLevelType w:val="hybridMultilevel"/>
    <w:tmpl w:val="FE8838B4"/>
    <w:lvl w:ilvl="0" w:tplc="753E53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1A6466"/>
    <w:multiLevelType w:val="hybridMultilevel"/>
    <w:tmpl w:val="D3F4C3BE"/>
    <w:lvl w:ilvl="0" w:tplc="753E53AC">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536973"/>
    <w:multiLevelType w:val="multilevel"/>
    <w:tmpl w:val="89F4FF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7030CBB"/>
    <w:multiLevelType w:val="hybridMultilevel"/>
    <w:tmpl w:val="34DE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06911"/>
    <w:multiLevelType w:val="hybridMultilevel"/>
    <w:tmpl w:val="02C224C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4" w15:restartNumberingAfterBreak="0">
    <w:nsid w:val="4D323F76"/>
    <w:multiLevelType w:val="hybridMultilevel"/>
    <w:tmpl w:val="C3B0B24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F1476F"/>
    <w:multiLevelType w:val="multilevel"/>
    <w:tmpl w:val="AAF619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832836"/>
    <w:multiLevelType w:val="multilevel"/>
    <w:tmpl w:val="C9B0F3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3D722F5"/>
    <w:multiLevelType w:val="multilevel"/>
    <w:tmpl w:val="F4A866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4871584"/>
    <w:multiLevelType w:val="multilevel"/>
    <w:tmpl w:val="B376567A"/>
    <w:lvl w:ilvl="0">
      <w:start w:val="1"/>
      <w:numFmt w:val="decimal"/>
      <w:lvlText w:val="6.%1."/>
      <w:lvlJc w:val="right"/>
      <w:pPr>
        <w:ind w:left="720" w:hanging="360"/>
      </w:pPr>
      <w:rPr>
        <w:rFonts w:ascii="Cambria" w:eastAsia="Calibri" w:hAnsi="Cambria"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ED22F3"/>
    <w:multiLevelType w:val="hybridMultilevel"/>
    <w:tmpl w:val="11D0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EC3086"/>
    <w:multiLevelType w:val="hybridMultilevel"/>
    <w:tmpl w:val="9980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ED48ED"/>
    <w:multiLevelType w:val="hybridMultilevel"/>
    <w:tmpl w:val="5FEC5A0E"/>
    <w:lvl w:ilvl="0" w:tplc="4A1681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1D1469"/>
    <w:multiLevelType w:val="hybridMultilevel"/>
    <w:tmpl w:val="74963D44"/>
    <w:lvl w:ilvl="0" w:tplc="753E53A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1013B69"/>
    <w:multiLevelType w:val="multilevel"/>
    <w:tmpl w:val="99A243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3673835"/>
    <w:multiLevelType w:val="multilevel"/>
    <w:tmpl w:val="8F9A71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D05271"/>
    <w:multiLevelType w:val="hybridMultilevel"/>
    <w:tmpl w:val="E0E8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A62076"/>
    <w:multiLevelType w:val="hybridMultilevel"/>
    <w:tmpl w:val="DA98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446C1"/>
    <w:multiLevelType w:val="multilevel"/>
    <w:tmpl w:val="E9DAE12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8" w15:restartNumberingAfterBreak="0">
    <w:nsid w:val="6C652A2D"/>
    <w:multiLevelType w:val="hybridMultilevel"/>
    <w:tmpl w:val="85EE5EF6"/>
    <w:lvl w:ilvl="0" w:tplc="22124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385B8F"/>
    <w:multiLevelType w:val="hybridMultilevel"/>
    <w:tmpl w:val="A7B8AF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0" w15:restartNumberingAfterBreak="0">
    <w:nsid w:val="6F475138"/>
    <w:multiLevelType w:val="hybridMultilevel"/>
    <w:tmpl w:val="2932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073615"/>
    <w:multiLevelType w:val="multilevel"/>
    <w:tmpl w:val="298675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2A288D"/>
    <w:multiLevelType w:val="hybridMultilevel"/>
    <w:tmpl w:val="BA4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6"/>
  </w:num>
  <w:num w:numId="3">
    <w:abstractNumId w:val="50"/>
  </w:num>
  <w:num w:numId="4">
    <w:abstractNumId w:val="9"/>
  </w:num>
  <w:num w:numId="5">
    <w:abstractNumId w:val="5"/>
  </w:num>
  <w:num w:numId="6">
    <w:abstractNumId w:val="11"/>
  </w:num>
  <w:num w:numId="7">
    <w:abstractNumId w:val="22"/>
  </w:num>
  <w:num w:numId="8">
    <w:abstractNumId w:val="40"/>
  </w:num>
  <w:num w:numId="9">
    <w:abstractNumId w:val="7"/>
  </w:num>
  <w:num w:numId="10">
    <w:abstractNumId w:val="46"/>
  </w:num>
  <w:num w:numId="11">
    <w:abstractNumId w:val="8"/>
  </w:num>
  <w:num w:numId="12">
    <w:abstractNumId w:val="29"/>
  </w:num>
  <w:num w:numId="13">
    <w:abstractNumId w:val="14"/>
  </w:num>
  <w:num w:numId="14">
    <w:abstractNumId w:val="44"/>
  </w:num>
  <w:num w:numId="15">
    <w:abstractNumId w:val="34"/>
  </w:num>
  <w:num w:numId="16">
    <w:abstractNumId w:val="30"/>
  </w:num>
  <w:num w:numId="17">
    <w:abstractNumId w:val="36"/>
  </w:num>
  <w:num w:numId="18">
    <w:abstractNumId w:val="39"/>
  </w:num>
  <w:num w:numId="19">
    <w:abstractNumId w:val="16"/>
  </w:num>
  <w:num w:numId="20">
    <w:abstractNumId w:val="6"/>
  </w:num>
  <w:num w:numId="21">
    <w:abstractNumId w:val="38"/>
  </w:num>
  <w:num w:numId="22">
    <w:abstractNumId w:val="18"/>
  </w:num>
  <w:num w:numId="23">
    <w:abstractNumId w:val="25"/>
  </w:num>
  <w:num w:numId="24">
    <w:abstractNumId w:val="33"/>
  </w:num>
  <w:num w:numId="25">
    <w:abstractNumId w:val="3"/>
  </w:num>
  <w:num w:numId="26">
    <w:abstractNumId w:val="15"/>
  </w:num>
  <w:num w:numId="27">
    <w:abstractNumId w:val="35"/>
  </w:num>
  <w:num w:numId="28">
    <w:abstractNumId w:val="24"/>
  </w:num>
  <w:num w:numId="29">
    <w:abstractNumId w:val="2"/>
  </w:num>
  <w:num w:numId="30">
    <w:abstractNumId w:val="45"/>
  </w:num>
  <w:num w:numId="31">
    <w:abstractNumId w:val="49"/>
  </w:num>
  <w:num w:numId="32">
    <w:abstractNumId w:val="10"/>
  </w:num>
  <w:num w:numId="33">
    <w:abstractNumId w:val="28"/>
  </w:num>
  <w:num w:numId="34">
    <w:abstractNumId w:val="32"/>
  </w:num>
  <w:num w:numId="35">
    <w:abstractNumId w:val="42"/>
  </w:num>
  <w:num w:numId="36">
    <w:abstractNumId w:val="0"/>
  </w:num>
  <w:num w:numId="37">
    <w:abstractNumId w:val="13"/>
  </w:num>
  <w:num w:numId="38">
    <w:abstractNumId w:val="21"/>
  </w:num>
  <w:num w:numId="39">
    <w:abstractNumId w:val="12"/>
  </w:num>
  <w:num w:numId="40">
    <w:abstractNumId w:val="51"/>
  </w:num>
  <w:num w:numId="41">
    <w:abstractNumId w:val="31"/>
  </w:num>
  <w:num w:numId="42">
    <w:abstractNumId w:val="1"/>
  </w:num>
  <w:num w:numId="43">
    <w:abstractNumId w:val="27"/>
  </w:num>
  <w:num w:numId="44">
    <w:abstractNumId w:val="37"/>
  </w:num>
  <w:num w:numId="45">
    <w:abstractNumId w:val="43"/>
  </w:num>
  <w:num w:numId="46">
    <w:abstractNumId w:val="20"/>
  </w:num>
  <w:num w:numId="47">
    <w:abstractNumId w:val="48"/>
  </w:num>
  <w:num w:numId="48">
    <w:abstractNumId w:val="41"/>
  </w:num>
  <w:num w:numId="49">
    <w:abstractNumId w:val="47"/>
  </w:num>
  <w:num w:numId="50">
    <w:abstractNumId w:val="17"/>
  </w:num>
  <w:num w:numId="51">
    <w:abstractNumId w:val="4"/>
  </w:num>
  <w:num w:numId="52">
    <w:abstractNumId w:val="19"/>
  </w:num>
  <w:num w:numId="53">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A0"/>
    <w:rsid w:val="000006F4"/>
    <w:rsid w:val="00001FEC"/>
    <w:rsid w:val="000036AC"/>
    <w:rsid w:val="00003894"/>
    <w:rsid w:val="00005658"/>
    <w:rsid w:val="00005711"/>
    <w:rsid w:val="00005973"/>
    <w:rsid w:val="00007DFA"/>
    <w:rsid w:val="00011162"/>
    <w:rsid w:val="00012307"/>
    <w:rsid w:val="000153DB"/>
    <w:rsid w:val="00015674"/>
    <w:rsid w:val="000160E4"/>
    <w:rsid w:val="000161B0"/>
    <w:rsid w:val="00017B30"/>
    <w:rsid w:val="00020E49"/>
    <w:rsid w:val="000211B0"/>
    <w:rsid w:val="000213FC"/>
    <w:rsid w:val="00021954"/>
    <w:rsid w:val="00022B53"/>
    <w:rsid w:val="00022DF7"/>
    <w:rsid w:val="00023B9F"/>
    <w:rsid w:val="00024C6B"/>
    <w:rsid w:val="00027F55"/>
    <w:rsid w:val="000301C8"/>
    <w:rsid w:val="00031764"/>
    <w:rsid w:val="00032AFF"/>
    <w:rsid w:val="00033143"/>
    <w:rsid w:val="000346A8"/>
    <w:rsid w:val="000357D5"/>
    <w:rsid w:val="000360CC"/>
    <w:rsid w:val="000402A2"/>
    <w:rsid w:val="0004069F"/>
    <w:rsid w:val="00040804"/>
    <w:rsid w:val="00040B67"/>
    <w:rsid w:val="00041605"/>
    <w:rsid w:val="000416B0"/>
    <w:rsid w:val="00041FFA"/>
    <w:rsid w:val="00043870"/>
    <w:rsid w:val="00043ABF"/>
    <w:rsid w:val="00043DD8"/>
    <w:rsid w:val="00043DDC"/>
    <w:rsid w:val="00044FD1"/>
    <w:rsid w:val="000457F9"/>
    <w:rsid w:val="000472BA"/>
    <w:rsid w:val="00047750"/>
    <w:rsid w:val="00047E6D"/>
    <w:rsid w:val="00054882"/>
    <w:rsid w:val="00054FA4"/>
    <w:rsid w:val="00056E2A"/>
    <w:rsid w:val="00057B51"/>
    <w:rsid w:val="00057C90"/>
    <w:rsid w:val="0006199D"/>
    <w:rsid w:val="000624C7"/>
    <w:rsid w:val="00064172"/>
    <w:rsid w:val="00065308"/>
    <w:rsid w:val="00066746"/>
    <w:rsid w:val="0007247D"/>
    <w:rsid w:val="000727CB"/>
    <w:rsid w:val="00073EC1"/>
    <w:rsid w:val="000760B7"/>
    <w:rsid w:val="0007655A"/>
    <w:rsid w:val="000767F5"/>
    <w:rsid w:val="000779F1"/>
    <w:rsid w:val="00080A68"/>
    <w:rsid w:val="00083669"/>
    <w:rsid w:val="00083A74"/>
    <w:rsid w:val="00085296"/>
    <w:rsid w:val="00087641"/>
    <w:rsid w:val="00090044"/>
    <w:rsid w:val="0009047C"/>
    <w:rsid w:val="0009327B"/>
    <w:rsid w:val="00095734"/>
    <w:rsid w:val="00095960"/>
    <w:rsid w:val="0009640E"/>
    <w:rsid w:val="0009751E"/>
    <w:rsid w:val="00097F69"/>
    <w:rsid w:val="000A2528"/>
    <w:rsid w:val="000A4BEE"/>
    <w:rsid w:val="000A6E61"/>
    <w:rsid w:val="000A7472"/>
    <w:rsid w:val="000B0F33"/>
    <w:rsid w:val="000B2016"/>
    <w:rsid w:val="000B2C58"/>
    <w:rsid w:val="000B4FD3"/>
    <w:rsid w:val="000B543D"/>
    <w:rsid w:val="000B6EDA"/>
    <w:rsid w:val="000C05A4"/>
    <w:rsid w:val="000C19C5"/>
    <w:rsid w:val="000C382B"/>
    <w:rsid w:val="000C6251"/>
    <w:rsid w:val="000C79B7"/>
    <w:rsid w:val="000D12A3"/>
    <w:rsid w:val="000D16CA"/>
    <w:rsid w:val="000D3DAC"/>
    <w:rsid w:val="000D5970"/>
    <w:rsid w:val="000D5F15"/>
    <w:rsid w:val="000D6C01"/>
    <w:rsid w:val="000E044C"/>
    <w:rsid w:val="000E15FC"/>
    <w:rsid w:val="000E2412"/>
    <w:rsid w:val="000E3B0D"/>
    <w:rsid w:val="000E3C4F"/>
    <w:rsid w:val="000E56CB"/>
    <w:rsid w:val="000E76F7"/>
    <w:rsid w:val="000E7FCB"/>
    <w:rsid w:val="000F1734"/>
    <w:rsid w:val="000F21F9"/>
    <w:rsid w:val="000F2D8B"/>
    <w:rsid w:val="000F354E"/>
    <w:rsid w:val="000F460B"/>
    <w:rsid w:val="000F4B49"/>
    <w:rsid w:val="000F4C36"/>
    <w:rsid w:val="000F52AF"/>
    <w:rsid w:val="000F7A04"/>
    <w:rsid w:val="001005D4"/>
    <w:rsid w:val="00100AD5"/>
    <w:rsid w:val="00100D07"/>
    <w:rsid w:val="0010107C"/>
    <w:rsid w:val="0010150C"/>
    <w:rsid w:val="00101610"/>
    <w:rsid w:val="00102912"/>
    <w:rsid w:val="00102FF8"/>
    <w:rsid w:val="00103A00"/>
    <w:rsid w:val="001056D9"/>
    <w:rsid w:val="00105898"/>
    <w:rsid w:val="00105CC0"/>
    <w:rsid w:val="0011120E"/>
    <w:rsid w:val="00115121"/>
    <w:rsid w:val="001169C3"/>
    <w:rsid w:val="00116B06"/>
    <w:rsid w:val="001203A1"/>
    <w:rsid w:val="00121FB7"/>
    <w:rsid w:val="001246DA"/>
    <w:rsid w:val="00126FC2"/>
    <w:rsid w:val="001274E6"/>
    <w:rsid w:val="00127EC5"/>
    <w:rsid w:val="0013003B"/>
    <w:rsid w:val="001316FF"/>
    <w:rsid w:val="00132174"/>
    <w:rsid w:val="00132E09"/>
    <w:rsid w:val="001335F0"/>
    <w:rsid w:val="001346B5"/>
    <w:rsid w:val="00135081"/>
    <w:rsid w:val="00140BCE"/>
    <w:rsid w:val="001427CE"/>
    <w:rsid w:val="00142E1C"/>
    <w:rsid w:val="0014376D"/>
    <w:rsid w:val="001437AA"/>
    <w:rsid w:val="00143C87"/>
    <w:rsid w:val="0014485F"/>
    <w:rsid w:val="00146535"/>
    <w:rsid w:val="00147C47"/>
    <w:rsid w:val="001505D0"/>
    <w:rsid w:val="00152528"/>
    <w:rsid w:val="00154266"/>
    <w:rsid w:val="00154AA3"/>
    <w:rsid w:val="0015503C"/>
    <w:rsid w:val="00155578"/>
    <w:rsid w:val="001557E6"/>
    <w:rsid w:val="00155D3E"/>
    <w:rsid w:val="0016397B"/>
    <w:rsid w:val="0016494D"/>
    <w:rsid w:val="00167605"/>
    <w:rsid w:val="00170A73"/>
    <w:rsid w:val="00170F32"/>
    <w:rsid w:val="001710A7"/>
    <w:rsid w:val="00176AB3"/>
    <w:rsid w:val="00176FAD"/>
    <w:rsid w:val="00177A9F"/>
    <w:rsid w:val="00177DEA"/>
    <w:rsid w:val="00181BC2"/>
    <w:rsid w:val="00182528"/>
    <w:rsid w:val="00184499"/>
    <w:rsid w:val="0018474B"/>
    <w:rsid w:val="0018474C"/>
    <w:rsid w:val="00186ED5"/>
    <w:rsid w:val="001871D8"/>
    <w:rsid w:val="00187312"/>
    <w:rsid w:val="00192467"/>
    <w:rsid w:val="00192AC9"/>
    <w:rsid w:val="00194EDE"/>
    <w:rsid w:val="00195DC8"/>
    <w:rsid w:val="00196B4F"/>
    <w:rsid w:val="001A075B"/>
    <w:rsid w:val="001A14B5"/>
    <w:rsid w:val="001A26C4"/>
    <w:rsid w:val="001A2E36"/>
    <w:rsid w:val="001A3324"/>
    <w:rsid w:val="001A3BAC"/>
    <w:rsid w:val="001A4701"/>
    <w:rsid w:val="001A5C9A"/>
    <w:rsid w:val="001A6B27"/>
    <w:rsid w:val="001B04BB"/>
    <w:rsid w:val="001B196D"/>
    <w:rsid w:val="001B1E9E"/>
    <w:rsid w:val="001B2682"/>
    <w:rsid w:val="001B2BD0"/>
    <w:rsid w:val="001B52B9"/>
    <w:rsid w:val="001C1421"/>
    <w:rsid w:val="001C15F6"/>
    <w:rsid w:val="001C1747"/>
    <w:rsid w:val="001C3B3E"/>
    <w:rsid w:val="001C4899"/>
    <w:rsid w:val="001C48B1"/>
    <w:rsid w:val="001C4E0C"/>
    <w:rsid w:val="001C57D3"/>
    <w:rsid w:val="001C642C"/>
    <w:rsid w:val="001C790E"/>
    <w:rsid w:val="001D06E3"/>
    <w:rsid w:val="001D072B"/>
    <w:rsid w:val="001D1809"/>
    <w:rsid w:val="001D1EE0"/>
    <w:rsid w:val="001D2AC2"/>
    <w:rsid w:val="001D473E"/>
    <w:rsid w:val="001D4D85"/>
    <w:rsid w:val="001D662B"/>
    <w:rsid w:val="001D67C5"/>
    <w:rsid w:val="001D6B40"/>
    <w:rsid w:val="001E2FCE"/>
    <w:rsid w:val="001E4178"/>
    <w:rsid w:val="001E4245"/>
    <w:rsid w:val="001E4E8E"/>
    <w:rsid w:val="001E50B9"/>
    <w:rsid w:val="001E5464"/>
    <w:rsid w:val="001E57A4"/>
    <w:rsid w:val="001E663D"/>
    <w:rsid w:val="001F43C2"/>
    <w:rsid w:val="001F46CD"/>
    <w:rsid w:val="001F4953"/>
    <w:rsid w:val="001F4FA0"/>
    <w:rsid w:val="001F6680"/>
    <w:rsid w:val="001F75CE"/>
    <w:rsid w:val="001F769A"/>
    <w:rsid w:val="001F7A58"/>
    <w:rsid w:val="001F7C7C"/>
    <w:rsid w:val="002008E4"/>
    <w:rsid w:val="0020108A"/>
    <w:rsid w:val="00202CF1"/>
    <w:rsid w:val="00204CED"/>
    <w:rsid w:val="00205ED6"/>
    <w:rsid w:val="00206302"/>
    <w:rsid w:val="002068B0"/>
    <w:rsid w:val="002071C2"/>
    <w:rsid w:val="00210985"/>
    <w:rsid w:val="00211946"/>
    <w:rsid w:val="00211CFF"/>
    <w:rsid w:val="00212477"/>
    <w:rsid w:val="002143F2"/>
    <w:rsid w:val="00214B6E"/>
    <w:rsid w:val="002163DC"/>
    <w:rsid w:val="00217705"/>
    <w:rsid w:val="00221193"/>
    <w:rsid w:val="0022119D"/>
    <w:rsid w:val="00221988"/>
    <w:rsid w:val="00223664"/>
    <w:rsid w:val="0022367E"/>
    <w:rsid w:val="002237DA"/>
    <w:rsid w:val="0022484B"/>
    <w:rsid w:val="00224922"/>
    <w:rsid w:val="00224E15"/>
    <w:rsid w:val="00225174"/>
    <w:rsid w:val="002267B4"/>
    <w:rsid w:val="002271E4"/>
    <w:rsid w:val="00227F80"/>
    <w:rsid w:val="002301FC"/>
    <w:rsid w:val="00231227"/>
    <w:rsid w:val="00231370"/>
    <w:rsid w:val="00231EF4"/>
    <w:rsid w:val="00232052"/>
    <w:rsid w:val="0023272F"/>
    <w:rsid w:val="00233F78"/>
    <w:rsid w:val="002351B6"/>
    <w:rsid w:val="0023644F"/>
    <w:rsid w:val="00236E32"/>
    <w:rsid w:val="0023795F"/>
    <w:rsid w:val="002401FE"/>
    <w:rsid w:val="00240DF5"/>
    <w:rsid w:val="0024272D"/>
    <w:rsid w:val="0024409D"/>
    <w:rsid w:val="00245DD9"/>
    <w:rsid w:val="002479CB"/>
    <w:rsid w:val="00250C1B"/>
    <w:rsid w:val="0025350F"/>
    <w:rsid w:val="00253E0B"/>
    <w:rsid w:val="002549F0"/>
    <w:rsid w:val="00254DEB"/>
    <w:rsid w:val="00257541"/>
    <w:rsid w:val="00260087"/>
    <w:rsid w:val="002606AD"/>
    <w:rsid w:val="00261945"/>
    <w:rsid w:val="00264C5C"/>
    <w:rsid w:val="0026525C"/>
    <w:rsid w:val="00266F73"/>
    <w:rsid w:val="002701D2"/>
    <w:rsid w:val="002709D1"/>
    <w:rsid w:val="00272109"/>
    <w:rsid w:val="0027245F"/>
    <w:rsid w:val="00272DB0"/>
    <w:rsid w:val="00274362"/>
    <w:rsid w:val="002749D5"/>
    <w:rsid w:val="00275F38"/>
    <w:rsid w:val="00277CDF"/>
    <w:rsid w:val="00280B6C"/>
    <w:rsid w:val="00281BA8"/>
    <w:rsid w:val="00284F41"/>
    <w:rsid w:val="00285733"/>
    <w:rsid w:val="002867E4"/>
    <w:rsid w:val="00287728"/>
    <w:rsid w:val="002921EA"/>
    <w:rsid w:val="00292AB1"/>
    <w:rsid w:val="00293770"/>
    <w:rsid w:val="00293A65"/>
    <w:rsid w:val="00293C12"/>
    <w:rsid w:val="00297701"/>
    <w:rsid w:val="002A0D2B"/>
    <w:rsid w:val="002A10B3"/>
    <w:rsid w:val="002A2126"/>
    <w:rsid w:val="002A3937"/>
    <w:rsid w:val="002A3A11"/>
    <w:rsid w:val="002A4317"/>
    <w:rsid w:val="002A5F0D"/>
    <w:rsid w:val="002A70BF"/>
    <w:rsid w:val="002B4132"/>
    <w:rsid w:val="002B4334"/>
    <w:rsid w:val="002B4C9A"/>
    <w:rsid w:val="002B78FC"/>
    <w:rsid w:val="002B79F3"/>
    <w:rsid w:val="002C08EA"/>
    <w:rsid w:val="002C4084"/>
    <w:rsid w:val="002C56D0"/>
    <w:rsid w:val="002C5700"/>
    <w:rsid w:val="002C5CE4"/>
    <w:rsid w:val="002C6DDC"/>
    <w:rsid w:val="002D087D"/>
    <w:rsid w:val="002D17A7"/>
    <w:rsid w:val="002D33D1"/>
    <w:rsid w:val="002D49C1"/>
    <w:rsid w:val="002D4FFF"/>
    <w:rsid w:val="002D5D72"/>
    <w:rsid w:val="002D6360"/>
    <w:rsid w:val="002E08A9"/>
    <w:rsid w:val="002E14C5"/>
    <w:rsid w:val="002E3BAA"/>
    <w:rsid w:val="002E7165"/>
    <w:rsid w:val="002E7170"/>
    <w:rsid w:val="002E71B3"/>
    <w:rsid w:val="002F0F2D"/>
    <w:rsid w:val="002F2133"/>
    <w:rsid w:val="002F4272"/>
    <w:rsid w:val="002F7091"/>
    <w:rsid w:val="00300477"/>
    <w:rsid w:val="00300900"/>
    <w:rsid w:val="0030106E"/>
    <w:rsid w:val="003018E1"/>
    <w:rsid w:val="003019FB"/>
    <w:rsid w:val="003029FD"/>
    <w:rsid w:val="00304239"/>
    <w:rsid w:val="003047FC"/>
    <w:rsid w:val="00306F7D"/>
    <w:rsid w:val="00307E70"/>
    <w:rsid w:val="003100FC"/>
    <w:rsid w:val="0031244D"/>
    <w:rsid w:val="0031394C"/>
    <w:rsid w:val="003140CF"/>
    <w:rsid w:val="00314942"/>
    <w:rsid w:val="0031586D"/>
    <w:rsid w:val="00316F6C"/>
    <w:rsid w:val="00317DAE"/>
    <w:rsid w:val="00320598"/>
    <w:rsid w:val="00321376"/>
    <w:rsid w:val="00322854"/>
    <w:rsid w:val="0032382F"/>
    <w:rsid w:val="00324B96"/>
    <w:rsid w:val="00325AED"/>
    <w:rsid w:val="003315DF"/>
    <w:rsid w:val="00334CEC"/>
    <w:rsid w:val="00334EB5"/>
    <w:rsid w:val="00336496"/>
    <w:rsid w:val="003374D7"/>
    <w:rsid w:val="003400E5"/>
    <w:rsid w:val="00340CB6"/>
    <w:rsid w:val="0034197D"/>
    <w:rsid w:val="0034263F"/>
    <w:rsid w:val="003428FA"/>
    <w:rsid w:val="00342C68"/>
    <w:rsid w:val="00342E5B"/>
    <w:rsid w:val="00342F87"/>
    <w:rsid w:val="003436A5"/>
    <w:rsid w:val="00344D85"/>
    <w:rsid w:val="00350655"/>
    <w:rsid w:val="00350751"/>
    <w:rsid w:val="00350D9C"/>
    <w:rsid w:val="0035139A"/>
    <w:rsid w:val="003525B8"/>
    <w:rsid w:val="0035288C"/>
    <w:rsid w:val="00352EAF"/>
    <w:rsid w:val="00354B89"/>
    <w:rsid w:val="003563FC"/>
    <w:rsid w:val="00357B34"/>
    <w:rsid w:val="003606DB"/>
    <w:rsid w:val="00360D32"/>
    <w:rsid w:val="00361A09"/>
    <w:rsid w:val="00361C9A"/>
    <w:rsid w:val="00361E8C"/>
    <w:rsid w:val="00363144"/>
    <w:rsid w:val="0036318B"/>
    <w:rsid w:val="003634B1"/>
    <w:rsid w:val="003646ED"/>
    <w:rsid w:val="00365203"/>
    <w:rsid w:val="003654E6"/>
    <w:rsid w:val="003700A6"/>
    <w:rsid w:val="00371739"/>
    <w:rsid w:val="00375E50"/>
    <w:rsid w:val="00376015"/>
    <w:rsid w:val="003763C0"/>
    <w:rsid w:val="00376435"/>
    <w:rsid w:val="00380770"/>
    <w:rsid w:val="003829A0"/>
    <w:rsid w:val="00384898"/>
    <w:rsid w:val="00386863"/>
    <w:rsid w:val="00387340"/>
    <w:rsid w:val="00390374"/>
    <w:rsid w:val="00393322"/>
    <w:rsid w:val="00394956"/>
    <w:rsid w:val="00396D09"/>
    <w:rsid w:val="003A03E4"/>
    <w:rsid w:val="003A1BB5"/>
    <w:rsid w:val="003A2256"/>
    <w:rsid w:val="003A3929"/>
    <w:rsid w:val="003A3F64"/>
    <w:rsid w:val="003A6622"/>
    <w:rsid w:val="003A73F4"/>
    <w:rsid w:val="003A7590"/>
    <w:rsid w:val="003A78AC"/>
    <w:rsid w:val="003A7BB9"/>
    <w:rsid w:val="003B09A9"/>
    <w:rsid w:val="003B0BE2"/>
    <w:rsid w:val="003B1860"/>
    <w:rsid w:val="003B2DED"/>
    <w:rsid w:val="003B395A"/>
    <w:rsid w:val="003B4790"/>
    <w:rsid w:val="003B553D"/>
    <w:rsid w:val="003B590F"/>
    <w:rsid w:val="003B6D0D"/>
    <w:rsid w:val="003C04B3"/>
    <w:rsid w:val="003C0B8E"/>
    <w:rsid w:val="003C1068"/>
    <w:rsid w:val="003C2380"/>
    <w:rsid w:val="003C42DB"/>
    <w:rsid w:val="003C568C"/>
    <w:rsid w:val="003C790B"/>
    <w:rsid w:val="003D0ABF"/>
    <w:rsid w:val="003D1AE0"/>
    <w:rsid w:val="003D1DA2"/>
    <w:rsid w:val="003D203B"/>
    <w:rsid w:val="003D26B0"/>
    <w:rsid w:val="003D2974"/>
    <w:rsid w:val="003D35BC"/>
    <w:rsid w:val="003D4531"/>
    <w:rsid w:val="003D4C53"/>
    <w:rsid w:val="003D564E"/>
    <w:rsid w:val="003D588B"/>
    <w:rsid w:val="003D6395"/>
    <w:rsid w:val="003D71A9"/>
    <w:rsid w:val="003D7627"/>
    <w:rsid w:val="003E04FC"/>
    <w:rsid w:val="003E0D7F"/>
    <w:rsid w:val="003E11C3"/>
    <w:rsid w:val="003E13F7"/>
    <w:rsid w:val="003E19BE"/>
    <w:rsid w:val="003E6896"/>
    <w:rsid w:val="003E7DF9"/>
    <w:rsid w:val="003F0456"/>
    <w:rsid w:val="003F353B"/>
    <w:rsid w:val="003F593D"/>
    <w:rsid w:val="003F6F97"/>
    <w:rsid w:val="003F78AF"/>
    <w:rsid w:val="003F7B66"/>
    <w:rsid w:val="00401399"/>
    <w:rsid w:val="00401D40"/>
    <w:rsid w:val="00402A22"/>
    <w:rsid w:val="00403C07"/>
    <w:rsid w:val="0040431C"/>
    <w:rsid w:val="00404F5A"/>
    <w:rsid w:val="00406DB0"/>
    <w:rsid w:val="00410A7D"/>
    <w:rsid w:val="0041150B"/>
    <w:rsid w:val="00412252"/>
    <w:rsid w:val="00415082"/>
    <w:rsid w:val="004214FD"/>
    <w:rsid w:val="004220DC"/>
    <w:rsid w:val="00423D4B"/>
    <w:rsid w:val="00424680"/>
    <w:rsid w:val="0042543C"/>
    <w:rsid w:val="0042610E"/>
    <w:rsid w:val="0042720F"/>
    <w:rsid w:val="004308A4"/>
    <w:rsid w:val="00432015"/>
    <w:rsid w:val="004332B6"/>
    <w:rsid w:val="00435907"/>
    <w:rsid w:val="00435CE2"/>
    <w:rsid w:val="00435EC1"/>
    <w:rsid w:val="004429AC"/>
    <w:rsid w:val="00443263"/>
    <w:rsid w:val="0044388E"/>
    <w:rsid w:val="00444F28"/>
    <w:rsid w:val="00446132"/>
    <w:rsid w:val="00447F11"/>
    <w:rsid w:val="004526C9"/>
    <w:rsid w:val="00452AEF"/>
    <w:rsid w:val="004534D8"/>
    <w:rsid w:val="00453BC2"/>
    <w:rsid w:val="0045438E"/>
    <w:rsid w:val="004560FB"/>
    <w:rsid w:val="00457384"/>
    <w:rsid w:val="00457C23"/>
    <w:rsid w:val="004606D9"/>
    <w:rsid w:val="00460E9B"/>
    <w:rsid w:val="00461BC1"/>
    <w:rsid w:val="00462920"/>
    <w:rsid w:val="0046755D"/>
    <w:rsid w:val="004703F7"/>
    <w:rsid w:val="004712A8"/>
    <w:rsid w:val="004730A2"/>
    <w:rsid w:val="00474E34"/>
    <w:rsid w:val="00474E3E"/>
    <w:rsid w:val="00475237"/>
    <w:rsid w:val="004756DE"/>
    <w:rsid w:val="004760A8"/>
    <w:rsid w:val="0048072B"/>
    <w:rsid w:val="00480E2D"/>
    <w:rsid w:val="0048226E"/>
    <w:rsid w:val="004829D9"/>
    <w:rsid w:val="004835CF"/>
    <w:rsid w:val="00484087"/>
    <w:rsid w:val="00485132"/>
    <w:rsid w:val="00486D59"/>
    <w:rsid w:val="00487859"/>
    <w:rsid w:val="00490998"/>
    <w:rsid w:val="0049112E"/>
    <w:rsid w:val="00494C4F"/>
    <w:rsid w:val="0049516B"/>
    <w:rsid w:val="00495A5B"/>
    <w:rsid w:val="00495B93"/>
    <w:rsid w:val="00495CAC"/>
    <w:rsid w:val="00497E07"/>
    <w:rsid w:val="004A0A00"/>
    <w:rsid w:val="004A180B"/>
    <w:rsid w:val="004A2A87"/>
    <w:rsid w:val="004A39BE"/>
    <w:rsid w:val="004A4A05"/>
    <w:rsid w:val="004A5D75"/>
    <w:rsid w:val="004A636D"/>
    <w:rsid w:val="004A7759"/>
    <w:rsid w:val="004A7DD3"/>
    <w:rsid w:val="004B2F34"/>
    <w:rsid w:val="004B3646"/>
    <w:rsid w:val="004B406A"/>
    <w:rsid w:val="004B460B"/>
    <w:rsid w:val="004B478A"/>
    <w:rsid w:val="004B4F68"/>
    <w:rsid w:val="004B5AAF"/>
    <w:rsid w:val="004B77CF"/>
    <w:rsid w:val="004C1622"/>
    <w:rsid w:val="004C1D0A"/>
    <w:rsid w:val="004C23C4"/>
    <w:rsid w:val="004C30FE"/>
    <w:rsid w:val="004C3352"/>
    <w:rsid w:val="004C3594"/>
    <w:rsid w:val="004C3898"/>
    <w:rsid w:val="004C45AA"/>
    <w:rsid w:val="004C6A03"/>
    <w:rsid w:val="004C6B75"/>
    <w:rsid w:val="004C7844"/>
    <w:rsid w:val="004D1B2C"/>
    <w:rsid w:val="004D2CD9"/>
    <w:rsid w:val="004D2F11"/>
    <w:rsid w:val="004D3757"/>
    <w:rsid w:val="004D5221"/>
    <w:rsid w:val="004D56E7"/>
    <w:rsid w:val="004D5B75"/>
    <w:rsid w:val="004D5D9B"/>
    <w:rsid w:val="004D7B63"/>
    <w:rsid w:val="004E0D67"/>
    <w:rsid w:val="004E46F9"/>
    <w:rsid w:val="004E4CB1"/>
    <w:rsid w:val="004E52F7"/>
    <w:rsid w:val="004E66D1"/>
    <w:rsid w:val="004F073B"/>
    <w:rsid w:val="004F1092"/>
    <w:rsid w:val="004F3479"/>
    <w:rsid w:val="004F4CD9"/>
    <w:rsid w:val="004F594E"/>
    <w:rsid w:val="004F598B"/>
    <w:rsid w:val="004F62B9"/>
    <w:rsid w:val="00502CC4"/>
    <w:rsid w:val="005032DB"/>
    <w:rsid w:val="00505F09"/>
    <w:rsid w:val="00506B7F"/>
    <w:rsid w:val="00507756"/>
    <w:rsid w:val="00511212"/>
    <w:rsid w:val="005112DD"/>
    <w:rsid w:val="0051310C"/>
    <w:rsid w:val="005135B4"/>
    <w:rsid w:val="00513DA4"/>
    <w:rsid w:val="00514AE7"/>
    <w:rsid w:val="00516E09"/>
    <w:rsid w:val="00516E85"/>
    <w:rsid w:val="0051736B"/>
    <w:rsid w:val="00523C82"/>
    <w:rsid w:val="00523FD8"/>
    <w:rsid w:val="005242D9"/>
    <w:rsid w:val="005250BA"/>
    <w:rsid w:val="00526E62"/>
    <w:rsid w:val="00527008"/>
    <w:rsid w:val="005301B6"/>
    <w:rsid w:val="0053064F"/>
    <w:rsid w:val="0053067C"/>
    <w:rsid w:val="00530F34"/>
    <w:rsid w:val="00533979"/>
    <w:rsid w:val="00536954"/>
    <w:rsid w:val="005369AB"/>
    <w:rsid w:val="00536CE0"/>
    <w:rsid w:val="005403B7"/>
    <w:rsid w:val="00540F7E"/>
    <w:rsid w:val="005418EB"/>
    <w:rsid w:val="005437DF"/>
    <w:rsid w:val="00543BEF"/>
    <w:rsid w:val="00543DDC"/>
    <w:rsid w:val="00545212"/>
    <w:rsid w:val="00545F60"/>
    <w:rsid w:val="005462C5"/>
    <w:rsid w:val="00546C40"/>
    <w:rsid w:val="0055226E"/>
    <w:rsid w:val="00553003"/>
    <w:rsid w:val="005564F4"/>
    <w:rsid w:val="005566EA"/>
    <w:rsid w:val="0055795A"/>
    <w:rsid w:val="00561F1F"/>
    <w:rsid w:val="005636B7"/>
    <w:rsid w:val="005647F8"/>
    <w:rsid w:val="00564E85"/>
    <w:rsid w:val="00566626"/>
    <w:rsid w:val="00566AEB"/>
    <w:rsid w:val="00566CA4"/>
    <w:rsid w:val="005674E7"/>
    <w:rsid w:val="00570EAB"/>
    <w:rsid w:val="00571244"/>
    <w:rsid w:val="005718B4"/>
    <w:rsid w:val="0057245D"/>
    <w:rsid w:val="005728A5"/>
    <w:rsid w:val="00572FA5"/>
    <w:rsid w:val="00574888"/>
    <w:rsid w:val="0057491E"/>
    <w:rsid w:val="005749DD"/>
    <w:rsid w:val="00576B93"/>
    <w:rsid w:val="0057770A"/>
    <w:rsid w:val="00577FCE"/>
    <w:rsid w:val="005826C3"/>
    <w:rsid w:val="005840F2"/>
    <w:rsid w:val="005848AE"/>
    <w:rsid w:val="0058558F"/>
    <w:rsid w:val="00585DFF"/>
    <w:rsid w:val="005864E0"/>
    <w:rsid w:val="00587548"/>
    <w:rsid w:val="00592FE5"/>
    <w:rsid w:val="00593432"/>
    <w:rsid w:val="0059367C"/>
    <w:rsid w:val="00596454"/>
    <w:rsid w:val="005969E3"/>
    <w:rsid w:val="00596B70"/>
    <w:rsid w:val="00597647"/>
    <w:rsid w:val="00597988"/>
    <w:rsid w:val="005A2067"/>
    <w:rsid w:val="005A223B"/>
    <w:rsid w:val="005A2578"/>
    <w:rsid w:val="005A424B"/>
    <w:rsid w:val="005A4610"/>
    <w:rsid w:val="005A48F4"/>
    <w:rsid w:val="005A4E65"/>
    <w:rsid w:val="005A6EB2"/>
    <w:rsid w:val="005A6F37"/>
    <w:rsid w:val="005B1209"/>
    <w:rsid w:val="005B30A0"/>
    <w:rsid w:val="005B391E"/>
    <w:rsid w:val="005B5578"/>
    <w:rsid w:val="005B5696"/>
    <w:rsid w:val="005B783B"/>
    <w:rsid w:val="005C200B"/>
    <w:rsid w:val="005C2C3F"/>
    <w:rsid w:val="005C49C2"/>
    <w:rsid w:val="005C5EC9"/>
    <w:rsid w:val="005C76DC"/>
    <w:rsid w:val="005D1326"/>
    <w:rsid w:val="005D28B3"/>
    <w:rsid w:val="005D3089"/>
    <w:rsid w:val="005D3FA7"/>
    <w:rsid w:val="005D405F"/>
    <w:rsid w:val="005D630B"/>
    <w:rsid w:val="005D77DD"/>
    <w:rsid w:val="005D786E"/>
    <w:rsid w:val="005D7E02"/>
    <w:rsid w:val="005E22C7"/>
    <w:rsid w:val="005E270B"/>
    <w:rsid w:val="005E4983"/>
    <w:rsid w:val="005E4F6F"/>
    <w:rsid w:val="005E570A"/>
    <w:rsid w:val="005E6187"/>
    <w:rsid w:val="005E7CB9"/>
    <w:rsid w:val="005E7D3D"/>
    <w:rsid w:val="005F0983"/>
    <w:rsid w:val="005F1C49"/>
    <w:rsid w:val="005F320C"/>
    <w:rsid w:val="005F3BF5"/>
    <w:rsid w:val="005F429E"/>
    <w:rsid w:val="005F4742"/>
    <w:rsid w:val="005F5675"/>
    <w:rsid w:val="005F5ECC"/>
    <w:rsid w:val="005F680E"/>
    <w:rsid w:val="005F75C9"/>
    <w:rsid w:val="00600079"/>
    <w:rsid w:val="00600972"/>
    <w:rsid w:val="006016AF"/>
    <w:rsid w:val="006029D9"/>
    <w:rsid w:val="00602AE6"/>
    <w:rsid w:val="00604F04"/>
    <w:rsid w:val="00607088"/>
    <w:rsid w:val="00611EB7"/>
    <w:rsid w:val="0061222B"/>
    <w:rsid w:val="00612E23"/>
    <w:rsid w:val="00613FE2"/>
    <w:rsid w:val="006157ED"/>
    <w:rsid w:val="00616354"/>
    <w:rsid w:val="006171AD"/>
    <w:rsid w:val="00617876"/>
    <w:rsid w:val="00621BA2"/>
    <w:rsid w:val="00627AD4"/>
    <w:rsid w:val="006300A2"/>
    <w:rsid w:val="0063161E"/>
    <w:rsid w:val="00632B52"/>
    <w:rsid w:val="00632C2F"/>
    <w:rsid w:val="00633E3A"/>
    <w:rsid w:val="00634D09"/>
    <w:rsid w:val="006379BC"/>
    <w:rsid w:val="00641CE9"/>
    <w:rsid w:val="00641D46"/>
    <w:rsid w:val="006423D4"/>
    <w:rsid w:val="006452D0"/>
    <w:rsid w:val="006463C9"/>
    <w:rsid w:val="00650028"/>
    <w:rsid w:val="00650B02"/>
    <w:rsid w:val="00650B60"/>
    <w:rsid w:val="00650D7C"/>
    <w:rsid w:val="00652520"/>
    <w:rsid w:val="0065307F"/>
    <w:rsid w:val="00655827"/>
    <w:rsid w:val="00655E31"/>
    <w:rsid w:val="00657860"/>
    <w:rsid w:val="00657ACB"/>
    <w:rsid w:val="0066020E"/>
    <w:rsid w:val="006606BA"/>
    <w:rsid w:val="00660796"/>
    <w:rsid w:val="006613B4"/>
    <w:rsid w:val="00662462"/>
    <w:rsid w:val="0066339C"/>
    <w:rsid w:val="00665DB2"/>
    <w:rsid w:val="00665F92"/>
    <w:rsid w:val="0066641C"/>
    <w:rsid w:val="00666497"/>
    <w:rsid w:val="006667A3"/>
    <w:rsid w:val="00666ECB"/>
    <w:rsid w:val="006671F8"/>
    <w:rsid w:val="00670C5A"/>
    <w:rsid w:val="00670EA0"/>
    <w:rsid w:val="0067134E"/>
    <w:rsid w:val="00671CF3"/>
    <w:rsid w:val="0067668F"/>
    <w:rsid w:val="00676E5F"/>
    <w:rsid w:val="00677A0F"/>
    <w:rsid w:val="00680506"/>
    <w:rsid w:val="00683242"/>
    <w:rsid w:val="00683D96"/>
    <w:rsid w:val="00683FC3"/>
    <w:rsid w:val="00684A9D"/>
    <w:rsid w:val="00686E50"/>
    <w:rsid w:val="00690863"/>
    <w:rsid w:val="0069095D"/>
    <w:rsid w:val="00691300"/>
    <w:rsid w:val="0069296B"/>
    <w:rsid w:val="0069684E"/>
    <w:rsid w:val="006A03D3"/>
    <w:rsid w:val="006A0EA0"/>
    <w:rsid w:val="006A10B1"/>
    <w:rsid w:val="006A2DCB"/>
    <w:rsid w:val="006A2E02"/>
    <w:rsid w:val="006A4A3B"/>
    <w:rsid w:val="006A5615"/>
    <w:rsid w:val="006A774A"/>
    <w:rsid w:val="006A7D73"/>
    <w:rsid w:val="006B260B"/>
    <w:rsid w:val="006B44E9"/>
    <w:rsid w:val="006B7811"/>
    <w:rsid w:val="006B798C"/>
    <w:rsid w:val="006C06C4"/>
    <w:rsid w:val="006C091D"/>
    <w:rsid w:val="006C3675"/>
    <w:rsid w:val="006C3CC0"/>
    <w:rsid w:val="006D0179"/>
    <w:rsid w:val="006D05CE"/>
    <w:rsid w:val="006D0EF0"/>
    <w:rsid w:val="006D0EF7"/>
    <w:rsid w:val="006D212E"/>
    <w:rsid w:val="006D278A"/>
    <w:rsid w:val="006D3150"/>
    <w:rsid w:val="006D59A3"/>
    <w:rsid w:val="006D6765"/>
    <w:rsid w:val="006D7716"/>
    <w:rsid w:val="006E1C73"/>
    <w:rsid w:val="006E1DDD"/>
    <w:rsid w:val="006E2066"/>
    <w:rsid w:val="006F03A8"/>
    <w:rsid w:val="006F12F7"/>
    <w:rsid w:val="006F231E"/>
    <w:rsid w:val="006F263B"/>
    <w:rsid w:val="006F2A14"/>
    <w:rsid w:val="006F4345"/>
    <w:rsid w:val="006F43E3"/>
    <w:rsid w:val="006F5E54"/>
    <w:rsid w:val="006F71AB"/>
    <w:rsid w:val="006F771B"/>
    <w:rsid w:val="00703DBA"/>
    <w:rsid w:val="00704946"/>
    <w:rsid w:val="007053BC"/>
    <w:rsid w:val="00705FE2"/>
    <w:rsid w:val="00707A20"/>
    <w:rsid w:val="00712EC3"/>
    <w:rsid w:val="0071309A"/>
    <w:rsid w:val="007135E5"/>
    <w:rsid w:val="00714BC5"/>
    <w:rsid w:val="00715428"/>
    <w:rsid w:val="00715929"/>
    <w:rsid w:val="007165F6"/>
    <w:rsid w:val="0072055B"/>
    <w:rsid w:val="0072103F"/>
    <w:rsid w:val="007213FB"/>
    <w:rsid w:val="0072280D"/>
    <w:rsid w:val="00723DEF"/>
    <w:rsid w:val="007252E6"/>
    <w:rsid w:val="00727D8B"/>
    <w:rsid w:val="00727EE3"/>
    <w:rsid w:val="00730259"/>
    <w:rsid w:val="007303D6"/>
    <w:rsid w:val="00730D34"/>
    <w:rsid w:val="0073144B"/>
    <w:rsid w:val="00731572"/>
    <w:rsid w:val="00731FE9"/>
    <w:rsid w:val="00731FEE"/>
    <w:rsid w:val="00732836"/>
    <w:rsid w:val="00732F82"/>
    <w:rsid w:val="00733471"/>
    <w:rsid w:val="00736B07"/>
    <w:rsid w:val="007372B0"/>
    <w:rsid w:val="00737670"/>
    <w:rsid w:val="0074026D"/>
    <w:rsid w:val="0074129A"/>
    <w:rsid w:val="00744CDC"/>
    <w:rsid w:val="007450D4"/>
    <w:rsid w:val="00745658"/>
    <w:rsid w:val="0074631D"/>
    <w:rsid w:val="0074703D"/>
    <w:rsid w:val="00747904"/>
    <w:rsid w:val="00747B37"/>
    <w:rsid w:val="007502CD"/>
    <w:rsid w:val="0075074B"/>
    <w:rsid w:val="0075184A"/>
    <w:rsid w:val="007520FC"/>
    <w:rsid w:val="00756448"/>
    <w:rsid w:val="00756518"/>
    <w:rsid w:val="007603D1"/>
    <w:rsid w:val="0076075B"/>
    <w:rsid w:val="00760BF2"/>
    <w:rsid w:val="0076125B"/>
    <w:rsid w:val="00761723"/>
    <w:rsid w:val="00763A16"/>
    <w:rsid w:val="00764CC6"/>
    <w:rsid w:val="007658A8"/>
    <w:rsid w:val="00765CD3"/>
    <w:rsid w:val="007661C4"/>
    <w:rsid w:val="00767543"/>
    <w:rsid w:val="00775CEA"/>
    <w:rsid w:val="00776658"/>
    <w:rsid w:val="007775EA"/>
    <w:rsid w:val="007779A7"/>
    <w:rsid w:val="00780683"/>
    <w:rsid w:val="00780824"/>
    <w:rsid w:val="007824B1"/>
    <w:rsid w:val="0078275F"/>
    <w:rsid w:val="00782A42"/>
    <w:rsid w:val="00782D82"/>
    <w:rsid w:val="00782F1F"/>
    <w:rsid w:val="00783CCA"/>
    <w:rsid w:val="00783EA6"/>
    <w:rsid w:val="00784414"/>
    <w:rsid w:val="00785272"/>
    <w:rsid w:val="00785FFD"/>
    <w:rsid w:val="00786302"/>
    <w:rsid w:val="0078654A"/>
    <w:rsid w:val="00787598"/>
    <w:rsid w:val="00794101"/>
    <w:rsid w:val="007943EB"/>
    <w:rsid w:val="0079478F"/>
    <w:rsid w:val="00796378"/>
    <w:rsid w:val="00796823"/>
    <w:rsid w:val="007A3304"/>
    <w:rsid w:val="007A3E49"/>
    <w:rsid w:val="007A5586"/>
    <w:rsid w:val="007A6649"/>
    <w:rsid w:val="007A72F3"/>
    <w:rsid w:val="007A7DF8"/>
    <w:rsid w:val="007B206F"/>
    <w:rsid w:val="007B20B1"/>
    <w:rsid w:val="007B39D4"/>
    <w:rsid w:val="007B3F10"/>
    <w:rsid w:val="007B467D"/>
    <w:rsid w:val="007B711F"/>
    <w:rsid w:val="007B7288"/>
    <w:rsid w:val="007C108E"/>
    <w:rsid w:val="007C28F3"/>
    <w:rsid w:val="007C54E0"/>
    <w:rsid w:val="007C5BC7"/>
    <w:rsid w:val="007C5CCA"/>
    <w:rsid w:val="007C5FED"/>
    <w:rsid w:val="007C7812"/>
    <w:rsid w:val="007C79E1"/>
    <w:rsid w:val="007D1606"/>
    <w:rsid w:val="007D350F"/>
    <w:rsid w:val="007D3E08"/>
    <w:rsid w:val="007D4BEF"/>
    <w:rsid w:val="007D5C3A"/>
    <w:rsid w:val="007E1E52"/>
    <w:rsid w:val="007E202C"/>
    <w:rsid w:val="007E21F3"/>
    <w:rsid w:val="007E33F6"/>
    <w:rsid w:val="007E4E81"/>
    <w:rsid w:val="007E6522"/>
    <w:rsid w:val="007E6B16"/>
    <w:rsid w:val="007E75C3"/>
    <w:rsid w:val="007F0195"/>
    <w:rsid w:val="007F14E8"/>
    <w:rsid w:val="007F39C8"/>
    <w:rsid w:val="007F41CC"/>
    <w:rsid w:val="007F59E9"/>
    <w:rsid w:val="007F6B65"/>
    <w:rsid w:val="00802F60"/>
    <w:rsid w:val="00803C6E"/>
    <w:rsid w:val="00803E0F"/>
    <w:rsid w:val="00804587"/>
    <w:rsid w:val="00804DAB"/>
    <w:rsid w:val="00805EDC"/>
    <w:rsid w:val="00805FAE"/>
    <w:rsid w:val="008079D4"/>
    <w:rsid w:val="00811006"/>
    <w:rsid w:val="00811E8F"/>
    <w:rsid w:val="00812137"/>
    <w:rsid w:val="00814192"/>
    <w:rsid w:val="008142B4"/>
    <w:rsid w:val="00814AA2"/>
    <w:rsid w:val="00815947"/>
    <w:rsid w:val="008219C1"/>
    <w:rsid w:val="00822DFE"/>
    <w:rsid w:val="00824C46"/>
    <w:rsid w:val="0082555E"/>
    <w:rsid w:val="00826043"/>
    <w:rsid w:val="008265D7"/>
    <w:rsid w:val="00826A42"/>
    <w:rsid w:val="00827BFA"/>
    <w:rsid w:val="00831181"/>
    <w:rsid w:val="00831335"/>
    <w:rsid w:val="00832664"/>
    <w:rsid w:val="008357A6"/>
    <w:rsid w:val="008370A6"/>
    <w:rsid w:val="00840586"/>
    <w:rsid w:val="00841099"/>
    <w:rsid w:val="00843690"/>
    <w:rsid w:val="00844D11"/>
    <w:rsid w:val="008465F2"/>
    <w:rsid w:val="008475DF"/>
    <w:rsid w:val="00850690"/>
    <w:rsid w:val="00850C3A"/>
    <w:rsid w:val="0085354D"/>
    <w:rsid w:val="00853C03"/>
    <w:rsid w:val="00853DD1"/>
    <w:rsid w:val="00854EF0"/>
    <w:rsid w:val="008559ED"/>
    <w:rsid w:val="00856140"/>
    <w:rsid w:val="00857F50"/>
    <w:rsid w:val="00861F7D"/>
    <w:rsid w:val="00862C1D"/>
    <w:rsid w:val="00862CB9"/>
    <w:rsid w:val="0086490C"/>
    <w:rsid w:val="0086736C"/>
    <w:rsid w:val="00870499"/>
    <w:rsid w:val="00870B5D"/>
    <w:rsid w:val="00870D91"/>
    <w:rsid w:val="008720D9"/>
    <w:rsid w:val="008720DC"/>
    <w:rsid w:val="0087363E"/>
    <w:rsid w:val="00873D92"/>
    <w:rsid w:val="00873F08"/>
    <w:rsid w:val="00876BB3"/>
    <w:rsid w:val="00877846"/>
    <w:rsid w:val="00881A80"/>
    <w:rsid w:val="00881DAA"/>
    <w:rsid w:val="00882E24"/>
    <w:rsid w:val="00882E95"/>
    <w:rsid w:val="008837DF"/>
    <w:rsid w:val="00884E8F"/>
    <w:rsid w:val="00885140"/>
    <w:rsid w:val="008877B1"/>
    <w:rsid w:val="008910C4"/>
    <w:rsid w:val="008925C5"/>
    <w:rsid w:val="00892838"/>
    <w:rsid w:val="00892DB4"/>
    <w:rsid w:val="00894D55"/>
    <w:rsid w:val="0089657E"/>
    <w:rsid w:val="008A052E"/>
    <w:rsid w:val="008A1629"/>
    <w:rsid w:val="008A238A"/>
    <w:rsid w:val="008A483A"/>
    <w:rsid w:val="008A5EF1"/>
    <w:rsid w:val="008A6391"/>
    <w:rsid w:val="008A666D"/>
    <w:rsid w:val="008A760F"/>
    <w:rsid w:val="008A7EF4"/>
    <w:rsid w:val="008B0C91"/>
    <w:rsid w:val="008B1AED"/>
    <w:rsid w:val="008B2012"/>
    <w:rsid w:val="008B36A3"/>
    <w:rsid w:val="008B4E81"/>
    <w:rsid w:val="008B5B6F"/>
    <w:rsid w:val="008B5C67"/>
    <w:rsid w:val="008B6E99"/>
    <w:rsid w:val="008B7F2F"/>
    <w:rsid w:val="008C010C"/>
    <w:rsid w:val="008C0D75"/>
    <w:rsid w:val="008C1A71"/>
    <w:rsid w:val="008C3A94"/>
    <w:rsid w:val="008C5761"/>
    <w:rsid w:val="008D3A73"/>
    <w:rsid w:val="008D4F4F"/>
    <w:rsid w:val="008D5F6E"/>
    <w:rsid w:val="008D7133"/>
    <w:rsid w:val="008D7BAD"/>
    <w:rsid w:val="008E0D1C"/>
    <w:rsid w:val="008E1F53"/>
    <w:rsid w:val="008E344A"/>
    <w:rsid w:val="008E3C58"/>
    <w:rsid w:val="008E5BFB"/>
    <w:rsid w:val="008E6DE8"/>
    <w:rsid w:val="008E75AA"/>
    <w:rsid w:val="008F1A6D"/>
    <w:rsid w:val="008F219B"/>
    <w:rsid w:val="008F38BB"/>
    <w:rsid w:val="008F4AC4"/>
    <w:rsid w:val="008F5455"/>
    <w:rsid w:val="00900353"/>
    <w:rsid w:val="009018F6"/>
    <w:rsid w:val="00903328"/>
    <w:rsid w:val="00903883"/>
    <w:rsid w:val="00903CA2"/>
    <w:rsid w:val="00904348"/>
    <w:rsid w:val="00906EBE"/>
    <w:rsid w:val="0090739E"/>
    <w:rsid w:val="0090793D"/>
    <w:rsid w:val="00911031"/>
    <w:rsid w:val="00911CCC"/>
    <w:rsid w:val="00912C5D"/>
    <w:rsid w:val="009139A9"/>
    <w:rsid w:val="00913A44"/>
    <w:rsid w:val="00915D69"/>
    <w:rsid w:val="00916FD7"/>
    <w:rsid w:val="0092177B"/>
    <w:rsid w:val="009222EC"/>
    <w:rsid w:val="009223F9"/>
    <w:rsid w:val="00922832"/>
    <w:rsid w:val="009237AC"/>
    <w:rsid w:val="00923896"/>
    <w:rsid w:val="00923E3F"/>
    <w:rsid w:val="009241F2"/>
    <w:rsid w:val="009244E3"/>
    <w:rsid w:val="00926D07"/>
    <w:rsid w:val="00927A5D"/>
    <w:rsid w:val="00930017"/>
    <w:rsid w:val="00930AE8"/>
    <w:rsid w:val="0093156D"/>
    <w:rsid w:val="009318BC"/>
    <w:rsid w:val="00932187"/>
    <w:rsid w:val="00932811"/>
    <w:rsid w:val="0093303A"/>
    <w:rsid w:val="00933572"/>
    <w:rsid w:val="0093492D"/>
    <w:rsid w:val="00935404"/>
    <w:rsid w:val="009355DB"/>
    <w:rsid w:val="00935687"/>
    <w:rsid w:val="00935745"/>
    <w:rsid w:val="0093613B"/>
    <w:rsid w:val="0093627C"/>
    <w:rsid w:val="009367CA"/>
    <w:rsid w:val="00937FDA"/>
    <w:rsid w:val="00940229"/>
    <w:rsid w:val="0094023C"/>
    <w:rsid w:val="00941F68"/>
    <w:rsid w:val="00944015"/>
    <w:rsid w:val="009440E4"/>
    <w:rsid w:val="0094417B"/>
    <w:rsid w:val="00945E5D"/>
    <w:rsid w:val="009463B0"/>
    <w:rsid w:val="00953916"/>
    <w:rsid w:val="00955A6B"/>
    <w:rsid w:val="00956013"/>
    <w:rsid w:val="00956F45"/>
    <w:rsid w:val="00957BFF"/>
    <w:rsid w:val="00960492"/>
    <w:rsid w:val="00961971"/>
    <w:rsid w:val="00961C9F"/>
    <w:rsid w:val="0096326F"/>
    <w:rsid w:val="00963A68"/>
    <w:rsid w:val="0096540A"/>
    <w:rsid w:val="00965662"/>
    <w:rsid w:val="00965C4A"/>
    <w:rsid w:val="00966D3D"/>
    <w:rsid w:val="00966DF9"/>
    <w:rsid w:val="00971FC9"/>
    <w:rsid w:val="00972799"/>
    <w:rsid w:val="009727DC"/>
    <w:rsid w:val="00975EC5"/>
    <w:rsid w:val="00977269"/>
    <w:rsid w:val="00977E4A"/>
    <w:rsid w:val="00982C26"/>
    <w:rsid w:val="00983471"/>
    <w:rsid w:val="009845D1"/>
    <w:rsid w:val="00984E22"/>
    <w:rsid w:val="00984EA4"/>
    <w:rsid w:val="00985004"/>
    <w:rsid w:val="009859D9"/>
    <w:rsid w:val="00986005"/>
    <w:rsid w:val="0098646F"/>
    <w:rsid w:val="009879B7"/>
    <w:rsid w:val="0099157E"/>
    <w:rsid w:val="0099170A"/>
    <w:rsid w:val="0099268A"/>
    <w:rsid w:val="00992F05"/>
    <w:rsid w:val="0099454C"/>
    <w:rsid w:val="00995E09"/>
    <w:rsid w:val="00996CC0"/>
    <w:rsid w:val="00997AC5"/>
    <w:rsid w:val="00997C98"/>
    <w:rsid w:val="009A0570"/>
    <w:rsid w:val="009A06B9"/>
    <w:rsid w:val="009A10B8"/>
    <w:rsid w:val="009A42D3"/>
    <w:rsid w:val="009A7A80"/>
    <w:rsid w:val="009B0072"/>
    <w:rsid w:val="009B0F4C"/>
    <w:rsid w:val="009B117E"/>
    <w:rsid w:val="009B11A8"/>
    <w:rsid w:val="009B229A"/>
    <w:rsid w:val="009B4FED"/>
    <w:rsid w:val="009C09EC"/>
    <w:rsid w:val="009C2E50"/>
    <w:rsid w:val="009C62EB"/>
    <w:rsid w:val="009C7BAD"/>
    <w:rsid w:val="009D06A2"/>
    <w:rsid w:val="009D0C2A"/>
    <w:rsid w:val="009D12CE"/>
    <w:rsid w:val="009D376C"/>
    <w:rsid w:val="009D7111"/>
    <w:rsid w:val="009D714D"/>
    <w:rsid w:val="009E0E92"/>
    <w:rsid w:val="009E23C4"/>
    <w:rsid w:val="009E281D"/>
    <w:rsid w:val="009E2B15"/>
    <w:rsid w:val="009E2B45"/>
    <w:rsid w:val="009E2D60"/>
    <w:rsid w:val="009E33E9"/>
    <w:rsid w:val="009E742F"/>
    <w:rsid w:val="009F0EC3"/>
    <w:rsid w:val="009F1630"/>
    <w:rsid w:val="009F1713"/>
    <w:rsid w:val="009F1808"/>
    <w:rsid w:val="009F4634"/>
    <w:rsid w:val="009F536A"/>
    <w:rsid w:val="009F54BD"/>
    <w:rsid w:val="009F581B"/>
    <w:rsid w:val="009F6157"/>
    <w:rsid w:val="009F6DCD"/>
    <w:rsid w:val="009F6FBF"/>
    <w:rsid w:val="009F7A8E"/>
    <w:rsid w:val="009F7E27"/>
    <w:rsid w:val="00A00BB5"/>
    <w:rsid w:val="00A01470"/>
    <w:rsid w:val="00A04A7E"/>
    <w:rsid w:val="00A05612"/>
    <w:rsid w:val="00A0703B"/>
    <w:rsid w:val="00A10168"/>
    <w:rsid w:val="00A107F0"/>
    <w:rsid w:val="00A129DB"/>
    <w:rsid w:val="00A148A9"/>
    <w:rsid w:val="00A17908"/>
    <w:rsid w:val="00A17BE4"/>
    <w:rsid w:val="00A17EBF"/>
    <w:rsid w:val="00A21C7A"/>
    <w:rsid w:val="00A23688"/>
    <w:rsid w:val="00A24126"/>
    <w:rsid w:val="00A24C2A"/>
    <w:rsid w:val="00A25262"/>
    <w:rsid w:val="00A25478"/>
    <w:rsid w:val="00A2612B"/>
    <w:rsid w:val="00A3296B"/>
    <w:rsid w:val="00A32BB2"/>
    <w:rsid w:val="00A32C17"/>
    <w:rsid w:val="00A343F8"/>
    <w:rsid w:val="00A3444E"/>
    <w:rsid w:val="00A34725"/>
    <w:rsid w:val="00A3672A"/>
    <w:rsid w:val="00A36901"/>
    <w:rsid w:val="00A36CBD"/>
    <w:rsid w:val="00A40FFF"/>
    <w:rsid w:val="00A41A21"/>
    <w:rsid w:val="00A4359B"/>
    <w:rsid w:val="00A44859"/>
    <w:rsid w:val="00A457FB"/>
    <w:rsid w:val="00A45A6E"/>
    <w:rsid w:val="00A45DCC"/>
    <w:rsid w:val="00A470AA"/>
    <w:rsid w:val="00A47E3E"/>
    <w:rsid w:val="00A47F56"/>
    <w:rsid w:val="00A51551"/>
    <w:rsid w:val="00A5271A"/>
    <w:rsid w:val="00A5332C"/>
    <w:rsid w:val="00A54DE4"/>
    <w:rsid w:val="00A5576D"/>
    <w:rsid w:val="00A600D8"/>
    <w:rsid w:val="00A60D88"/>
    <w:rsid w:val="00A60E2B"/>
    <w:rsid w:val="00A61E6F"/>
    <w:rsid w:val="00A62491"/>
    <w:rsid w:val="00A62773"/>
    <w:rsid w:val="00A636D5"/>
    <w:rsid w:val="00A643CB"/>
    <w:rsid w:val="00A64529"/>
    <w:rsid w:val="00A647BC"/>
    <w:rsid w:val="00A6537C"/>
    <w:rsid w:val="00A6598E"/>
    <w:rsid w:val="00A65D7D"/>
    <w:rsid w:val="00A71291"/>
    <w:rsid w:val="00A71F79"/>
    <w:rsid w:val="00A73C2C"/>
    <w:rsid w:val="00A75677"/>
    <w:rsid w:val="00A770B0"/>
    <w:rsid w:val="00A7756B"/>
    <w:rsid w:val="00A77BD6"/>
    <w:rsid w:val="00A816A7"/>
    <w:rsid w:val="00A82864"/>
    <w:rsid w:val="00A8291E"/>
    <w:rsid w:val="00A831BA"/>
    <w:rsid w:val="00A85866"/>
    <w:rsid w:val="00A900BC"/>
    <w:rsid w:val="00A91FE8"/>
    <w:rsid w:val="00A9292B"/>
    <w:rsid w:val="00A932F9"/>
    <w:rsid w:val="00A93467"/>
    <w:rsid w:val="00A93FB9"/>
    <w:rsid w:val="00A95F4F"/>
    <w:rsid w:val="00A97A7F"/>
    <w:rsid w:val="00AA1226"/>
    <w:rsid w:val="00AA3B4E"/>
    <w:rsid w:val="00AA46B8"/>
    <w:rsid w:val="00AA51F9"/>
    <w:rsid w:val="00AA54E4"/>
    <w:rsid w:val="00AA76A7"/>
    <w:rsid w:val="00AB0131"/>
    <w:rsid w:val="00AB0931"/>
    <w:rsid w:val="00AB1188"/>
    <w:rsid w:val="00AB2C2B"/>
    <w:rsid w:val="00AB42D9"/>
    <w:rsid w:val="00AB4EEA"/>
    <w:rsid w:val="00AC21DF"/>
    <w:rsid w:val="00AC2578"/>
    <w:rsid w:val="00AC317C"/>
    <w:rsid w:val="00AC3265"/>
    <w:rsid w:val="00AC45F3"/>
    <w:rsid w:val="00AC51F5"/>
    <w:rsid w:val="00AD11F5"/>
    <w:rsid w:val="00AD1326"/>
    <w:rsid w:val="00AD2755"/>
    <w:rsid w:val="00AD2B58"/>
    <w:rsid w:val="00AD37C1"/>
    <w:rsid w:val="00AD3A60"/>
    <w:rsid w:val="00AD44FE"/>
    <w:rsid w:val="00AD4867"/>
    <w:rsid w:val="00AD494C"/>
    <w:rsid w:val="00AD563F"/>
    <w:rsid w:val="00AD668E"/>
    <w:rsid w:val="00AE0CA4"/>
    <w:rsid w:val="00AE0E44"/>
    <w:rsid w:val="00AE2D1C"/>
    <w:rsid w:val="00AE6EDD"/>
    <w:rsid w:val="00AE6F5D"/>
    <w:rsid w:val="00AE7888"/>
    <w:rsid w:val="00AF1CD8"/>
    <w:rsid w:val="00AF3125"/>
    <w:rsid w:val="00AF532F"/>
    <w:rsid w:val="00AF533E"/>
    <w:rsid w:val="00AF5B53"/>
    <w:rsid w:val="00AF5E35"/>
    <w:rsid w:val="00AF6263"/>
    <w:rsid w:val="00B027F5"/>
    <w:rsid w:val="00B02B75"/>
    <w:rsid w:val="00B02F82"/>
    <w:rsid w:val="00B046C3"/>
    <w:rsid w:val="00B0509D"/>
    <w:rsid w:val="00B0565B"/>
    <w:rsid w:val="00B102C6"/>
    <w:rsid w:val="00B10655"/>
    <w:rsid w:val="00B11E38"/>
    <w:rsid w:val="00B13331"/>
    <w:rsid w:val="00B13B37"/>
    <w:rsid w:val="00B14352"/>
    <w:rsid w:val="00B15B9B"/>
    <w:rsid w:val="00B15E6F"/>
    <w:rsid w:val="00B15EC4"/>
    <w:rsid w:val="00B15F3D"/>
    <w:rsid w:val="00B21EB4"/>
    <w:rsid w:val="00B21F57"/>
    <w:rsid w:val="00B223D2"/>
    <w:rsid w:val="00B23746"/>
    <w:rsid w:val="00B23753"/>
    <w:rsid w:val="00B23E60"/>
    <w:rsid w:val="00B241DE"/>
    <w:rsid w:val="00B2426E"/>
    <w:rsid w:val="00B254A8"/>
    <w:rsid w:val="00B32CC1"/>
    <w:rsid w:val="00B364F6"/>
    <w:rsid w:val="00B371FC"/>
    <w:rsid w:val="00B3738E"/>
    <w:rsid w:val="00B37F25"/>
    <w:rsid w:val="00B40773"/>
    <w:rsid w:val="00B40A88"/>
    <w:rsid w:val="00B412BA"/>
    <w:rsid w:val="00B41E7E"/>
    <w:rsid w:val="00B41F5E"/>
    <w:rsid w:val="00B4280B"/>
    <w:rsid w:val="00B42F0A"/>
    <w:rsid w:val="00B43D5C"/>
    <w:rsid w:val="00B4514C"/>
    <w:rsid w:val="00B456D9"/>
    <w:rsid w:val="00B45D23"/>
    <w:rsid w:val="00B46A6A"/>
    <w:rsid w:val="00B46BB1"/>
    <w:rsid w:val="00B50117"/>
    <w:rsid w:val="00B51128"/>
    <w:rsid w:val="00B51DA9"/>
    <w:rsid w:val="00B5308B"/>
    <w:rsid w:val="00B60436"/>
    <w:rsid w:val="00B60E53"/>
    <w:rsid w:val="00B60FCB"/>
    <w:rsid w:val="00B612FD"/>
    <w:rsid w:val="00B61783"/>
    <w:rsid w:val="00B61F2B"/>
    <w:rsid w:val="00B6286F"/>
    <w:rsid w:val="00B6303A"/>
    <w:rsid w:val="00B63E58"/>
    <w:rsid w:val="00B64F55"/>
    <w:rsid w:val="00B6560B"/>
    <w:rsid w:val="00B65A53"/>
    <w:rsid w:val="00B66D8C"/>
    <w:rsid w:val="00B7057C"/>
    <w:rsid w:val="00B70A3B"/>
    <w:rsid w:val="00B725A4"/>
    <w:rsid w:val="00B760E0"/>
    <w:rsid w:val="00B779C6"/>
    <w:rsid w:val="00B8063E"/>
    <w:rsid w:val="00B8170E"/>
    <w:rsid w:val="00B866A1"/>
    <w:rsid w:val="00B90244"/>
    <w:rsid w:val="00B91092"/>
    <w:rsid w:val="00B91CB7"/>
    <w:rsid w:val="00B96046"/>
    <w:rsid w:val="00B974C5"/>
    <w:rsid w:val="00B97E8C"/>
    <w:rsid w:val="00BA03A6"/>
    <w:rsid w:val="00BA1995"/>
    <w:rsid w:val="00BA1B9E"/>
    <w:rsid w:val="00BA3EF7"/>
    <w:rsid w:val="00BA3FA8"/>
    <w:rsid w:val="00BA4256"/>
    <w:rsid w:val="00BA575A"/>
    <w:rsid w:val="00BA6A33"/>
    <w:rsid w:val="00BB0253"/>
    <w:rsid w:val="00BB0A3F"/>
    <w:rsid w:val="00BB1BFE"/>
    <w:rsid w:val="00BB48BA"/>
    <w:rsid w:val="00BB4920"/>
    <w:rsid w:val="00BB4E43"/>
    <w:rsid w:val="00BB60A7"/>
    <w:rsid w:val="00BB6731"/>
    <w:rsid w:val="00BB6C60"/>
    <w:rsid w:val="00BB763C"/>
    <w:rsid w:val="00BB78F1"/>
    <w:rsid w:val="00BC0034"/>
    <w:rsid w:val="00BC061A"/>
    <w:rsid w:val="00BC0C95"/>
    <w:rsid w:val="00BC1AED"/>
    <w:rsid w:val="00BC1F57"/>
    <w:rsid w:val="00BC1FDA"/>
    <w:rsid w:val="00BC4C03"/>
    <w:rsid w:val="00BC55E1"/>
    <w:rsid w:val="00BD13A1"/>
    <w:rsid w:val="00BD18F7"/>
    <w:rsid w:val="00BD200E"/>
    <w:rsid w:val="00BD2770"/>
    <w:rsid w:val="00BD295A"/>
    <w:rsid w:val="00BD3060"/>
    <w:rsid w:val="00BD3EF1"/>
    <w:rsid w:val="00BD49EC"/>
    <w:rsid w:val="00BD66D7"/>
    <w:rsid w:val="00BE2197"/>
    <w:rsid w:val="00BE2B39"/>
    <w:rsid w:val="00BE2C45"/>
    <w:rsid w:val="00BE2FBE"/>
    <w:rsid w:val="00BE508C"/>
    <w:rsid w:val="00BE6513"/>
    <w:rsid w:val="00BF094E"/>
    <w:rsid w:val="00BF13DD"/>
    <w:rsid w:val="00BF1DC4"/>
    <w:rsid w:val="00BF48BC"/>
    <w:rsid w:val="00BF4A7A"/>
    <w:rsid w:val="00BF5203"/>
    <w:rsid w:val="00BF6199"/>
    <w:rsid w:val="00BF71F2"/>
    <w:rsid w:val="00BF7D4B"/>
    <w:rsid w:val="00C00C9F"/>
    <w:rsid w:val="00C0219D"/>
    <w:rsid w:val="00C02A54"/>
    <w:rsid w:val="00C02DD3"/>
    <w:rsid w:val="00C0380C"/>
    <w:rsid w:val="00C03E96"/>
    <w:rsid w:val="00C0450A"/>
    <w:rsid w:val="00C074C8"/>
    <w:rsid w:val="00C103B0"/>
    <w:rsid w:val="00C12208"/>
    <w:rsid w:val="00C12E62"/>
    <w:rsid w:val="00C13784"/>
    <w:rsid w:val="00C13853"/>
    <w:rsid w:val="00C14B32"/>
    <w:rsid w:val="00C15318"/>
    <w:rsid w:val="00C16ED7"/>
    <w:rsid w:val="00C20941"/>
    <w:rsid w:val="00C2113B"/>
    <w:rsid w:val="00C25BDF"/>
    <w:rsid w:val="00C26C86"/>
    <w:rsid w:val="00C311F9"/>
    <w:rsid w:val="00C31D15"/>
    <w:rsid w:val="00C34B80"/>
    <w:rsid w:val="00C3680E"/>
    <w:rsid w:val="00C369A5"/>
    <w:rsid w:val="00C37B6E"/>
    <w:rsid w:val="00C407C3"/>
    <w:rsid w:val="00C445F2"/>
    <w:rsid w:val="00C44A21"/>
    <w:rsid w:val="00C44A6E"/>
    <w:rsid w:val="00C44EAD"/>
    <w:rsid w:val="00C45CDA"/>
    <w:rsid w:val="00C463AE"/>
    <w:rsid w:val="00C4699B"/>
    <w:rsid w:val="00C46CCD"/>
    <w:rsid w:val="00C47234"/>
    <w:rsid w:val="00C478AD"/>
    <w:rsid w:val="00C5154D"/>
    <w:rsid w:val="00C51B00"/>
    <w:rsid w:val="00C52B51"/>
    <w:rsid w:val="00C53015"/>
    <w:rsid w:val="00C55AFC"/>
    <w:rsid w:val="00C56B04"/>
    <w:rsid w:val="00C56B37"/>
    <w:rsid w:val="00C56B40"/>
    <w:rsid w:val="00C626C6"/>
    <w:rsid w:val="00C64915"/>
    <w:rsid w:val="00C658D9"/>
    <w:rsid w:val="00C669A7"/>
    <w:rsid w:val="00C700CD"/>
    <w:rsid w:val="00C7050E"/>
    <w:rsid w:val="00C71122"/>
    <w:rsid w:val="00C7160B"/>
    <w:rsid w:val="00C73236"/>
    <w:rsid w:val="00C7392F"/>
    <w:rsid w:val="00C752B2"/>
    <w:rsid w:val="00C759B6"/>
    <w:rsid w:val="00C75EE8"/>
    <w:rsid w:val="00C7648C"/>
    <w:rsid w:val="00C76998"/>
    <w:rsid w:val="00C77133"/>
    <w:rsid w:val="00C77762"/>
    <w:rsid w:val="00C8082E"/>
    <w:rsid w:val="00C8153A"/>
    <w:rsid w:val="00C81709"/>
    <w:rsid w:val="00C818F9"/>
    <w:rsid w:val="00C81F36"/>
    <w:rsid w:val="00C82ACA"/>
    <w:rsid w:val="00C82BD0"/>
    <w:rsid w:val="00C834E3"/>
    <w:rsid w:val="00C85462"/>
    <w:rsid w:val="00C85CDA"/>
    <w:rsid w:val="00C861DD"/>
    <w:rsid w:val="00C870B5"/>
    <w:rsid w:val="00C872FC"/>
    <w:rsid w:val="00C905EE"/>
    <w:rsid w:val="00C909CD"/>
    <w:rsid w:val="00C90BAC"/>
    <w:rsid w:val="00C918F9"/>
    <w:rsid w:val="00C928A1"/>
    <w:rsid w:val="00C961F7"/>
    <w:rsid w:val="00C964AB"/>
    <w:rsid w:val="00C9743B"/>
    <w:rsid w:val="00C97FE6"/>
    <w:rsid w:val="00CA03C6"/>
    <w:rsid w:val="00CA059F"/>
    <w:rsid w:val="00CA0B3D"/>
    <w:rsid w:val="00CA3EB6"/>
    <w:rsid w:val="00CA3FE1"/>
    <w:rsid w:val="00CA44CE"/>
    <w:rsid w:val="00CA4F86"/>
    <w:rsid w:val="00CA59B7"/>
    <w:rsid w:val="00CA7B47"/>
    <w:rsid w:val="00CB0DFD"/>
    <w:rsid w:val="00CB1295"/>
    <w:rsid w:val="00CB1387"/>
    <w:rsid w:val="00CB3044"/>
    <w:rsid w:val="00CB34D3"/>
    <w:rsid w:val="00CB41F2"/>
    <w:rsid w:val="00CB4469"/>
    <w:rsid w:val="00CB5806"/>
    <w:rsid w:val="00CB661F"/>
    <w:rsid w:val="00CB7C7C"/>
    <w:rsid w:val="00CC0EA1"/>
    <w:rsid w:val="00CC0EC5"/>
    <w:rsid w:val="00CC2015"/>
    <w:rsid w:val="00CC23A5"/>
    <w:rsid w:val="00CC4B84"/>
    <w:rsid w:val="00CC4CEB"/>
    <w:rsid w:val="00CC4D39"/>
    <w:rsid w:val="00CC7682"/>
    <w:rsid w:val="00CD07A7"/>
    <w:rsid w:val="00CD09B9"/>
    <w:rsid w:val="00CD2302"/>
    <w:rsid w:val="00CD2DB8"/>
    <w:rsid w:val="00CD4EF6"/>
    <w:rsid w:val="00CD53A9"/>
    <w:rsid w:val="00CD7D27"/>
    <w:rsid w:val="00CE23F8"/>
    <w:rsid w:val="00CE2C8E"/>
    <w:rsid w:val="00CE3425"/>
    <w:rsid w:val="00CE3760"/>
    <w:rsid w:val="00CE4307"/>
    <w:rsid w:val="00CE5CD6"/>
    <w:rsid w:val="00CE6979"/>
    <w:rsid w:val="00CE7492"/>
    <w:rsid w:val="00CF13E2"/>
    <w:rsid w:val="00CF270F"/>
    <w:rsid w:val="00CF32E9"/>
    <w:rsid w:val="00CF5A96"/>
    <w:rsid w:val="00CF5C95"/>
    <w:rsid w:val="00CF5FAF"/>
    <w:rsid w:val="00CF6116"/>
    <w:rsid w:val="00CF63CB"/>
    <w:rsid w:val="00D00841"/>
    <w:rsid w:val="00D0142A"/>
    <w:rsid w:val="00D02E4E"/>
    <w:rsid w:val="00D0396D"/>
    <w:rsid w:val="00D05319"/>
    <w:rsid w:val="00D05A7A"/>
    <w:rsid w:val="00D05B2F"/>
    <w:rsid w:val="00D066A3"/>
    <w:rsid w:val="00D06D37"/>
    <w:rsid w:val="00D06DDA"/>
    <w:rsid w:val="00D07D37"/>
    <w:rsid w:val="00D12232"/>
    <w:rsid w:val="00D126F0"/>
    <w:rsid w:val="00D14059"/>
    <w:rsid w:val="00D1530D"/>
    <w:rsid w:val="00D1547E"/>
    <w:rsid w:val="00D15727"/>
    <w:rsid w:val="00D1658D"/>
    <w:rsid w:val="00D169B3"/>
    <w:rsid w:val="00D1718A"/>
    <w:rsid w:val="00D178C1"/>
    <w:rsid w:val="00D1790F"/>
    <w:rsid w:val="00D22046"/>
    <w:rsid w:val="00D225B1"/>
    <w:rsid w:val="00D225FB"/>
    <w:rsid w:val="00D24A79"/>
    <w:rsid w:val="00D2526F"/>
    <w:rsid w:val="00D25D8D"/>
    <w:rsid w:val="00D264FF"/>
    <w:rsid w:val="00D26946"/>
    <w:rsid w:val="00D33262"/>
    <w:rsid w:val="00D341FA"/>
    <w:rsid w:val="00D3427D"/>
    <w:rsid w:val="00D34C29"/>
    <w:rsid w:val="00D35C87"/>
    <w:rsid w:val="00D42918"/>
    <w:rsid w:val="00D42CD6"/>
    <w:rsid w:val="00D44121"/>
    <w:rsid w:val="00D45241"/>
    <w:rsid w:val="00D452F0"/>
    <w:rsid w:val="00D46B83"/>
    <w:rsid w:val="00D5031A"/>
    <w:rsid w:val="00D5359F"/>
    <w:rsid w:val="00D544FB"/>
    <w:rsid w:val="00D549B1"/>
    <w:rsid w:val="00D54C03"/>
    <w:rsid w:val="00D55E5A"/>
    <w:rsid w:val="00D55FE1"/>
    <w:rsid w:val="00D5649C"/>
    <w:rsid w:val="00D57B59"/>
    <w:rsid w:val="00D61B29"/>
    <w:rsid w:val="00D6403C"/>
    <w:rsid w:val="00D648F0"/>
    <w:rsid w:val="00D653FC"/>
    <w:rsid w:val="00D65F09"/>
    <w:rsid w:val="00D6628D"/>
    <w:rsid w:val="00D66A64"/>
    <w:rsid w:val="00D66B49"/>
    <w:rsid w:val="00D6783F"/>
    <w:rsid w:val="00D679D9"/>
    <w:rsid w:val="00D7014B"/>
    <w:rsid w:val="00D7053E"/>
    <w:rsid w:val="00D70554"/>
    <w:rsid w:val="00D72E2E"/>
    <w:rsid w:val="00D7308D"/>
    <w:rsid w:val="00D73524"/>
    <w:rsid w:val="00D73554"/>
    <w:rsid w:val="00D7500C"/>
    <w:rsid w:val="00D768FD"/>
    <w:rsid w:val="00D76BA4"/>
    <w:rsid w:val="00D7746C"/>
    <w:rsid w:val="00D77845"/>
    <w:rsid w:val="00D7798C"/>
    <w:rsid w:val="00D77FAD"/>
    <w:rsid w:val="00D8037B"/>
    <w:rsid w:val="00D81D86"/>
    <w:rsid w:val="00D84037"/>
    <w:rsid w:val="00D841C8"/>
    <w:rsid w:val="00D84AEE"/>
    <w:rsid w:val="00D87973"/>
    <w:rsid w:val="00D87B21"/>
    <w:rsid w:val="00D90163"/>
    <w:rsid w:val="00D9081F"/>
    <w:rsid w:val="00D9412A"/>
    <w:rsid w:val="00D950AE"/>
    <w:rsid w:val="00DA0034"/>
    <w:rsid w:val="00DA07BC"/>
    <w:rsid w:val="00DA0886"/>
    <w:rsid w:val="00DA08A5"/>
    <w:rsid w:val="00DA2402"/>
    <w:rsid w:val="00DA2F0D"/>
    <w:rsid w:val="00DA55A1"/>
    <w:rsid w:val="00DA778B"/>
    <w:rsid w:val="00DA7A7D"/>
    <w:rsid w:val="00DB19BB"/>
    <w:rsid w:val="00DB4F21"/>
    <w:rsid w:val="00DB4F91"/>
    <w:rsid w:val="00DB59FC"/>
    <w:rsid w:val="00DB7C9A"/>
    <w:rsid w:val="00DC0B00"/>
    <w:rsid w:val="00DC0DE0"/>
    <w:rsid w:val="00DC3F40"/>
    <w:rsid w:val="00DC40E3"/>
    <w:rsid w:val="00DC465F"/>
    <w:rsid w:val="00DC4771"/>
    <w:rsid w:val="00DC47BC"/>
    <w:rsid w:val="00DC4871"/>
    <w:rsid w:val="00DC5579"/>
    <w:rsid w:val="00DC6263"/>
    <w:rsid w:val="00DC62D9"/>
    <w:rsid w:val="00DD0D6A"/>
    <w:rsid w:val="00DD1D94"/>
    <w:rsid w:val="00DD1E4A"/>
    <w:rsid w:val="00DD296C"/>
    <w:rsid w:val="00DD2985"/>
    <w:rsid w:val="00DD4E92"/>
    <w:rsid w:val="00DD5753"/>
    <w:rsid w:val="00DD7343"/>
    <w:rsid w:val="00DE1733"/>
    <w:rsid w:val="00DE2435"/>
    <w:rsid w:val="00DE2DF5"/>
    <w:rsid w:val="00DE7570"/>
    <w:rsid w:val="00DF0D31"/>
    <w:rsid w:val="00DF0E46"/>
    <w:rsid w:val="00DF0EC4"/>
    <w:rsid w:val="00DF21A3"/>
    <w:rsid w:val="00DF3A5D"/>
    <w:rsid w:val="00DF66A3"/>
    <w:rsid w:val="00DF7236"/>
    <w:rsid w:val="00DF7D3B"/>
    <w:rsid w:val="00E00B4E"/>
    <w:rsid w:val="00E01A67"/>
    <w:rsid w:val="00E01C0B"/>
    <w:rsid w:val="00E01F6D"/>
    <w:rsid w:val="00E037EF"/>
    <w:rsid w:val="00E060AE"/>
    <w:rsid w:val="00E065FC"/>
    <w:rsid w:val="00E074EC"/>
    <w:rsid w:val="00E07854"/>
    <w:rsid w:val="00E1141B"/>
    <w:rsid w:val="00E11EF2"/>
    <w:rsid w:val="00E12CA0"/>
    <w:rsid w:val="00E13F66"/>
    <w:rsid w:val="00E148EA"/>
    <w:rsid w:val="00E167C9"/>
    <w:rsid w:val="00E17990"/>
    <w:rsid w:val="00E2187B"/>
    <w:rsid w:val="00E21D86"/>
    <w:rsid w:val="00E22C5F"/>
    <w:rsid w:val="00E24244"/>
    <w:rsid w:val="00E24835"/>
    <w:rsid w:val="00E24A1B"/>
    <w:rsid w:val="00E26717"/>
    <w:rsid w:val="00E2673A"/>
    <w:rsid w:val="00E27E49"/>
    <w:rsid w:val="00E300AD"/>
    <w:rsid w:val="00E32AE5"/>
    <w:rsid w:val="00E343EE"/>
    <w:rsid w:val="00E361AC"/>
    <w:rsid w:val="00E37DF8"/>
    <w:rsid w:val="00E40269"/>
    <w:rsid w:val="00E44AED"/>
    <w:rsid w:val="00E44D70"/>
    <w:rsid w:val="00E45F72"/>
    <w:rsid w:val="00E4653F"/>
    <w:rsid w:val="00E466CA"/>
    <w:rsid w:val="00E46B6F"/>
    <w:rsid w:val="00E51419"/>
    <w:rsid w:val="00E51AFB"/>
    <w:rsid w:val="00E539A7"/>
    <w:rsid w:val="00E56540"/>
    <w:rsid w:val="00E607EE"/>
    <w:rsid w:val="00E61729"/>
    <w:rsid w:val="00E61B52"/>
    <w:rsid w:val="00E65C00"/>
    <w:rsid w:val="00E65E7F"/>
    <w:rsid w:val="00E6606E"/>
    <w:rsid w:val="00E67DF3"/>
    <w:rsid w:val="00E70D95"/>
    <w:rsid w:val="00E70ED0"/>
    <w:rsid w:val="00E720F0"/>
    <w:rsid w:val="00E73D88"/>
    <w:rsid w:val="00E73F32"/>
    <w:rsid w:val="00E7540D"/>
    <w:rsid w:val="00E8045F"/>
    <w:rsid w:val="00E804AC"/>
    <w:rsid w:val="00E80DEC"/>
    <w:rsid w:val="00E80FAD"/>
    <w:rsid w:val="00E84F26"/>
    <w:rsid w:val="00E85F69"/>
    <w:rsid w:val="00E860AE"/>
    <w:rsid w:val="00E86334"/>
    <w:rsid w:val="00E92045"/>
    <w:rsid w:val="00E94C24"/>
    <w:rsid w:val="00E96593"/>
    <w:rsid w:val="00EA03A6"/>
    <w:rsid w:val="00EA148C"/>
    <w:rsid w:val="00EA1A9D"/>
    <w:rsid w:val="00EA55DB"/>
    <w:rsid w:val="00EA6909"/>
    <w:rsid w:val="00EA6E19"/>
    <w:rsid w:val="00EB05F4"/>
    <w:rsid w:val="00EB2725"/>
    <w:rsid w:val="00EB2974"/>
    <w:rsid w:val="00EB3123"/>
    <w:rsid w:val="00EB4574"/>
    <w:rsid w:val="00EB5EE8"/>
    <w:rsid w:val="00EB63B5"/>
    <w:rsid w:val="00EB6604"/>
    <w:rsid w:val="00EB7D27"/>
    <w:rsid w:val="00EC0320"/>
    <w:rsid w:val="00EC0AF8"/>
    <w:rsid w:val="00EC21EC"/>
    <w:rsid w:val="00EC2884"/>
    <w:rsid w:val="00EC5294"/>
    <w:rsid w:val="00EC64F6"/>
    <w:rsid w:val="00EC6D45"/>
    <w:rsid w:val="00ED0800"/>
    <w:rsid w:val="00ED0868"/>
    <w:rsid w:val="00ED202C"/>
    <w:rsid w:val="00ED33B3"/>
    <w:rsid w:val="00ED53F1"/>
    <w:rsid w:val="00ED55EB"/>
    <w:rsid w:val="00ED5FD8"/>
    <w:rsid w:val="00ED78B1"/>
    <w:rsid w:val="00EE3677"/>
    <w:rsid w:val="00EE40BC"/>
    <w:rsid w:val="00EE7084"/>
    <w:rsid w:val="00EE72F6"/>
    <w:rsid w:val="00EF23C2"/>
    <w:rsid w:val="00EF2874"/>
    <w:rsid w:val="00EF3B91"/>
    <w:rsid w:val="00EF5600"/>
    <w:rsid w:val="00EF5DDD"/>
    <w:rsid w:val="00EF62B0"/>
    <w:rsid w:val="00EF66AA"/>
    <w:rsid w:val="00EF6966"/>
    <w:rsid w:val="00F00050"/>
    <w:rsid w:val="00F00851"/>
    <w:rsid w:val="00F00A9A"/>
    <w:rsid w:val="00F014D7"/>
    <w:rsid w:val="00F015DD"/>
    <w:rsid w:val="00F01D89"/>
    <w:rsid w:val="00F03034"/>
    <w:rsid w:val="00F04193"/>
    <w:rsid w:val="00F0670E"/>
    <w:rsid w:val="00F06905"/>
    <w:rsid w:val="00F07FE0"/>
    <w:rsid w:val="00F10968"/>
    <w:rsid w:val="00F11C4D"/>
    <w:rsid w:val="00F13A1B"/>
    <w:rsid w:val="00F14B77"/>
    <w:rsid w:val="00F16FB4"/>
    <w:rsid w:val="00F20048"/>
    <w:rsid w:val="00F20077"/>
    <w:rsid w:val="00F21D0B"/>
    <w:rsid w:val="00F22B34"/>
    <w:rsid w:val="00F248FB"/>
    <w:rsid w:val="00F2567A"/>
    <w:rsid w:val="00F25EFB"/>
    <w:rsid w:val="00F2726D"/>
    <w:rsid w:val="00F30407"/>
    <w:rsid w:val="00F32808"/>
    <w:rsid w:val="00F33D23"/>
    <w:rsid w:val="00F3595E"/>
    <w:rsid w:val="00F35C3D"/>
    <w:rsid w:val="00F35D47"/>
    <w:rsid w:val="00F379DD"/>
    <w:rsid w:val="00F400D0"/>
    <w:rsid w:val="00F403E7"/>
    <w:rsid w:val="00F41111"/>
    <w:rsid w:val="00F414C0"/>
    <w:rsid w:val="00F430CC"/>
    <w:rsid w:val="00F44028"/>
    <w:rsid w:val="00F459B1"/>
    <w:rsid w:val="00F45E8C"/>
    <w:rsid w:val="00F46C89"/>
    <w:rsid w:val="00F46F77"/>
    <w:rsid w:val="00F50080"/>
    <w:rsid w:val="00F54645"/>
    <w:rsid w:val="00F54ADC"/>
    <w:rsid w:val="00F54D9E"/>
    <w:rsid w:val="00F565FC"/>
    <w:rsid w:val="00F56D19"/>
    <w:rsid w:val="00F57C3F"/>
    <w:rsid w:val="00F6078D"/>
    <w:rsid w:val="00F60AF0"/>
    <w:rsid w:val="00F60DA4"/>
    <w:rsid w:val="00F64BCB"/>
    <w:rsid w:val="00F65437"/>
    <w:rsid w:val="00F655E2"/>
    <w:rsid w:val="00F668BB"/>
    <w:rsid w:val="00F674F1"/>
    <w:rsid w:val="00F67675"/>
    <w:rsid w:val="00F70773"/>
    <w:rsid w:val="00F72020"/>
    <w:rsid w:val="00F73338"/>
    <w:rsid w:val="00F734D3"/>
    <w:rsid w:val="00F73551"/>
    <w:rsid w:val="00F73BCF"/>
    <w:rsid w:val="00F743BF"/>
    <w:rsid w:val="00F747D4"/>
    <w:rsid w:val="00F752E4"/>
    <w:rsid w:val="00F76586"/>
    <w:rsid w:val="00F771F9"/>
    <w:rsid w:val="00F77DF0"/>
    <w:rsid w:val="00F820B6"/>
    <w:rsid w:val="00F8248E"/>
    <w:rsid w:val="00F82D96"/>
    <w:rsid w:val="00F834F7"/>
    <w:rsid w:val="00F843D6"/>
    <w:rsid w:val="00F84BE2"/>
    <w:rsid w:val="00F84CBC"/>
    <w:rsid w:val="00F860B9"/>
    <w:rsid w:val="00F872BA"/>
    <w:rsid w:val="00F91F5E"/>
    <w:rsid w:val="00F929B9"/>
    <w:rsid w:val="00F93D5B"/>
    <w:rsid w:val="00F94EA0"/>
    <w:rsid w:val="00F97269"/>
    <w:rsid w:val="00FA0373"/>
    <w:rsid w:val="00FA15E1"/>
    <w:rsid w:val="00FA2F8E"/>
    <w:rsid w:val="00FA5236"/>
    <w:rsid w:val="00FA5771"/>
    <w:rsid w:val="00FB01A1"/>
    <w:rsid w:val="00FB1875"/>
    <w:rsid w:val="00FB7A25"/>
    <w:rsid w:val="00FC0CA1"/>
    <w:rsid w:val="00FC19D6"/>
    <w:rsid w:val="00FC303F"/>
    <w:rsid w:val="00FC3D6F"/>
    <w:rsid w:val="00FC6087"/>
    <w:rsid w:val="00FC64BC"/>
    <w:rsid w:val="00FC7E75"/>
    <w:rsid w:val="00FD1A64"/>
    <w:rsid w:val="00FD2295"/>
    <w:rsid w:val="00FD27ED"/>
    <w:rsid w:val="00FD2A53"/>
    <w:rsid w:val="00FD457C"/>
    <w:rsid w:val="00FD49B2"/>
    <w:rsid w:val="00FD5329"/>
    <w:rsid w:val="00FD69B6"/>
    <w:rsid w:val="00FD6CD1"/>
    <w:rsid w:val="00FE2502"/>
    <w:rsid w:val="00FE2EA9"/>
    <w:rsid w:val="00FE5AE9"/>
    <w:rsid w:val="00FE6534"/>
    <w:rsid w:val="00FE7258"/>
    <w:rsid w:val="00FE7B30"/>
    <w:rsid w:val="00FF1066"/>
    <w:rsid w:val="00FF3126"/>
    <w:rsid w:val="00FF6539"/>
    <w:rsid w:val="00FF6F39"/>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D86BE"/>
  <w15:docId w15:val="{36EF766E-D3F0-494B-93E6-16D585DA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80"/>
    <w:pPr>
      <w:spacing w:line="240" w:lineRule="auto"/>
      <w:jc w:val="both"/>
    </w:pPr>
    <w:rPr>
      <w:rFonts w:ascii="Cambria" w:hAnsi="Cambria"/>
      <w:sz w:val="24"/>
    </w:rPr>
  </w:style>
  <w:style w:type="paragraph" w:styleId="Heading1">
    <w:name w:val="heading 1"/>
    <w:basedOn w:val="Normal"/>
    <w:next w:val="Normal"/>
    <w:link w:val="Heading1Char"/>
    <w:uiPriority w:val="9"/>
    <w:qFormat/>
    <w:rsid w:val="00D768FD"/>
    <w:pPr>
      <w:keepNext/>
      <w:spacing w:after="240"/>
      <w:outlineLvl w:val="0"/>
    </w:pPr>
    <w:rPr>
      <w:rFonts w:eastAsia="Calibri" w:cs="Times New Roman"/>
      <w:bCs/>
      <w:sz w:val="28"/>
      <w:szCs w:val="24"/>
    </w:rPr>
  </w:style>
  <w:style w:type="paragraph" w:styleId="Heading2">
    <w:name w:val="heading 2"/>
    <w:basedOn w:val="Normal"/>
    <w:next w:val="Normal"/>
    <w:link w:val="Heading2Char"/>
    <w:uiPriority w:val="9"/>
    <w:unhideWhenUsed/>
    <w:qFormat/>
    <w:rsid w:val="00C074C8"/>
    <w:pPr>
      <w:keepNext/>
      <w:keepLines/>
      <w:spacing w:before="40" w:after="0"/>
      <w:outlineLvl w:val="1"/>
    </w:pPr>
    <w:rPr>
      <w:rFonts w:eastAsiaTheme="majorEastAsia" w:cstheme="majorBidi"/>
      <w:b/>
      <w:color w:val="0D0D0D" w:themeColor="text1" w:themeTint="F2"/>
      <w:szCs w:val="26"/>
    </w:rPr>
  </w:style>
  <w:style w:type="paragraph" w:styleId="Heading3">
    <w:name w:val="heading 3"/>
    <w:basedOn w:val="Normal"/>
    <w:next w:val="Normal"/>
    <w:link w:val="Heading3Char"/>
    <w:uiPriority w:val="9"/>
    <w:unhideWhenUsed/>
    <w:qFormat/>
    <w:rsid w:val="00EB272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EA0"/>
    <w:pPr>
      <w:ind w:left="720"/>
      <w:contextualSpacing/>
    </w:pPr>
  </w:style>
  <w:style w:type="paragraph" w:styleId="Header">
    <w:name w:val="header"/>
    <w:basedOn w:val="Normal"/>
    <w:link w:val="HeaderChar"/>
    <w:uiPriority w:val="99"/>
    <w:unhideWhenUsed/>
    <w:rsid w:val="00D84037"/>
    <w:pPr>
      <w:tabs>
        <w:tab w:val="center" w:pos="4680"/>
        <w:tab w:val="right" w:pos="9360"/>
      </w:tabs>
      <w:spacing w:after="0"/>
    </w:pPr>
  </w:style>
  <w:style w:type="character" w:customStyle="1" w:styleId="HeaderChar">
    <w:name w:val="Header Char"/>
    <w:basedOn w:val="DefaultParagraphFont"/>
    <w:link w:val="Header"/>
    <w:uiPriority w:val="99"/>
    <w:rsid w:val="00D84037"/>
    <w:rPr>
      <w:rFonts w:ascii="Cambria" w:hAnsi="Cambria"/>
      <w:sz w:val="24"/>
    </w:rPr>
  </w:style>
  <w:style w:type="paragraph" w:styleId="Footer">
    <w:name w:val="footer"/>
    <w:basedOn w:val="Normal"/>
    <w:link w:val="FooterChar"/>
    <w:uiPriority w:val="99"/>
    <w:unhideWhenUsed/>
    <w:rsid w:val="00D84037"/>
    <w:pPr>
      <w:tabs>
        <w:tab w:val="center" w:pos="4680"/>
        <w:tab w:val="right" w:pos="9360"/>
      </w:tabs>
      <w:spacing w:after="0"/>
    </w:pPr>
  </w:style>
  <w:style w:type="character" w:customStyle="1" w:styleId="FooterChar">
    <w:name w:val="Footer Char"/>
    <w:basedOn w:val="DefaultParagraphFont"/>
    <w:link w:val="Footer"/>
    <w:uiPriority w:val="99"/>
    <w:rsid w:val="00D84037"/>
    <w:rPr>
      <w:rFonts w:ascii="Cambria" w:hAnsi="Cambria"/>
      <w:sz w:val="24"/>
    </w:rPr>
  </w:style>
  <w:style w:type="table" w:styleId="TableGrid">
    <w:name w:val="Table Grid"/>
    <w:basedOn w:val="TableNormal"/>
    <w:uiPriority w:val="59"/>
    <w:rsid w:val="000F173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1734"/>
    <w:pPr>
      <w:spacing w:after="0"/>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0F1734"/>
    <w:rPr>
      <w:sz w:val="20"/>
      <w:szCs w:val="20"/>
      <w:lang w:val="en-GB"/>
    </w:rPr>
  </w:style>
  <w:style w:type="character" w:styleId="FootnoteReference">
    <w:name w:val="footnote reference"/>
    <w:basedOn w:val="DefaultParagraphFont"/>
    <w:uiPriority w:val="99"/>
    <w:semiHidden/>
    <w:unhideWhenUsed/>
    <w:rsid w:val="000F1734"/>
    <w:rPr>
      <w:vertAlign w:val="superscript"/>
    </w:rPr>
  </w:style>
  <w:style w:type="character" w:customStyle="1" w:styleId="Heading1Char">
    <w:name w:val="Heading 1 Char"/>
    <w:basedOn w:val="DefaultParagraphFont"/>
    <w:link w:val="Heading1"/>
    <w:uiPriority w:val="9"/>
    <w:rsid w:val="00D768FD"/>
    <w:rPr>
      <w:rFonts w:ascii="Cambria" w:eastAsia="Calibri" w:hAnsi="Cambria" w:cs="Times New Roman"/>
      <w:bCs/>
      <w:sz w:val="28"/>
      <w:szCs w:val="24"/>
    </w:rPr>
  </w:style>
  <w:style w:type="character" w:customStyle="1" w:styleId="Heading2Char">
    <w:name w:val="Heading 2 Char"/>
    <w:basedOn w:val="DefaultParagraphFont"/>
    <w:link w:val="Heading2"/>
    <w:uiPriority w:val="9"/>
    <w:rsid w:val="00C074C8"/>
    <w:rPr>
      <w:rFonts w:ascii="Cambria" w:eastAsiaTheme="majorEastAsia" w:hAnsi="Cambria" w:cstheme="majorBidi"/>
      <w:b/>
      <w:color w:val="0D0D0D" w:themeColor="text1" w:themeTint="F2"/>
      <w:sz w:val="24"/>
      <w:szCs w:val="26"/>
    </w:rPr>
  </w:style>
  <w:style w:type="character" w:styleId="CommentReference">
    <w:name w:val="annotation reference"/>
    <w:basedOn w:val="DefaultParagraphFont"/>
    <w:uiPriority w:val="99"/>
    <w:semiHidden/>
    <w:unhideWhenUsed/>
    <w:rsid w:val="00765CD3"/>
    <w:rPr>
      <w:sz w:val="16"/>
      <w:szCs w:val="16"/>
    </w:rPr>
  </w:style>
  <w:style w:type="paragraph" w:styleId="CommentText">
    <w:name w:val="annotation text"/>
    <w:basedOn w:val="Normal"/>
    <w:link w:val="CommentTextChar"/>
    <w:uiPriority w:val="99"/>
    <w:semiHidden/>
    <w:unhideWhenUsed/>
    <w:rsid w:val="00765CD3"/>
    <w:rPr>
      <w:sz w:val="20"/>
      <w:szCs w:val="20"/>
    </w:rPr>
  </w:style>
  <w:style w:type="character" w:customStyle="1" w:styleId="CommentTextChar">
    <w:name w:val="Comment Text Char"/>
    <w:basedOn w:val="DefaultParagraphFont"/>
    <w:link w:val="CommentText"/>
    <w:uiPriority w:val="99"/>
    <w:semiHidden/>
    <w:rsid w:val="00765CD3"/>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765CD3"/>
    <w:rPr>
      <w:b/>
      <w:bCs/>
    </w:rPr>
  </w:style>
  <w:style w:type="character" w:customStyle="1" w:styleId="CommentSubjectChar">
    <w:name w:val="Comment Subject Char"/>
    <w:basedOn w:val="CommentTextChar"/>
    <w:link w:val="CommentSubject"/>
    <w:uiPriority w:val="99"/>
    <w:semiHidden/>
    <w:rsid w:val="00765CD3"/>
    <w:rPr>
      <w:rFonts w:ascii="Cambria" w:hAnsi="Cambria"/>
      <w:b/>
      <w:bCs/>
      <w:sz w:val="20"/>
      <w:szCs w:val="20"/>
    </w:rPr>
  </w:style>
  <w:style w:type="paragraph" w:styleId="BalloonText">
    <w:name w:val="Balloon Text"/>
    <w:basedOn w:val="Normal"/>
    <w:link w:val="BalloonTextChar"/>
    <w:uiPriority w:val="99"/>
    <w:semiHidden/>
    <w:unhideWhenUsed/>
    <w:rsid w:val="00765C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CD3"/>
    <w:rPr>
      <w:rFonts w:ascii="Segoe UI" w:hAnsi="Segoe UI" w:cs="Segoe UI"/>
      <w:sz w:val="18"/>
      <w:szCs w:val="18"/>
    </w:rPr>
  </w:style>
  <w:style w:type="character" w:styleId="Strong">
    <w:name w:val="Strong"/>
    <w:basedOn w:val="DefaultParagraphFont"/>
    <w:uiPriority w:val="22"/>
    <w:qFormat/>
    <w:rsid w:val="00CF270F"/>
    <w:rPr>
      <w:b/>
      <w:bCs/>
    </w:rPr>
  </w:style>
  <w:style w:type="character" w:customStyle="1" w:styleId="Heading3Char">
    <w:name w:val="Heading 3 Char"/>
    <w:basedOn w:val="DefaultParagraphFont"/>
    <w:link w:val="Heading3"/>
    <w:uiPriority w:val="9"/>
    <w:rsid w:val="00EB2725"/>
    <w:rPr>
      <w:rFonts w:ascii="Cambria" w:eastAsiaTheme="majorEastAsia" w:hAnsi="Cambria" w:cstheme="majorBidi"/>
      <w:b/>
      <w:i/>
      <w:sz w:val="24"/>
      <w:szCs w:val="24"/>
    </w:rPr>
  </w:style>
  <w:style w:type="paragraph" w:styleId="NormalWeb">
    <w:name w:val="Normal (Web)"/>
    <w:basedOn w:val="Normal"/>
    <w:uiPriority w:val="99"/>
    <w:semiHidden/>
    <w:unhideWhenUsed/>
    <w:rsid w:val="008219C1"/>
    <w:pPr>
      <w:spacing w:before="100" w:beforeAutospacing="1" w:after="100" w:afterAutospacing="1"/>
      <w:jc w:val="left"/>
    </w:pPr>
    <w:rPr>
      <w:rFonts w:ascii="Times New Roman" w:eastAsia="Times New Roman" w:hAnsi="Times New Roman" w:cs="Times New Roman"/>
      <w:szCs w:val="24"/>
    </w:rPr>
  </w:style>
  <w:style w:type="paragraph" w:customStyle="1" w:styleId="CM1">
    <w:name w:val="CM1"/>
    <w:basedOn w:val="Normal"/>
    <w:next w:val="Normal"/>
    <w:uiPriority w:val="99"/>
    <w:rsid w:val="00A05612"/>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rsid w:val="00A05612"/>
    <w:pPr>
      <w:autoSpaceDE w:val="0"/>
      <w:autoSpaceDN w:val="0"/>
      <w:adjustRightInd w:val="0"/>
      <w:spacing w:after="0"/>
      <w:jc w:val="left"/>
    </w:pPr>
    <w:rPr>
      <w:rFonts w:ascii="EUAlbertina" w:hAnsi="EUAlbertina"/>
      <w:szCs w:val="24"/>
    </w:rPr>
  </w:style>
  <w:style w:type="paragraph" w:styleId="NoSpacing">
    <w:name w:val="No Spacing"/>
    <w:uiPriority w:val="1"/>
    <w:qFormat/>
    <w:rsid w:val="00B760E0"/>
    <w:pPr>
      <w:spacing w:after="0" w:line="240" w:lineRule="auto"/>
      <w:jc w:val="both"/>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36769">
      <w:bodyDiv w:val="1"/>
      <w:marLeft w:val="0"/>
      <w:marRight w:val="0"/>
      <w:marTop w:val="0"/>
      <w:marBottom w:val="0"/>
      <w:divBdr>
        <w:top w:val="none" w:sz="0" w:space="0" w:color="auto"/>
        <w:left w:val="none" w:sz="0" w:space="0" w:color="auto"/>
        <w:bottom w:val="none" w:sz="0" w:space="0" w:color="auto"/>
        <w:right w:val="none" w:sz="0" w:space="0" w:color="auto"/>
      </w:divBdr>
    </w:div>
    <w:div w:id="19096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D45E6F-2DA6-442C-BFC7-4C1CB13BAA78}">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B43A-5531-4C28-B8C5-7FC7A24C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41</Pages>
  <Words>14825</Words>
  <Characters>84507</Characters>
  <Application>Microsoft Office Word</Application>
  <DocSecurity>0</DocSecurity>
  <Lines>704</Lines>
  <Paragraphs>198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OSCE</Company>
  <LinksUpToDate>false</LinksUpToDate>
  <CharactersWithSpaces>99134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Kolaković</dc:creator>
  <cp:lastModifiedBy>IVA</cp:lastModifiedBy>
  <cp:revision>61</cp:revision>
  <dcterms:created xsi:type="dcterms:W3CDTF">2019-11-12T13:42:00Z</dcterms:created>
  <dcterms:modified xsi:type="dcterms:W3CDTF">2020-08-19T08:55:00Z</dcterms:modified>
</cp:coreProperties>
</file>